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52FD" w14:textId="77777777" w:rsidR="00CC1379" w:rsidRDefault="00F93D2B" w:rsidP="00CC1379">
      <w:r>
        <w:rPr>
          <w:noProof/>
          <w:lang w:eastAsia="en-GB"/>
        </w:rPr>
        <w:drawing>
          <wp:anchor distT="0" distB="0" distL="114300" distR="114300" simplePos="0" relativeHeight="251659264" behindDoc="1" locked="0" layoutInCell="1" allowOverlap="1" wp14:anchorId="3D299ADA" wp14:editId="00267D8F">
            <wp:simplePos x="0" y="0"/>
            <wp:positionH relativeFrom="column">
              <wp:posOffset>-134620</wp:posOffset>
            </wp:positionH>
            <wp:positionV relativeFrom="paragraph">
              <wp:posOffset>5049520</wp:posOffset>
            </wp:positionV>
            <wp:extent cx="6805930" cy="4441190"/>
            <wp:effectExtent l="0" t="0" r="1270" b="3810"/>
            <wp:wrapNone/>
            <wp:docPr id="1" name="Picture 1" descr="Various triangular shapes arranged haphazardly in shades of purple, pink, green and orange."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00E3C5D8">
            <wp:simplePos x="0" y="0"/>
            <wp:positionH relativeFrom="column">
              <wp:posOffset>167640</wp:posOffset>
            </wp:positionH>
            <wp:positionV relativeFrom="paragraph">
              <wp:posOffset>22860</wp:posOffset>
            </wp:positionV>
            <wp:extent cx="5727700" cy="981710"/>
            <wp:effectExtent l="0" t="0" r="12700" b="8890"/>
            <wp:wrapNone/>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7FC8CB6" wp14:editId="38A9812B">
                <wp:simplePos x="0" y="0"/>
                <wp:positionH relativeFrom="column">
                  <wp:posOffset>1076960</wp:posOffset>
                </wp:positionH>
                <wp:positionV relativeFrom="paragraph">
                  <wp:posOffset>2189480</wp:posOffset>
                </wp:positionV>
                <wp:extent cx="4660265" cy="2171065"/>
                <wp:effectExtent l="25400" t="508000" r="38735" b="38735"/>
                <wp:wrapThrough wrapText="bothSides">
                  <wp:wrapPolygon edited="0">
                    <wp:start x="14834" y="-5054"/>
                    <wp:lineTo x="12597" y="-5054"/>
                    <wp:lineTo x="12597" y="-1011"/>
                    <wp:lineTo x="-118" y="-1011"/>
                    <wp:lineTo x="-118" y="19458"/>
                    <wp:lineTo x="706" y="21733"/>
                    <wp:lineTo x="824" y="21733"/>
                    <wp:lineTo x="20720" y="21733"/>
                    <wp:lineTo x="20838" y="21733"/>
                    <wp:lineTo x="21662" y="19458"/>
                    <wp:lineTo x="21662" y="-1011"/>
                    <wp:lineTo x="17895" y="-1011"/>
                    <wp:lineTo x="18130" y="-5054"/>
                    <wp:lineTo x="15422" y="-5054"/>
                    <wp:lineTo x="14834" y="-5054"/>
                  </wp:wrapPolygon>
                </wp:wrapThrough>
                <wp:docPr id="3" name="Rounded Rectangular Callout 3"/>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D39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CB6"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84.8pt;margin-top:172.4pt;width:366.95pt;height:17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" adj="6423,26184" filled="f" strokecolor="#d399c4" strokeweight="5pt">
                <v:textbo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v:textbox>
                <w10:wrap type="through"/>
              </v:shape>
            </w:pict>
          </mc:Fallback>
        </mc:AlternateContent>
      </w:r>
    </w:p>
    <w:p w14:paraId="0924A2BC" w14:textId="77777777" w:rsidR="00F93D2B" w:rsidRDefault="00F93D2B" w:rsidP="00C17CE9">
      <w:pPr>
        <w:pStyle w:val="Heading2"/>
      </w:pPr>
      <w:r>
        <w:rPr>
          <w:noProof/>
          <w:lang w:eastAsia="en-GB"/>
        </w:rPr>
        <mc:AlternateContent>
          <mc:Choice Requires="wps">
            <w:drawing>
              <wp:anchor distT="0" distB="0" distL="114300" distR="114300" simplePos="0" relativeHeight="251661312" behindDoc="0" locked="0" layoutInCell="1" allowOverlap="1" wp14:anchorId="3731A3BD" wp14:editId="0663490E">
                <wp:simplePos x="0" y="0"/>
                <wp:positionH relativeFrom="column">
                  <wp:posOffset>1078865</wp:posOffset>
                </wp:positionH>
                <wp:positionV relativeFrom="paragraph">
                  <wp:posOffset>2460820</wp:posOffset>
                </wp:positionV>
                <wp:extent cx="4685665" cy="23996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8566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9535" w14:textId="7FD3D954" w:rsidR="00CC1379" w:rsidRPr="00B47837" w:rsidRDefault="00CC1379" w:rsidP="00CC1379">
                            <w:pPr>
                              <w:pStyle w:val="Heading1"/>
                              <w:rPr>
                                <w:sz w:val="60"/>
                                <w:szCs w:val="60"/>
                              </w:rPr>
                            </w:pPr>
                            <w:r w:rsidRPr="00B47837">
                              <w:rPr>
                                <w:sz w:val="60"/>
                                <w:szCs w:val="60"/>
                              </w:rPr>
                              <w:t xml:space="preserve">Position Statement </w:t>
                            </w:r>
                            <w:r w:rsidR="00312941">
                              <w:rPr>
                                <w:sz w:val="60"/>
                                <w:szCs w:val="60"/>
                              </w:rPr>
                              <w:t>6</w:t>
                            </w:r>
                          </w:p>
                          <w:p w14:paraId="1B00DE02" w14:textId="2BE15C14" w:rsidR="00CC1379" w:rsidRPr="00B47837" w:rsidRDefault="002B3E6B" w:rsidP="00CC1379">
                            <w:pPr>
                              <w:pStyle w:val="Heading1"/>
                              <w:rPr>
                                <w:sz w:val="86"/>
                                <w:szCs w:val="86"/>
                              </w:rPr>
                            </w:pPr>
                            <w:r>
                              <w:rPr>
                                <w:sz w:val="86"/>
                                <w:szCs w:val="86"/>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1A3BD" id="_x0000_t202" coordsize="21600,21600" o:spt="202" path="m0,0l0,21600,21600,21600,21600,0xe">
                <v:stroke joinstyle="miter"/>
                <v:path gradientshapeok="t" o:connecttype="rect"/>
              </v:shapetype>
              <v:shape id="Text Box 4" o:spid="_x0000_s1027" type="#_x0000_t202" style="position:absolute;margin-left:84.95pt;margin-top:193.75pt;width:368.95pt;height:1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" filled="f" stroked="f">
                <v:textbox>
                  <w:txbxContent>
                    <w:p w14:paraId="46789535" w14:textId="7FD3D954" w:rsidR="00CC1379" w:rsidRPr="00B47837" w:rsidRDefault="00CC1379" w:rsidP="00CC1379">
                      <w:pPr>
                        <w:pStyle w:val="Heading1"/>
                        <w:rPr>
                          <w:sz w:val="60"/>
                          <w:szCs w:val="60"/>
                        </w:rPr>
                      </w:pPr>
                      <w:r w:rsidRPr="00B47837">
                        <w:rPr>
                          <w:sz w:val="60"/>
                          <w:szCs w:val="60"/>
                        </w:rPr>
                        <w:t xml:space="preserve">Position Statement </w:t>
                      </w:r>
                      <w:r w:rsidR="00312941">
                        <w:rPr>
                          <w:sz w:val="60"/>
                          <w:szCs w:val="60"/>
                        </w:rPr>
                        <w:t>6</w:t>
                      </w:r>
                    </w:p>
                    <w:p w14:paraId="1B00DE02" w14:textId="2BE15C14" w:rsidR="00CC1379" w:rsidRPr="00B47837" w:rsidRDefault="002B3E6B" w:rsidP="00CC1379">
                      <w:pPr>
                        <w:pStyle w:val="Heading1"/>
                        <w:rPr>
                          <w:sz w:val="86"/>
                          <w:szCs w:val="86"/>
                        </w:rPr>
                      </w:pPr>
                      <w:r>
                        <w:rPr>
                          <w:sz w:val="86"/>
                          <w:szCs w:val="86"/>
                        </w:rPr>
                        <w:t>Justice</w:t>
                      </w:r>
                    </w:p>
                  </w:txbxContent>
                </v:textbox>
                <w10:wrap type="square"/>
              </v:shape>
            </w:pict>
          </mc:Fallback>
        </mc:AlternateContent>
      </w:r>
      <w:r w:rsidR="00CC1379">
        <w:br w:type="page"/>
      </w:r>
    </w:p>
    <w:p w14:paraId="5D83AC49" w14:textId="77777777" w:rsidR="00CC1379" w:rsidRPr="00B47837" w:rsidRDefault="00C17CE9" w:rsidP="00C17CE9">
      <w:pPr>
        <w:pStyle w:val="Heading2"/>
      </w:pPr>
      <w:r w:rsidRPr="00B47837">
        <w:lastRenderedPageBreak/>
        <w:t>WWDA Youth Believe</w:t>
      </w:r>
    </w:p>
    <w:p w14:paraId="1E9E348C"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Access to </w:t>
      </w:r>
      <w:r w:rsidRPr="002B3E6B">
        <w:rPr>
          <w:rFonts w:ascii="Arial" w:hAnsi="Arial" w:cs="Arial"/>
          <w:bCs/>
          <w:sz w:val="32"/>
          <w:szCs w:val="32"/>
          <w:u w:val="single"/>
        </w:rPr>
        <w:t>justice</w:t>
      </w:r>
      <w:r w:rsidRPr="002B3E6B">
        <w:rPr>
          <w:rFonts w:ascii="Arial" w:hAnsi="Arial" w:cs="Arial"/>
          <w:bCs/>
          <w:sz w:val="32"/>
          <w:szCs w:val="32"/>
        </w:rPr>
        <w:t xml:space="preserve"> is one of the most important civil and political human rights.</w:t>
      </w:r>
    </w:p>
    <w:p w14:paraId="3652A66B" w14:textId="77777777" w:rsidR="002B3E6B" w:rsidRPr="002B3E6B" w:rsidRDefault="002B3E6B" w:rsidP="002B3E6B">
      <w:pPr>
        <w:pStyle w:val="ListParagraph"/>
        <w:ind w:left="426"/>
        <w:rPr>
          <w:rFonts w:ascii="Arial" w:hAnsi="Arial" w:cs="Arial"/>
          <w:bCs/>
          <w:sz w:val="32"/>
          <w:szCs w:val="32"/>
        </w:rPr>
      </w:pPr>
    </w:p>
    <w:p w14:paraId="1BC71C42"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Women and girls with disability have the right to be recognised as </w:t>
      </w:r>
      <w:r w:rsidRPr="002B3E6B">
        <w:rPr>
          <w:rFonts w:ascii="Arial" w:hAnsi="Arial" w:cs="Arial"/>
          <w:bCs/>
          <w:sz w:val="32"/>
          <w:szCs w:val="32"/>
          <w:u w:val="single"/>
        </w:rPr>
        <w:t>equal before the law</w:t>
      </w:r>
      <w:r w:rsidRPr="002B3E6B">
        <w:rPr>
          <w:rFonts w:ascii="Arial" w:hAnsi="Arial" w:cs="Arial"/>
          <w:bCs/>
          <w:sz w:val="32"/>
          <w:szCs w:val="32"/>
        </w:rPr>
        <w:t>.</w:t>
      </w:r>
    </w:p>
    <w:p w14:paraId="4093CB18" w14:textId="77777777" w:rsidR="002B3E6B" w:rsidRPr="002B3E6B" w:rsidRDefault="002B3E6B" w:rsidP="002B3E6B">
      <w:pPr>
        <w:pStyle w:val="ListParagraph"/>
        <w:ind w:left="426"/>
        <w:rPr>
          <w:rFonts w:ascii="Arial" w:hAnsi="Arial" w:cs="Arial"/>
          <w:bCs/>
          <w:sz w:val="32"/>
          <w:szCs w:val="32"/>
        </w:rPr>
      </w:pPr>
    </w:p>
    <w:p w14:paraId="00E33DA0"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Women and girls with disability have the right to </w:t>
      </w:r>
      <w:r w:rsidRPr="002B3E6B">
        <w:rPr>
          <w:rFonts w:ascii="Arial" w:hAnsi="Arial" w:cs="Arial"/>
          <w:bCs/>
          <w:sz w:val="32"/>
          <w:szCs w:val="32"/>
          <w:u w:val="single"/>
        </w:rPr>
        <w:t>legal capacity</w:t>
      </w:r>
      <w:r w:rsidRPr="002B3E6B">
        <w:rPr>
          <w:rFonts w:ascii="Arial" w:hAnsi="Arial" w:cs="Arial"/>
          <w:bCs/>
          <w:sz w:val="32"/>
          <w:szCs w:val="32"/>
        </w:rPr>
        <w:t xml:space="preserve"> and to receive support and advice to make legal decisions. </w:t>
      </w:r>
    </w:p>
    <w:p w14:paraId="28BFD7CD" w14:textId="77777777" w:rsidR="002B3E6B" w:rsidRPr="002B3E6B" w:rsidRDefault="002B3E6B" w:rsidP="002B3E6B">
      <w:pPr>
        <w:pStyle w:val="ListParagraph"/>
        <w:ind w:left="426"/>
        <w:rPr>
          <w:rFonts w:ascii="Arial" w:hAnsi="Arial" w:cs="Arial"/>
          <w:bCs/>
          <w:sz w:val="32"/>
          <w:szCs w:val="32"/>
        </w:rPr>
      </w:pPr>
    </w:p>
    <w:p w14:paraId="62C6A18C" w14:textId="77777777" w:rsidR="002B3E6B" w:rsidRPr="002B3E6B" w:rsidRDefault="002B3E6B" w:rsidP="002B3E6B">
      <w:pPr>
        <w:pStyle w:val="ListParagraph"/>
        <w:numPr>
          <w:ilvl w:val="0"/>
          <w:numId w:val="8"/>
        </w:numPr>
        <w:ind w:left="426"/>
        <w:rPr>
          <w:rFonts w:ascii="Arial" w:hAnsi="Arial" w:cs="Arial"/>
          <w:bCs/>
          <w:sz w:val="32"/>
          <w:szCs w:val="32"/>
        </w:rPr>
      </w:pPr>
      <w:r w:rsidRPr="002B3E6B">
        <w:rPr>
          <w:rFonts w:ascii="Arial" w:hAnsi="Arial" w:cs="Arial"/>
          <w:bCs/>
          <w:sz w:val="32"/>
          <w:szCs w:val="32"/>
        </w:rPr>
        <w:t xml:space="preserve">Accurate and easy to understand information must be made available so that women and girls with disability can give their </w:t>
      </w:r>
      <w:r w:rsidRPr="002B3E6B">
        <w:rPr>
          <w:rFonts w:ascii="Arial" w:hAnsi="Arial" w:cs="Arial"/>
          <w:bCs/>
          <w:sz w:val="32"/>
          <w:szCs w:val="32"/>
          <w:u w:val="single"/>
        </w:rPr>
        <w:t>informed consent</w:t>
      </w:r>
      <w:r w:rsidRPr="002B3E6B">
        <w:rPr>
          <w:rFonts w:ascii="Arial" w:hAnsi="Arial" w:cs="Arial"/>
          <w:bCs/>
          <w:sz w:val="32"/>
          <w:szCs w:val="32"/>
        </w:rPr>
        <w:t>.</w:t>
      </w:r>
    </w:p>
    <w:p w14:paraId="2DB2EA1F" w14:textId="77777777" w:rsidR="00CC1379" w:rsidRPr="002B3E6B" w:rsidRDefault="00CC1379" w:rsidP="00F93D2B">
      <w:pPr>
        <w:pStyle w:val="ListParagraph"/>
        <w:numPr>
          <w:ilvl w:val="0"/>
          <w:numId w:val="8"/>
        </w:numPr>
        <w:ind w:left="426"/>
        <w:rPr>
          <w:rFonts w:ascii="Arial" w:hAnsi="Arial" w:cs="Arial"/>
          <w:sz w:val="32"/>
          <w:szCs w:val="32"/>
        </w:rPr>
      </w:pPr>
      <w:r w:rsidRPr="002B3E6B">
        <w:rPr>
          <w:rFonts w:ascii="Arial" w:hAnsi="Arial" w:cs="Arial"/>
          <w:sz w:val="32"/>
          <w:szCs w:val="32"/>
        </w:rPr>
        <w:br w:type="page"/>
      </w:r>
    </w:p>
    <w:p w14:paraId="43CC7543" w14:textId="77777777" w:rsidR="00F93D2B" w:rsidRPr="009E6AEB" w:rsidRDefault="00C17CE9" w:rsidP="00C17CE9">
      <w:pPr>
        <w:pStyle w:val="Heading2"/>
      </w:pPr>
      <w:r>
        <w:t>The Facts</w:t>
      </w:r>
    </w:p>
    <w:p w14:paraId="51A6C190" w14:textId="3343E9D8"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A large number of young people with disability are in detention and the youth justice system.</w:t>
      </w:r>
    </w:p>
    <w:p w14:paraId="4F6EBF56" w14:textId="77777777" w:rsidR="002B3E6B" w:rsidRPr="002B3E6B" w:rsidRDefault="002B3E6B" w:rsidP="002B3E6B">
      <w:pPr>
        <w:rPr>
          <w:rFonts w:ascii="Arial" w:hAnsi="Arial" w:cs="Arial"/>
          <w:bCs/>
          <w:sz w:val="32"/>
          <w:szCs w:val="32"/>
        </w:rPr>
      </w:pPr>
    </w:p>
    <w:p w14:paraId="0AEADDB0" w14:textId="79B3B0AA" w:rsidR="002B3E6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There are more women with disability in prisons than men with disability.</w:t>
      </w:r>
    </w:p>
    <w:p w14:paraId="4B363E9F" w14:textId="77777777" w:rsidR="00F93D2B" w:rsidRPr="002B3E6B" w:rsidRDefault="00F93D2B" w:rsidP="002B3E6B">
      <w:pPr>
        <w:rPr>
          <w:rFonts w:ascii="Arial" w:hAnsi="Arial" w:cs="Arial"/>
          <w:sz w:val="32"/>
          <w:szCs w:val="32"/>
        </w:rPr>
      </w:pPr>
    </w:p>
    <w:p w14:paraId="47642B61" w14:textId="66AF2519"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Women and girls with disability are often denied the right to make legal decisions. Instead, decisions are made for them by parents, courts, doctors and government officials.</w:t>
      </w:r>
    </w:p>
    <w:p w14:paraId="682F2EA2" w14:textId="77777777" w:rsidR="002B3E6B" w:rsidRPr="002B3E6B" w:rsidRDefault="002B3E6B" w:rsidP="002B3E6B">
      <w:pPr>
        <w:rPr>
          <w:rFonts w:ascii="Arial" w:hAnsi="Arial" w:cs="Arial"/>
          <w:bCs/>
          <w:sz w:val="32"/>
          <w:szCs w:val="32"/>
        </w:rPr>
      </w:pPr>
    </w:p>
    <w:p w14:paraId="1D4CF198" w14:textId="751CF509" w:rsidR="00F93D2B" w:rsidRPr="002B3E6B" w:rsidRDefault="002B3E6B" w:rsidP="002B3E6B">
      <w:pPr>
        <w:pStyle w:val="ListParagraph"/>
        <w:numPr>
          <w:ilvl w:val="0"/>
          <w:numId w:val="10"/>
        </w:numPr>
        <w:rPr>
          <w:rFonts w:ascii="Arial" w:hAnsi="Arial" w:cs="Arial"/>
          <w:bCs/>
          <w:sz w:val="32"/>
          <w:szCs w:val="32"/>
        </w:rPr>
      </w:pPr>
      <w:r w:rsidRPr="002B3E6B">
        <w:rPr>
          <w:rFonts w:ascii="Arial" w:hAnsi="Arial" w:cs="Arial"/>
          <w:bCs/>
          <w:sz w:val="32"/>
          <w:szCs w:val="32"/>
        </w:rPr>
        <w:t>Violence against women and girls with disability happens a lot in Australia. Many survivors do not get justice.</w:t>
      </w:r>
    </w:p>
    <w:p w14:paraId="72F14198" w14:textId="77777777" w:rsidR="002B3E6B" w:rsidRPr="002B3E6B" w:rsidRDefault="002B3E6B" w:rsidP="00F93D2B">
      <w:pPr>
        <w:rPr>
          <w:rFonts w:ascii="Arial" w:hAnsi="Arial" w:cs="Arial"/>
          <w:bCs/>
          <w:sz w:val="32"/>
          <w:szCs w:val="32"/>
        </w:rPr>
      </w:pPr>
    </w:p>
    <w:p w14:paraId="263872DE" w14:textId="6183187D" w:rsidR="002B3E6B" w:rsidRPr="002B3E6B" w:rsidRDefault="002B3E6B" w:rsidP="002B3E6B">
      <w:pPr>
        <w:pStyle w:val="ListParagraph"/>
        <w:numPr>
          <w:ilvl w:val="0"/>
          <w:numId w:val="10"/>
        </w:numPr>
        <w:rPr>
          <w:rFonts w:ascii="Arial" w:hAnsi="Arial" w:cs="Arial"/>
          <w:sz w:val="32"/>
          <w:szCs w:val="32"/>
        </w:rPr>
      </w:pPr>
      <w:r w:rsidRPr="002B3E6B">
        <w:rPr>
          <w:rFonts w:ascii="Arial" w:hAnsi="Arial" w:cs="Arial"/>
          <w:bCs/>
          <w:sz w:val="32"/>
          <w:szCs w:val="32"/>
        </w:rPr>
        <w:t>Access to justice is a human right.</w:t>
      </w:r>
    </w:p>
    <w:p w14:paraId="591B4DBB" w14:textId="77777777" w:rsidR="00F93D2B" w:rsidRPr="002B3E6B" w:rsidRDefault="00F93D2B">
      <w:pPr>
        <w:rPr>
          <w:rFonts w:ascii="Arial" w:hAnsi="Arial" w:cs="Arial"/>
          <w:sz w:val="32"/>
          <w:szCs w:val="32"/>
        </w:rPr>
      </w:pPr>
      <w:r w:rsidRPr="002B3E6B">
        <w:rPr>
          <w:rFonts w:ascii="Arial" w:hAnsi="Arial" w:cs="Arial"/>
          <w:sz w:val="32"/>
          <w:szCs w:val="32"/>
        </w:rPr>
        <w:br w:type="page"/>
      </w:r>
    </w:p>
    <w:p w14:paraId="0781F15A" w14:textId="77777777" w:rsidR="009E6AEB" w:rsidRPr="009E6AEB" w:rsidRDefault="00C17CE9" w:rsidP="00C17CE9">
      <w:pPr>
        <w:pStyle w:val="Heading2"/>
      </w:pPr>
      <w:r w:rsidRPr="009E6AEB">
        <w:t>What It Means</w:t>
      </w:r>
    </w:p>
    <w:p w14:paraId="1F14CB2F" w14:textId="27AFDAE2" w:rsidR="00F93D2B" w:rsidRPr="009E6AEB" w:rsidRDefault="002B3E6B" w:rsidP="009E6AEB">
      <w:pPr>
        <w:pStyle w:val="Heading3"/>
      </w:pPr>
      <w:r>
        <w:t>Justice</w:t>
      </w:r>
    </w:p>
    <w:p w14:paraId="7FB7C2EE"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Justice is a legal word that means being treated justly or fairly. It also means that people who break the law, including seriously hurting someone else, should pay for their crimes.</w:t>
      </w:r>
    </w:p>
    <w:p w14:paraId="6682A90E" w14:textId="77777777" w:rsidR="002B3E6B" w:rsidRPr="002B3E6B" w:rsidRDefault="002B3E6B" w:rsidP="002B3E6B">
      <w:pPr>
        <w:spacing w:line="276" w:lineRule="auto"/>
        <w:rPr>
          <w:rFonts w:ascii="Arial" w:hAnsi="Arial" w:cs="Arial"/>
          <w:bCs/>
          <w:szCs w:val="32"/>
          <w:lang w:eastAsia="en-GB"/>
        </w:rPr>
      </w:pPr>
    </w:p>
    <w:p w14:paraId="3D9C6770" w14:textId="0B85E92D" w:rsidR="002B3E6B" w:rsidRPr="002B3E6B" w:rsidRDefault="002B3E6B" w:rsidP="002B3E6B">
      <w:pPr>
        <w:pStyle w:val="Heading3"/>
        <w:rPr>
          <w:lang w:eastAsia="en-GB"/>
        </w:rPr>
      </w:pPr>
      <w:r w:rsidRPr="002B3E6B">
        <w:rPr>
          <w:lang w:eastAsia="en-GB"/>
        </w:rPr>
        <w:t xml:space="preserve">Informed </w:t>
      </w:r>
      <w:r>
        <w:rPr>
          <w:lang w:eastAsia="en-GB"/>
        </w:rPr>
        <w:t>Consent</w:t>
      </w:r>
    </w:p>
    <w:p w14:paraId="3438F600"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To give your permission or agree for something to happen or be done, after you have been provided with information and support to understand the consequences of that decision.</w:t>
      </w:r>
    </w:p>
    <w:p w14:paraId="6DF7F533" w14:textId="77777777" w:rsidR="002B3E6B" w:rsidRPr="002B3E6B" w:rsidRDefault="002B3E6B" w:rsidP="002B3E6B">
      <w:pPr>
        <w:spacing w:line="276" w:lineRule="auto"/>
        <w:rPr>
          <w:rFonts w:ascii="Arial" w:hAnsi="Arial" w:cs="Arial"/>
          <w:bCs/>
          <w:szCs w:val="32"/>
          <w:lang w:eastAsia="en-GB"/>
        </w:rPr>
      </w:pPr>
    </w:p>
    <w:p w14:paraId="5C869791" w14:textId="77777777" w:rsidR="002B3E6B" w:rsidRPr="002B3E6B" w:rsidRDefault="002B3E6B" w:rsidP="002B3E6B">
      <w:pPr>
        <w:pStyle w:val="Heading3"/>
        <w:rPr>
          <w:lang w:eastAsia="en-GB"/>
        </w:rPr>
      </w:pPr>
      <w:r w:rsidRPr="002B3E6B">
        <w:rPr>
          <w:lang w:eastAsia="en-GB"/>
        </w:rPr>
        <w:t>Legal Capacity</w:t>
      </w:r>
    </w:p>
    <w:p w14:paraId="47764E1B" w14:textId="02F827D2"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Being recognised as able to make decisions that have legal consequences. You can do things like consent to a medical operation, get a loan, sign a lease for an apartment or get married.</w:t>
      </w:r>
    </w:p>
    <w:p w14:paraId="209F2DB7" w14:textId="77777777" w:rsidR="002B3E6B" w:rsidRPr="002B3E6B" w:rsidRDefault="002B3E6B" w:rsidP="002B3E6B">
      <w:pPr>
        <w:spacing w:line="276" w:lineRule="auto"/>
        <w:rPr>
          <w:rFonts w:ascii="Arial" w:hAnsi="Arial" w:cs="Arial"/>
          <w:bCs/>
          <w:szCs w:val="32"/>
          <w:lang w:eastAsia="en-GB"/>
        </w:rPr>
      </w:pPr>
    </w:p>
    <w:p w14:paraId="15A97909" w14:textId="40152E46" w:rsidR="002B3E6B" w:rsidRPr="002B3E6B" w:rsidRDefault="002B3E6B" w:rsidP="002B3E6B">
      <w:pPr>
        <w:pStyle w:val="Heading3"/>
        <w:rPr>
          <w:lang w:eastAsia="en-GB"/>
        </w:rPr>
      </w:pPr>
      <w:r>
        <w:rPr>
          <w:lang w:eastAsia="en-GB"/>
        </w:rPr>
        <w:t>Equality Before the L</w:t>
      </w:r>
      <w:r w:rsidRPr="002B3E6B">
        <w:rPr>
          <w:lang w:eastAsia="en-GB"/>
        </w:rPr>
        <w:t>aw</w:t>
      </w:r>
    </w:p>
    <w:p w14:paraId="6C42D020" w14:textId="051C4E9A"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Being offered the same rights and protection as everyone else in the legal system.</w:t>
      </w:r>
    </w:p>
    <w:p w14:paraId="5A375096" w14:textId="77777777" w:rsidR="002B3E6B" w:rsidRPr="002B3E6B" w:rsidRDefault="002B3E6B" w:rsidP="002B3E6B">
      <w:pPr>
        <w:spacing w:line="276" w:lineRule="auto"/>
        <w:rPr>
          <w:rFonts w:ascii="Arial" w:hAnsi="Arial" w:cs="Arial"/>
          <w:bCs/>
          <w:szCs w:val="32"/>
          <w:lang w:eastAsia="en-GB"/>
        </w:rPr>
      </w:pPr>
    </w:p>
    <w:p w14:paraId="171B792A" w14:textId="77777777" w:rsidR="002B3E6B" w:rsidRPr="002B3E6B" w:rsidRDefault="002B3E6B" w:rsidP="002B3E6B">
      <w:pPr>
        <w:pStyle w:val="Heading3"/>
        <w:rPr>
          <w:lang w:eastAsia="en-GB"/>
        </w:rPr>
      </w:pPr>
      <w:r w:rsidRPr="002B3E6B">
        <w:rPr>
          <w:lang w:eastAsia="en-GB"/>
        </w:rPr>
        <w:t>Human Rights</w:t>
      </w:r>
    </w:p>
    <w:p w14:paraId="1403FE9A" w14:textId="77777777" w:rsidR="002B3E6B" w:rsidRPr="002B3E6B" w:rsidRDefault="002B3E6B" w:rsidP="002B3E6B">
      <w:pPr>
        <w:spacing w:line="276" w:lineRule="auto"/>
        <w:rPr>
          <w:rFonts w:ascii="Arial" w:hAnsi="Arial" w:cs="Arial"/>
          <w:bCs/>
          <w:szCs w:val="32"/>
          <w:lang w:eastAsia="en-GB"/>
        </w:rPr>
      </w:pPr>
      <w:r w:rsidRPr="002B3E6B">
        <w:rPr>
          <w:rFonts w:ascii="Arial" w:hAnsi="Arial" w:cs="Arial"/>
          <w:bCs/>
          <w:szCs w:val="32"/>
          <w:lang w:eastAsia="en-GB"/>
        </w:rPr>
        <w:t>Human Rights are basic rights to freedom, dignity and fairness that all people have, no matter their race, ethnicity, nationality, age, sex, gender, sexuality, disability or political beliefs. Human rights are protected by international law.</w:t>
      </w:r>
    </w:p>
    <w:p w14:paraId="784B1237" w14:textId="77777777" w:rsidR="002B3E6B" w:rsidRPr="002B3E6B" w:rsidRDefault="002B3E6B" w:rsidP="002B3E6B">
      <w:pPr>
        <w:spacing w:line="276" w:lineRule="auto"/>
        <w:rPr>
          <w:rFonts w:ascii="Arial" w:hAnsi="Arial" w:cs="Arial"/>
          <w:bCs/>
          <w:szCs w:val="32"/>
          <w:lang w:eastAsia="en-GB"/>
        </w:rPr>
      </w:pP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9E6AEB" w:rsidRDefault="00C17CE9" w:rsidP="00C17CE9">
      <w:pPr>
        <w:pStyle w:val="Heading2"/>
      </w:pPr>
      <w:r>
        <w:t>Learn More</w:t>
      </w:r>
    </w:p>
    <w:p w14:paraId="45859F57" w14:textId="73504AF0" w:rsidR="009E6AEB" w:rsidRPr="009E6AEB" w:rsidRDefault="009E6AEB" w:rsidP="009E6AEB">
      <w:pPr>
        <w:pStyle w:val="Heading3"/>
      </w:pPr>
      <w:r>
        <w:t>Human Rights</w:t>
      </w:r>
      <w:r w:rsidR="00956465">
        <w:t xml:space="preserve"> and Justice</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5D4EEB09" w14:textId="77777777" w:rsidR="009E6AEB" w:rsidRPr="009E6AEB" w:rsidRDefault="009E6AEB" w:rsidP="009E6AEB">
      <w:pPr>
        <w:pStyle w:val="Heading4"/>
        <w:rPr>
          <w:lang w:eastAsia="en-GB"/>
        </w:rPr>
      </w:pPr>
      <w:r w:rsidRPr="009E6AEB">
        <w:rPr>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555360" w:rsidP="009E6AEB">
      <w:pPr>
        <w:spacing w:line="276" w:lineRule="auto"/>
        <w:rPr>
          <w:rFonts w:ascii="Arial" w:hAnsi="Arial" w:cs="Arial"/>
          <w:bCs/>
          <w:color w:val="000000" w:themeColor="text1"/>
          <w:szCs w:val="32"/>
          <w:lang w:eastAsia="en-GB"/>
        </w:rPr>
      </w:pPr>
      <w:hyperlink r:id="rId9"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9E6AEB" w:rsidRDefault="009E6AEB" w:rsidP="009E6AEB">
      <w:pPr>
        <w:pStyle w:val="Heading4"/>
        <w:rPr>
          <w:lang w:eastAsia="en-GB"/>
        </w:rPr>
      </w:pPr>
      <w:r w:rsidRPr="009E6AEB">
        <w:rPr>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555360" w:rsidP="009E6AEB">
      <w:pPr>
        <w:spacing w:line="276" w:lineRule="auto"/>
        <w:rPr>
          <w:rFonts w:ascii="Arial" w:hAnsi="Arial" w:cs="Arial"/>
          <w:bCs/>
          <w:szCs w:val="32"/>
          <w:lang w:eastAsia="en-GB"/>
        </w:rPr>
      </w:pPr>
      <w:hyperlink r:id="rId10"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2D02E00B" w14:textId="30AD362E" w:rsidR="002B3E6B" w:rsidRPr="002B3E6B" w:rsidRDefault="002B423B" w:rsidP="002B3E6B">
      <w:pPr>
        <w:pStyle w:val="Heading4"/>
        <w:rPr>
          <w:lang w:eastAsia="en-GB"/>
        </w:rPr>
      </w:pPr>
      <w:r>
        <w:rPr>
          <w:lang w:eastAsia="en-GB"/>
        </w:rPr>
        <w:t>LAWSTUFF</w:t>
      </w:r>
    </w:p>
    <w:p w14:paraId="6924E584" w14:textId="141A35AB" w:rsidR="002B423B" w:rsidRPr="002B423B" w:rsidRDefault="002B423B" w:rsidP="002B423B">
      <w:pPr>
        <w:spacing w:line="276" w:lineRule="auto"/>
        <w:rPr>
          <w:rFonts w:ascii="Arial" w:hAnsi="Arial" w:cs="Arial"/>
          <w:bCs/>
          <w:szCs w:val="32"/>
          <w:lang w:eastAsia="en-GB"/>
        </w:rPr>
      </w:pPr>
      <w:r w:rsidRPr="002B423B">
        <w:rPr>
          <w:rFonts w:ascii="Arial" w:hAnsi="Arial" w:cs="Arial"/>
          <w:bCs/>
          <w:szCs w:val="32"/>
          <w:lang w:eastAsia="en-GB"/>
        </w:rPr>
        <w:t>Lawstuff is a website dedicated to providing legal information to children and young people in Australia. Check it out at</w:t>
      </w:r>
      <w:r w:rsidRPr="002B423B">
        <w:rPr>
          <w:rFonts w:ascii="Arial" w:hAnsi="Arial" w:cs="Arial"/>
          <w:bCs/>
          <w:color w:val="000000" w:themeColor="text1"/>
          <w:szCs w:val="32"/>
          <w:lang w:eastAsia="en-GB"/>
        </w:rPr>
        <w:t xml:space="preserve">: </w:t>
      </w:r>
      <w:hyperlink r:id="rId11" w:history="1">
        <w:r w:rsidRPr="002B423B">
          <w:rPr>
            <w:rStyle w:val="Hyperlink"/>
            <w:rFonts w:ascii="Arial" w:hAnsi="Arial" w:cs="Arial"/>
            <w:bCs/>
            <w:color w:val="000000" w:themeColor="text1"/>
            <w:szCs w:val="32"/>
            <w:lang w:eastAsia="en-GB"/>
          </w:rPr>
          <w:t>www.lawstuff.org.au</w:t>
        </w:r>
      </w:hyperlink>
      <w:r w:rsidRPr="002B423B">
        <w:rPr>
          <w:rFonts w:ascii="Arial" w:hAnsi="Arial" w:cs="Arial"/>
          <w:bCs/>
          <w:color w:val="000000" w:themeColor="text1"/>
          <w:szCs w:val="32"/>
          <w:lang w:eastAsia="en-GB"/>
        </w:rPr>
        <w:t> </w:t>
      </w:r>
    </w:p>
    <w:p w14:paraId="1C9FE75F" w14:textId="77777777" w:rsidR="009E6AEB" w:rsidRPr="009E6AEB" w:rsidRDefault="009E6AEB" w:rsidP="009E6AEB">
      <w:pPr>
        <w:spacing w:line="276" w:lineRule="auto"/>
        <w:rPr>
          <w:rFonts w:ascii="Arial" w:hAnsi="Arial" w:cs="Arial"/>
          <w:bCs/>
          <w:szCs w:val="32"/>
          <w:lang w:eastAsia="en-GB"/>
        </w:rPr>
      </w:pPr>
    </w:p>
    <w:p w14:paraId="3D7BF417" w14:textId="714B6FDB" w:rsidR="009E6AEB" w:rsidRPr="009E6AEB" w:rsidRDefault="009E6AEB" w:rsidP="009E6AEB">
      <w:pPr>
        <w:pStyle w:val="Heading4"/>
        <w:rPr>
          <w:lang w:eastAsia="en-GB"/>
        </w:rPr>
      </w:pPr>
      <w:r w:rsidRPr="009E6AEB">
        <w:rPr>
          <w:lang w:eastAsia="en-GB"/>
        </w:rPr>
        <w:t xml:space="preserve">Women with Disabilities Australia (WWDA) </w:t>
      </w:r>
      <w:r w:rsidR="00972603">
        <w:rPr>
          <w:lang w:eastAsia="en-GB"/>
        </w:rPr>
        <w:t xml:space="preserve">Human </w:t>
      </w:r>
      <w:r w:rsidRPr="009E6AEB">
        <w:rPr>
          <w:lang w:eastAsia="en-GB"/>
        </w:rPr>
        <w:t>Rights Toolkit</w:t>
      </w:r>
    </w:p>
    <w:p w14:paraId="574FE242"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WWDA has created a toolkit for women and girls with disability to learn about their human rights and demand their rights.</w:t>
      </w:r>
    </w:p>
    <w:p w14:paraId="2EA7D7E4" w14:textId="77777777" w:rsidR="009E6AEB" w:rsidRDefault="00555360" w:rsidP="009E6AEB">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www.wwda.org.au/papers/toolkit</w:t>
        </w:r>
      </w:hyperlink>
      <w:r w:rsidR="009E6AEB" w:rsidRPr="009E6AEB">
        <w:rPr>
          <w:rFonts w:ascii="Arial" w:hAnsi="Arial" w:cs="Arial"/>
          <w:bCs/>
          <w:color w:val="000000" w:themeColor="text1"/>
          <w:szCs w:val="32"/>
          <w:lang w:eastAsia="en-GB"/>
        </w:rPr>
        <w:t xml:space="preserve"> </w:t>
      </w:r>
    </w:p>
    <w:p w14:paraId="78121E77" w14:textId="77777777" w:rsidR="009E6AEB" w:rsidRDefault="009E6AEB">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6A27B6DC" w14:textId="77777777" w:rsidR="00C17CE9" w:rsidRDefault="00C17CE9" w:rsidP="00C17CE9">
      <w:pPr>
        <w:pStyle w:val="Heading2"/>
      </w:pPr>
      <w:r>
        <w:t>Help &amp; Support</w:t>
      </w:r>
    </w:p>
    <w:p w14:paraId="109F0B0A" w14:textId="77777777" w:rsidR="009E6AEB" w:rsidRPr="009E6AEB" w:rsidRDefault="009E6AEB" w:rsidP="009E6AEB">
      <w:pPr>
        <w:pStyle w:val="Heading4"/>
        <w:rPr>
          <w:lang w:eastAsia="en-GB"/>
        </w:rPr>
      </w:pPr>
      <w:r w:rsidRPr="009E6AEB">
        <w:rPr>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9E6AEB" w:rsidRDefault="00C17CE9" w:rsidP="009E6AEB">
      <w:pPr>
        <w:pStyle w:val="Heading4"/>
        <w:rPr>
          <w:lang w:eastAsia="en-GB"/>
        </w:rPr>
      </w:pPr>
      <w:r>
        <w:rPr>
          <w:lang w:eastAsia="en-GB"/>
        </w:rPr>
        <w:t>e</w:t>
      </w:r>
      <w:r w:rsidR="009E6AEB" w:rsidRPr="009E6AEB">
        <w:rPr>
          <w:lang w:eastAsia="en-GB"/>
        </w:rPr>
        <w:t>headspace</w:t>
      </w:r>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The eheadspace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9E6AEB" w:rsidRDefault="009E6AEB" w:rsidP="009E6AEB">
      <w:pPr>
        <w:pStyle w:val="Heading4"/>
        <w:rPr>
          <w:lang w:eastAsia="en-GB"/>
        </w:rPr>
      </w:pPr>
      <w:r w:rsidRPr="009E6AEB">
        <w:rPr>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9E6AEB" w:rsidRDefault="009E6AEB" w:rsidP="009E6AEB">
      <w:pPr>
        <w:pStyle w:val="Heading4"/>
        <w:rPr>
          <w:lang w:eastAsia="en-GB"/>
        </w:rPr>
      </w:pPr>
      <w:r w:rsidRPr="009E6AEB">
        <w:rPr>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9E6AEB" w:rsidRDefault="009E6AEB" w:rsidP="009E6AEB">
      <w:pPr>
        <w:pStyle w:val="Heading4"/>
        <w:rPr>
          <w:lang w:eastAsia="en-GB"/>
        </w:rPr>
      </w:pPr>
      <w:r w:rsidRPr="009E6AEB">
        <w:rPr>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Default="00C17CE9" w:rsidP="00C17CE9">
      <w:pPr>
        <w:pStyle w:val="Heading2"/>
      </w:pPr>
      <w:r>
        <w:t>Get Involved</w:t>
      </w:r>
    </w:p>
    <w:p w14:paraId="4F512FC9" w14:textId="77777777" w:rsidR="00C17CE9" w:rsidRPr="00B47837" w:rsidRDefault="00C17CE9" w:rsidP="00C17CE9">
      <w:pPr>
        <w:spacing w:line="360" w:lineRule="auto"/>
        <w:rPr>
          <w:rStyle w:val="Heading4Char"/>
          <w:color w:val="D399C4"/>
          <w:lang w:eastAsia="en-GB"/>
        </w:rPr>
      </w:pPr>
      <w:r w:rsidRPr="00B47837">
        <w:rPr>
          <w:rStyle w:val="Heading4Char"/>
          <w:color w:val="D399C4"/>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232A3BAA" w14:textId="77777777" w:rsidR="00C17CE9" w:rsidRPr="00C17CE9" w:rsidRDefault="00C17CE9" w:rsidP="00C17CE9">
      <w:pPr>
        <w:spacing w:line="360" w:lineRule="auto"/>
        <w:rPr>
          <w:rStyle w:val="Heading4Char"/>
          <w:b w:val="0"/>
          <w:color w:val="000000" w:themeColor="text1"/>
          <w:sz w:val="24"/>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Pr="00B47837">
        <w:rPr>
          <w:rStyle w:val="Heading4Char"/>
          <w:color w:val="D399C4"/>
          <w:lang w:eastAsia="en-GB"/>
        </w:rPr>
        <w:t>United Nations Youth Association Australia (UNYA)</w:t>
      </w:r>
    </w:p>
    <w:p w14:paraId="263FA5D4" w14:textId="77777777" w:rsidR="00C17CE9" w:rsidRP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UN Youth Australia is a national y</w:t>
      </w:r>
      <w:r>
        <w:rPr>
          <w:rFonts w:ascii="Arial" w:hAnsi="Arial" w:cs="Arial"/>
          <w:bCs/>
          <w:color w:val="000000" w:themeColor="text1"/>
          <w:szCs w:val="32"/>
          <w:lang w:eastAsia="en-GB"/>
        </w:rPr>
        <w:t xml:space="preserve">outh-led organisation that aims to educate and </w:t>
      </w:r>
      <w:r w:rsidRPr="00C17CE9">
        <w:rPr>
          <w:rFonts w:ascii="Arial" w:hAnsi="Arial" w:cs="Arial"/>
          <w:bCs/>
          <w:color w:val="000000" w:themeColor="text1"/>
          <w:szCs w:val="32"/>
          <w:lang w:eastAsia="en-GB"/>
        </w:rPr>
        <w:t xml:space="preserve">empower young Australians on global issues. </w:t>
      </w:r>
      <w:r>
        <w:rPr>
          <w:rFonts w:ascii="Arial" w:hAnsi="Arial" w:cs="Arial"/>
          <w:bCs/>
          <w:color w:val="000000" w:themeColor="text1"/>
          <w:szCs w:val="32"/>
          <w:lang w:eastAsia="en-GB"/>
        </w:rPr>
        <w:t xml:space="preserve">Visit: </w:t>
      </w:r>
      <w:hyperlink r:id="rId18" w:history="1">
        <w:r w:rsidRPr="00C17CE9">
          <w:rPr>
            <w:rStyle w:val="Hyperlink"/>
            <w:rFonts w:ascii="Arial" w:hAnsi="Arial" w:cs="Arial"/>
            <w:bCs/>
            <w:color w:val="000000" w:themeColor="text1"/>
            <w:szCs w:val="32"/>
            <w:lang w:eastAsia="en-GB"/>
          </w:rPr>
          <w:t>www.unyouth.org.au</w:t>
        </w:r>
      </w:hyperlink>
    </w:p>
    <w:p w14:paraId="72C96AEA" w14:textId="77777777" w:rsidR="00C17CE9" w:rsidRPr="00C17CE9" w:rsidRDefault="00C17CE9" w:rsidP="00C17CE9">
      <w:pPr>
        <w:spacing w:line="276" w:lineRule="auto"/>
        <w:rPr>
          <w:rFonts w:ascii="Arial" w:hAnsi="Arial" w:cs="Arial"/>
          <w:bCs/>
          <w:color w:val="000000" w:themeColor="text1"/>
          <w:szCs w:val="32"/>
          <w:lang w:eastAsia="en-GB"/>
        </w:rPr>
      </w:pPr>
    </w:p>
    <w:p w14:paraId="341775FD" w14:textId="77777777" w:rsidR="00C17CE9" w:rsidRDefault="00C17CE9" w:rsidP="00C17CE9">
      <w:pPr>
        <w:pStyle w:val="Heading4"/>
        <w:rPr>
          <w:lang w:eastAsia="en-GB"/>
        </w:rPr>
      </w:pPr>
      <w:r w:rsidRPr="00C17CE9">
        <w:rPr>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1D8CDD27" w14:textId="3FCE805A"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t xml:space="preserve">WWDA Youth Network, </w:t>
      </w:r>
      <w:r w:rsidRPr="00185F79">
        <w:rPr>
          <w:rFonts w:ascii="Arial" w:hAnsi="Arial" w:cs="Arial"/>
          <w:b/>
          <w:bCs/>
          <w:i/>
          <w:iCs/>
          <w:color w:val="000000" w:themeColor="text1"/>
        </w:rPr>
        <w:t>Positio</w:t>
      </w:r>
      <w:r>
        <w:rPr>
          <w:rFonts w:ascii="Arial" w:hAnsi="Arial" w:cs="Arial"/>
          <w:b/>
          <w:bCs/>
          <w:i/>
          <w:iCs/>
          <w:color w:val="000000" w:themeColor="text1"/>
        </w:rPr>
        <w:t>n Statement 6</w:t>
      </w:r>
      <w:r w:rsidRPr="00185F79">
        <w:rPr>
          <w:rFonts w:ascii="Arial" w:hAnsi="Arial" w:cs="Arial"/>
          <w:b/>
          <w:bCs/>
          <w:i/>
          <w:iCs/>
          <w:color w:val="000000" w:themeColor="text1"/>
        </w:rPr>
        <w:t xml:space="preserve">: </w:t>
      </w:r>
      <w:r>
        <w:rPr>
          <w:rFonts w:ascii="Arial" w:hAnsi="Arial" w:cs="Arial"/>
          <w:b/>
          <w:bCs/>
          <w:i/>
          <w:iCs/>
          <w:color w:val="000000" w:themeColor="text1"/>
        </w:rPr>
        <w:t>Justice</w:t>
      </w:r>
      <w:r>
        <w:rPr>
          <w:rFonts w:ascii="Arial" w:hAnsi="Arial" w:cs="Arial"/>
          <w:b/>
          <w:bCs/>
          <w:color w:val="000000" w:themeColor="text1"/>
        </w:rPr>
        <w:t xml:space="preserve">, Women With </w:t>
      </w:r>
      <w:r w:rsidRPr="00185F79">
        <w:rPr>
          <w:rFonts w:ascii="Arial" w:hAnsi="Arial" w:cs="Arial"/>
          <w:b/>
          <w:bCs/>
          <w:color w:val="000000" w:themeColor="text1"/>
        </w:rPr>
        <w:t xml:space="preserve">Disabilities Australia (WWDA): Hobart, Tasmania, 1st Edition, June 2017. </w:t>
      </w:r>
    </w:p>
    <w:p w14:paraId="400CDED6" w14:textId="6ACEEB00"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912915">
        <w:rPr>
          <w:rFonts w:ascii="Arial" w:hAnsi="Arial" w:cs="Arial"/>
          <w:color w:val="000000" w:themeColor="text1"/>
        </w:rPr>
        <w:t>978-0-9876035-2-4</w:t>
      </w:r>
    </w:p>
    <w:p w14:paraId="48CD7E06" w14:textId="77777777" w:rsidR="00912915"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0E68948F" w14:textId="77777777"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5D17E666" w14:textId="77777777"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For further information, please access the full Human Rights Toolkit and comprehensive WWDA Position Statements available at, </w:t>
      </w:r>
      <w:hyperlink r:id="rId26" w:history="1">
        <w:r w:rsidRPr="00185F79">
          <w:rPr>
            <w:rStyle w:val="Hyperlink"/>
            <w:rFonts w:ascii="Arial" w:hAnsi="Arial" w:cs="Arial"/>
            <w:color w:val="000000" w:themeColor="text1"/>
          </w:rPr>
          <w:t>http://www.wwda.org.au/papers/toolkit</w:t>
        </w:r>
      </w:hyperlink>
      <w:r w:rsidRPr="00185F79">
        <w:rPr>
          <w:rFonts w:ascii="Arial" w:hAnsi="Arial" w:cs="Arial"/>
          <w:color w:val="000000" w:themeColor="text1"/>
        </w:rPr>
        <w:t xml:space="preserve"> </w:t>
      </w:r>
    </w:p>
    <w:p w14:paraId="78EEB696" w14:textId="77777777" w:rsidR="00912915" w:rsidRPr="00185F79" w:rsidRDefault="00912915" w:rsidP="00912915">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bookmarkStart w:id="0" w:name="_GoBack"/>
      <w:bookmarkEnd w:id="0"/>
    </w:p>
    <w:p w14:paraId="3FC17864" w14:textId="7E4B091F" w:rsidR="00CC1379" w:rsidRDefault="00CC1379" w:rsidP="00912915"/>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3616" w14:textId="77777777" w:rsidR="00555360" w:rsidRDefault="00555360" w:rsidP="00CC1379">
      <w:r>
        <w:separator/>
      </w:r>
    </w:p>
    <w:p w14:paraId="06659F45" w14:textId="77777777" w:rsidR="00555360" w:rsidRDefault="00555360"/>
  </w:endnote>
  <w:endnote w:type="continuationSeparator" w:id="0">
    <w:p w14:paraId="0C00C3D8" w14:textId="77777777" w:rsidR="00555360" w:rsidRDefault="00555360" w:rsidP="00CC1379">
      <w:r>
        <w:continuationSeparator/>
      </w:r>
    </w:p>
    <w:p w14:paraId="1465F102" w14:textId="77777777" w:rsidR="00555360" w:rsidRDefault="0055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r Eaves XL Mod OT">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1F6A" w14:textId="77777777" w:rsidR="00555360" w:rsidRDefault="00555360" w:rsidP="00CC1379">
      <w:r>
        <w:separator/>
      </w:r>
    </w:p>
    <w:p w14:paraId="12C80100" w14:textId="77777777" w:rsidR="00555360" w:rsidRDefault="00555360"/>
  </w:footnote>
  <w:footnote w:type="continuationSeparator" w:id="0">
    <w:p w14:paraId="76D4D858" w14:textId="77777777" w:rsidR="00555360" w:rsidRDefault="00555360" w:rsidP="00CC1379">
      <w:r>
        <w:continuationSeparator/>
      </w:r>
    </w:p>
    <w:p w14:paraId="5E7CA4CC" w14:textId="77777777" w:rsidR="00555360" w:rsidRDefault="0055536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1FB7" w14:textId="35F421D3" w:rsidR="00F93D2B" w:rsidRPr="00B47837" w:rsidRDefault="00CC1379" w:rsidP="00F93D2B">
    <w:pPr>
      <w:ind w:right="-336"/>
      <w:rPr>
        <w:rStyle w:val="PageNumber"/>
        <w:rFonts w:ascii="Arial" w:hAnsi="Arial" w:cs="Arial"/>
        <w:b/>
        <w:color w:val="D399C4"/>
        <w:sz w:val="18"/>
        <w:szCs w:val="18"/>
      </w:rPr>
    </w:pPr>
    <w:r w:rsidRPr="00B47837">
      <w:rPr>
        <w:rFonts w:ascii="Arial" w:hAnsi="Arial" w:cs="Arial"/>
        <w:color w:val="D399C4"/>
        <w:sz w:val="18"/>
        <w:szCs w:val="18"/>
        <w:lang w:val="en-AU"/>
      </w:rPr>
      <w:t xml:space="preserve">WWDA YOUTH POSITION </w:t>
    </w:r>
    <w:r w:rsidR="002B3E6B" w:rsidRPr="00B47837">
      <w:rPr>
        <w:rFonts w:ascii="Arial" w:hAnsi="Arial" w:cs="Arial"/>
        <w:color w:val="D399C4"/>
        <w:sz w:val="18"/>
        <w:szCs w:val="18"/>
        <w:lang w:val="en-AU"/>
      </w:rPr>
      <w:t xml:space="preserve">STATEMENT ON </w:t>
    </w:r>
    <w:r w:rsidR="002B3E6B">
      <w:rPr>
        <w:rFonts w:ascii="Arial" w:hAnsi="Arial" w:cs="Arial"/>
        <w:b/>
        <w:color w:val="D399C4"/>
        <w:sz w:val="18"/>
        <w:szCs w:val="18"/>
        <w:lang w:val="en-AU"/>
      </w:rPr>
      <w:t>JUSTICE</w:t>
    </w:r>
    <w:r w:rsidR="002B3E6B" w:rsidRPr="00B47837">
      <w:rPr>
        <w:rFonts w:ascii="Arial" w:hAnsi="Arial" w:cs="Arial"/>
        <w:b/>
        <w:color w:val="D399C4"/>
        <w:sz w:val="18"/>
        <w:szCs w:val="18"/>
        <w:lang w:val="en-AU"/>
      </w:rPr>
      <w:tab/>
    </w:r>
    <w:r w:rsidR="002B3E6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t xml:space="preserve">            </w:t>
    </w:r>
    <w:r w:rsidR="00F93D2B" w:rsidRPr="00B47837">
      <w:rPr>
        <w:rStyle w:val="PageNumber"/>
        <w:rFonts w:ascii="Arial" w:hAnsi="Arial" w:cs="Arial"/>
        <w:b/>
        <w:color w:val="D399C4"/>
        <w:sz w:val="18"/>
        <w:szCs w:val="18"/>
      </w:rPr>
      <w:fldChar w:fldCharType="begin"/>
    </w:r>
    <w:r w:rsidR="00F93D2B" w:rsidRPr="00B47837">
      <w:rPr>
        <w:rStyle w:val="PageNumber"/>
        <w:rFonts w:ascii="Arial" w:hAnsi="Arial" w:cs="Arial"/>
        <w:b/>
        <w:color w:val="D399C4"/>
        <w:sz w:val="18"/>
        <w:szCs w:val="18"/>
      </w:rPr>
      <w:instrText xml:space="preserve">PAGE  </w:instrText>
    </w:r>
    <w:r w:rsidR="00F93D2B" w:rsidRPr="00B47837">
      <w:rPr>
        <w:rStyle w:val="PageNumber"/>
        <w:rFonts w:ascii="Arial" w:hAnsi="Arial" w:cs="Arial"/>
        <w:b/>
        <w:color w:val="D399C4"/>
        <w:sz w:val="18"/>
        <w:szCs w:val="18"/>
      </w:rPr>
      <w:fldChar w:fldCharType="separate"/>
    </w:r>
    <w:r w:rsidR="00912915">
      <w:rPr>
        <w:rStyle w:val="PageNumber"/>
        <w:rFonts w:ascii="Arial" w:hAnsi="Arial" w:cs="Arial"/>
        <w:b/>
        <w:noProof/>
        <w:color w:val="D399C4"/>
        <w:sz w:val="18"/>
        <w:szCs w:val="18"/>
      </w:rPr>
      <w:t>6</w:t>
    </w:r>
    <w:r w:rsidR="00F93D2B" w:rsidRPr="00B47837">
      <w:rPr>
        <w:rStyle w:val="PageNumber"/>
        <w:rFonts w:ascii="Arial" w:hAnsi="Arial" w:cs="Arial"/>
        <w:b/>
        <w:color w:val="D399C4"/>
        <w:sz w:val="18"/>
        <w:szCs w:val="18"/>
      </w:rPr>
      <w:fldChar w:fldCharType="end"/>
    </w:r>
  </w:p>
  <w:p w14:paraId="41BE5C23" w14:textId="77777777" w:rsidR="00CC1379" w:rsidRPr="00B47837" w:rsidRDefault="00F93D2B" w:rsidP="00F93D2B">
    <w:pPr>
      <w:pStyle w:val="Header"/>
      <w:ind w:right="360" w:firstLine="360"/>
      <w:rPr>
        <w:rFonts w:ascii="Arial" w:hAnsi="Arial" w:cs="Arial"/>
        <w:color w:val="D399C4"/>
        <w:sz w:val="18"/>
        <w:szCs w:val="18"/>
        <w:lang w:val="en-AU"/>
      </w:rPr>
    </w:pPr>
    <w:r w:rsidRPr="00B47837">
      <w:rPr>
        <w:rFonts w:ascii="Arial" w:hAnsi="Arial" w:cs="Arial"/>
        <w:b/>
        <w:color w:val="D399C4"/>
        <w:sz w:val="18"/>
        <w:szCs w:val="18"/>
        <w:lang w:val="en-AU"/>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7C2F" w14:textId="77777777" w:rsidR="00CC1379" w:rsidRPr="00B47837" w:rsidRDefault="00F93D2B" w:rsidP="009E6AEB">
    <w:pPr>
      <w:rPr>
        <w:color w:val="D399C4"/>
      </w:rPr>
    </w:pPr>
    <w:r w:rsidRPr="00B47837">
      <w:rPr>
        <w:rStyle w:val="PageNumber"/>
        <w:rFonts w:ascii="Arial" w:hAnsi="Arial" w:cs="Arial"/>
        <w:b/>
        <w:color w:val="D399C4"/>
        <w:sz w:val="18"/>
        <w:szCs w:val="18"/>
      </w:rPr>
      <w:fldChar w:fldCharType="begin"/>
    </w:r>
    <w:r w:rsidRPr="00B47837">
      <w:rPr>
        <w:rStyle w:val="PageNumber"/>
        <w:rFonts w:ascii="Arial" w:hAnsi="Arial" w:cs="Arial"/>
        <w:b/>
        <w:color w:val="D399C4"/>
        <w:sz w:val="18"/>
        <w:szCs w:val="18"/>
      </w:rPr>
      <w:instrText xml:space="preserve">PAGE  </w:instrText>
    </w:r>
    <w:r w:rsidRPr="00B47837">
      <w:rPr>
        <w:rStyle w:val="PageNumber"/>
        <w:rFonts w:ascii="Arial" w:hAnsi="Arial" w:cs="Arial"/>
        <w:b/>
        <w:color w:val="D399C4"/>
        <w:sz w:val="18"/>
        <w:szCs w:val="18"/>
      </w:rPr>
      <w:fldChar w:fldCharType="separate"/>
    </w:r>
    <w:r w:rsidR="00912915">
      <w:rPr>
        <w:rStyle w:val="PageNumber"/>
        <w:rFonts w:ascii="Arial" w:hAnsi="Arial" w:cs="Arial"/>
        <w:b/>
        <w:noProof/>
        <w:color w:val="D399C4"/>
        <w:sz w:val="18"/>
        <w:szCs w:val="18"/>
      </w:rPr>
      <w:t>7</w:t>
    </w:r>
    <w:r w:rsidRPr="00B47837">
      <w:rPr>
        <w:rStyle w:val="PageNumber"/>
        <w:rFonts w:ascii="Arial" w:hAnsi="Arial" w:cs="Arial"/>
        <w:b/>
        <w:color w:val="D399C4"/>
        <w:sz w:val="18"/>
        <w:szCs w:val="18"/>
      </w:rPr>
      <w:fldChar w:fldCharType="end"/>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t xml:space="preserve">     </w:t>
    </w:r>
    <w:r w:rsidR="00CC1379" w:rsidRPr="00B47837">
      <w:rPr>
        <w:rFonts w:ascii="Arial" w:hAnsi="Arial" w:cs="Arial"/>
        <w:color w:val="D399C4"/>
        <w:sz w:val="18"/>
        <w:szCs w:val="18"/>
        <w:lang w:val="en-AU"/>
      </w:rPr>
      <w:t xml:space="preserve">WOMEN WITH DISABILITIES AUSTRALIA (WWDA) </w:t>
    </w:r>
    <w:r w:rsidR="00CC1379" w:rsidRPr="00B47837">
      <w:rPr>
        <w:rFonts w:ascii="Arial" w:hAnsi="Arial" w:cs="Arial"/>
        <w:b/>
        <w:color w:val="D399C4"/>
        <w:sz w:val="18"/>
        <w:szCs w:val="18"/>
        <w:lang w:val="en-AU"/>
      </w:rPr>
      <w:t>YOUTH 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FC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55pt;height:14.55pt" o:bullet="t">
        <v:imagedata r:id="rId1" o:title="/Users/Christopher/Library/Containers/com.microsoft.Word/Data/Library/Application Support/Microsoft/Temp/Word Work File L_"/>
      </v:shape>
    </w:pict>
  </w:numPicBullet>
  <w:abstractNum w:abstractNumId="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D1F18"/>
    <w:multiLevelType w:val="hybridMultilevel"/>
    <w:tmpl w:val="113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17"/>
    <w:rsid w:val="000A6BF3"/>
    <w:rsid w:val="001C6AEC"/>
    <w:rsid w:val="002B3E6B"/>
    <w:rsid w:val="002B423B"/>
    <w:rsid w:val="00312941"/>
    <w:rsid w:val="00555360"/>
    <w:rsid w:val="00642F22"/>
    <w:rsid w:val="00712FB5"/>
    <w:rsid w:val="00912915"/>
    <w:rsid w:val="00926CF7"/>
    <w:rsid w:val="009304B1"/>
    <w:rsid w:val="00956465"/>
    <w:rsid w:val="00972603"/>
    <w:rsid w:val="009E6AEB"/>
    <w:rsid w:val="00A86F6A"/>
    <w:rsid w:val="00B47837"/>
    <w:rsid w:val="00C17CE9"/>
    <w:rsid w:val="00C34DDD"/>
    <w:rsid w:val="00C575EE"/>
    <w:rsid w:val="00CC1379"/>
    <w:rsid w:val="00E76E1C"/>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37"/>
    <w:pPr>
      <w:jc w:val="center"/>
      <w:outlineLvl w:val="0"/>
    </w:pPr>
    <w:rPr>
      <w:rFonts w:ascii="Arial" w:hAnsi="Arial" w:cs="Arial"/>
      <w:b/>
      <w:color w:val="D399C4"/>
      <w:sz w:val="120"/>
      <w:szCs w:val="120"/>
      <w:lang w:val="en-AU"/>
    </w:rPr>
  </w:style>
  <w:style w:type="paragraph" w:styleId="Heading2">
    <w:name w:val="heading 2"/>
    <w:basedOn w:val="Normal"/>
    <w:next w:val="Normal"/>
    <w:link w:val="Heading2Char"/>
    <w:uiPriority w:val="9"/>
    <w:unhideWhenUsed/>
    <w:qFormat/>
    <w:rsid w:val="00B47837"/>
    <w:pPr>
      <w:spacing w:line="360" w:lineRule="auto"/>
      <w:outlineLvl w:val="1"/>
    </w:pPr>
    <w:rPr>
      <w:b/>
      <w:color w:val="D399C4"/>
      <w:sz w:val="60"/>
      <w:szCs w:val="60"/>
    </w:rPr>
  </w:style>
  <w:style w:type="paragraph" w:styleId="Heading3">
    <w:name w:val="heading 3"/>
    <w:basedOn w:val="Normal"/>
    <w:next w:val="Normal"/>
    <w:link w:val="Heading3Char"/>
    <w:uiPriority w:val="9"/>
    <w:unhideWhenUsed/>
    <w:qFormat/>
    <w:rsid w:val="00B47837"/>
    <w:pPr>
      <w:spacing w:line="360" w:lineRule="auto"/>
      <w:outlineLvl w:val="2"/>
    </w:pPr>
    <w:rPr>
      <w:rFonts w:ascii="Arial" w:hAnsi="Arial" w:cs="Arial"/>
      <w:b/>
      <w:bCs/>
      <w:color w:val="D399C4"/>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37"/>
    <w:rPr>
      <w:rFonts w:ascii="Arial" w:hAnsi="Arial" w:cs="Arial"/>
      <w:b/>
      <w:color w:val="D399C4"/>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B47837"/>
    <w:rPr>
      <w:b/>
      <w:color w:val="D399C4"/>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B47837"/>
    <w:rPr>
      <w:rFonts w:ascii="Arial" w:hAnsi="Arial" w:cs="Arial"/>
      <w:b/>
      <w:bCs/>
      <w:color w:val="D399C4"/>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45918190">
      <w:bodyDiv w:val="1"/>
      <w:marLeft w:val="0"/>
      <w:marRight w:val="0"/>
      <w:marTop w:val="0"/>
      <w:marBottom w:val="0"/>
      <w:divBdr>
        <w:top w:val="none" w:sz="0" w:space="0" w:color="auto"/>
        <w:left w:val="none" w:sz="0" w:space="0" w:color="auto"/>
        <w:bottom w:val="none" w:sz="0" w:space="0" w:color="auto"/>
        <w:right w:val="none" w:sz="0" w:space="0" w:color="auto"/>
      </w:divBdr>
    </w:div>
    <w:div w:id="251738347">
      <w:bodyDiv w:val="1"/>
      <w:marLeft w:val="0"/>
      <w:marRight w:val="0"/>
      <w:marTop w:val="0"/>
      <w:marBottom w:val="0"/>
      <w:divBdr>
        <w:top w:val="none" w:sz="0" w:space="0" w:color="auto"/>
        <w:left w:val="none" w:sz="0" w:space="0" w:color="auto"/>
        <w:bottom w:val="none" w:sz="0" w:space="0" w:color="auto"/>
        <w:right w:val="none" w:sz="0" w:space="0" w:color="auto"/>
      </w:divBdr>
    </w:div>
    <w:div w:id="387538192">
      <w:bodyDiv w:val="1"/>
      <w:marLeft w:val="0"/>
      <w:marRight w:val="0"/>
      <w:marTop w:val="0"/>
      <w:marBottom w:val="0"/>
      <w:divBdr>
        <w:top w:val="none" w:sz="0" w:space="0" w:color="auto"/>
        <w:left w:val="none" w:sz="0" w:space="0" w:color="auto"/>
        <w:bottom w:val="none" w:sz="0" w:space="0" w:color="auto"/>
        <w:right w:val="none" w:sz="0" w:space="0" w:color="auto"/>
      </w:divBdr>
    </w:div>
    <w:div w:id="425616112">
      <w:bodyDiv w:val="1"/>
      <w:marLeft w:val="0"/>
      <w:marRight w:val="0"/>
      <w:marTop w:val="0"/>
      <w:marBottom w:val="0"/>
      <w:divBdr>
        <w:top w:val="none" w:sz="0" w:space="0" w:color="auto"/>
        <w:left w:val="none" w:sz="0" w:space="0" w:color="auto"/>
        <w:bottom w:val="none" w:sz="0" w:space="0" w:color="auto"/>
        <w:right w:val="none" w:sz="0" w:space="0" w:color="auto"/>
      </w:divBdr>
    </w:div>
    <w:div w:id="493838921">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701515792">
      <w:bodyDiv w:val="1"/>
      <w:marLeft w:val="0"/>
      <w:marRight w:val="0"/>
      <w:marTop w:val="0"/>
      <w:marBottom w:val="0"/>
      <w:divBdr>
        <w:top w:val="none" w:sz="0" w:space="0" w:color="auto"/>
        <w:left w:val="none" w:sz="0" w:space="0" w:color="auto"/>
        <w:bottom w:val="none" w:sz="0" w:space="0" w:color="auto"/>
        <w:right w:val="none" w:sz="0" w:space="0" w:color="auto"/>
      </w:divBdr>
    </w:div>
    <w:div w:id="909000410">
      <w:bodyDiv w:val="1"/>
      <w:marLeft w:val="0"/>
      <w:marRight w:val="0"/>
      <w:marTop w:val="0"/>
      <w:marBottom w:val="0"/>
      <w:divBdr>
        <w:top w:val="none" w:sz="0" w:space="0" w:color="auto"/>
        <w:left w:val="none" w:sz="0" w:space="0" w:color="auto"/>
        <w:bottom w:val="none" w:sz="0" w:space="0" w:color="auto"/>
        <w:right w:val="none" w:sz="0" w:space="0" w:color="auto"/>
      </w:divBdr>
    </w:div>
    <w:div w:id="983006004">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46830716">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323509705">
      <w:bodyDiv w:val="1"/>
      <w:marLeft w:val="0"/>
      <w:marRight w:val="0"/>
      <w:marTop w:val="0"/>
      <w:marBottom w:val="0"/>
      <w:divBdr>
        <w:top w:val="none" w:sz="0" w:space="0" w:color="auto"/>
        <w:left w:val="none" w:sz="0" w:space="0" w:color="auto"/>
        <w:bottom w:val="none" w:sz="0" w:space="0" w:color="auto"/>
        <w:right w:val="none" w:sz="0" w:space="0" w:color="auto"/>
      </w:divBdr>
    </w:div>
    <w:div w:id="1357654071">
      <w:bodyDiv w:val="1"/>
      <w:marLeft w:val="0"/>
      <w:marRight w:val="0"/>
      <w:marTop w:val="0"/>
      <w:marBottom w:val="0"/>
      <w:divBdr>
        <w:top w:val="none" w:sz="0" w:space="0" w:color="auto"/>
        <w:left w:val="none" w:sz="0" w:space="0" w:color="auto"/>
        <w:bottom w:val="none" w:sz="0" w:space="0" w:color="auto"/>
        <w:right w:val="none" w:sz="0" w:space="0" w:color="auto"/>
      </w:divBdr>
    </w:div>
    <w:div w:id="1431974625">
      <w:bodyDiv w:val="1"/>
      <w:marLeft w:val="0"/>
      <w:marRight w:val="0"/>
      <w:marTop w:val="0"/>
      <w:marBottom w:val="0"/>
      <w:divBdr>
        <w:top w:val="none" w:sz="0" w:space="0" w:color="auto"/>
        <w:left w:val="none" w:sz="0" w:space="0" w:color="auto"/>
        <w:bottom w:val="none" w:sz="0" w:space="0" w:color="auto"/>
        <w:right w:val="none" w:sz="0" w:space="0" w:color="auto"/>
      </w:divBdr>
    </w:div>
    <w:div w:id="1450124599">
      <w:bodyDiv w:val="1"/>
      <w:marLeft w:val="0"/>
      <w:marRight w:val="0"/>
      <w:marTop w:val="0"/>
      <w:marBottom w:val="0"/>
      <w:divBdr>
        <w:top w:val="none" w:sz="0" w:space="0" w:color="auto"/>
        <w:left w:val="none" w:sz="0" w:space="0" w:color="auto"/>
        <w:bottom w:val="none" w:sz="0" w:space="0" w:color="auto"/>
        <w:right w:val="none" w:sz="0" w:space="0" w:color="auto"/>
      </w:divBdr>
    </w:div>
    <w:div w:id="1560361103">
      <w:bodyDiv w:val="1"/>
      <w:marLeft w:val="0"/>
      <w:marRight w:val="0"/>
      <w:marTop w:val="0"/>
      <w:marBottom w:val="0"/>
      <w:divBdr>
        <w:top w:val="none" w:sz="0" w:space="0" w:color="auto"/>
        <w:left w:val="none" w:sz="0" w:space="0" w:color="auto"/>
        <w:bottom w:val="none" w:sz="0" w:space="0" w:color="auto"/>
        <w:right w:val="none" w:sz="0" w:space="0" w:color="auto"/>
      </w:divBdr>
    </w:div>
    <w:div w:id="1628198329">
      <w:bodyDiv w:val="1"/>
      <w:marLeft w:val="0"/>
      <w:marRight w:val="0"/>
      <w:marTop w:val="0"/>
      <w:marBottom w:val="0"/>
      <w:divBdr>
        <w:top w:val="none" w:sz="0" w:space="0" w:color="auto"/>
        <w:left w:val="none" w:sz="0" w:space="0" w:color="auto"/>
        <w:bottom w:val="none" w:sz="0" w:space="0" w:color="auto"/>
        <w:right w:val="none" w:sz="0" w:space="0" w:color="auto"/>
      </w:divBdr>
    </w:div>
    <w:div w:id="1825581932">
      <w:bodyDiv w:val="1"/>
      <w:marLeft w:val="0"/>
      <w:marRight w:val="0"/>
      <w:marTop w:val="0"/>
      <w:marBottom w:val="0"/>
      <w:divBdr>
        <w:top w:val="none" w:sz="0" w:space="0" w:color="auto"/>
        <w:left w:val="none" w:sz="0" w:space="0" w:color="auto"/>
        <w:bottom w:val="none" w:sz="0" w:space="0" w:color="auto"/>
        <w:right w:val="none" w:sz="0" w:space="0" w:color="auto"/>
      </w:divBdr>
    </w:div>
    <w:div w:id="1840191019">
      <w:bodyDiv w:val="1"/>
      <w:marLeft w:val="0"/>
      <w:marRight w:val="0"/>
      <w:marTop w:val="0"/>
      <w:marBottom w:val="0"/>
      <w:divBdr>
        <w:top w:val="none" w:sz="0" w:space="0" w:color="auto"/>
        <w:left w:val="none" w:sz="0" w:space="0" w:color="auto"/>
        <w:bottom w:val="none" w:sz="0" w:space="0" w:color="auto"/>
        <w:right w:val="none" w:sz="0" w:space="0" w:color="auto"/>
      </w:divBdr>
    </w:div>
    <w:div w:id="1910074280">
      <w:bodyDiv w:val="1"/>
      <w:marLeft w:val="0"/>
      <w:marRight w:val="0"/>
      <w:marTop w:val="0"/>
      <w:marBottom w:val="0"/>
      <w:divBdr>
        <w:top w:val="none" w:sz="0" w:space="0" w:color="auto"/>
        <w:left w:val="none" w:sz="0" w:space="0" w:color="auto"/>
        <w:bottom w:val="none" w:sz="0" w:space="0" w:color="auto"/>
        <w:right w:val="none" w:sz="0" w:space="0" w:color="auto"/>
      </w:divBdr>
    </w:div>
    <w:div w:id="1955595922">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 w:id="2110545597">
      <w:bodyDiv w:val="1"/>
      <w:marLeft w:val="0"/>
      <w:marRight w:val="0"/>
      <w:marTop w:val="0"/>
      <w:marBottom w:val="0"/>
      <w:divBdr>
        <w:top w:val="none" w:sz="0" w:space="0" w:color="auto"/>
        <w:left w:val="none" w:sz="0" w:space="0" w:color="auto"/>
        <w:bottom w:val="none" w:sz="0" w:space="0" w:color="auto"/>
        <w:right w:val="none" w:sz="0" w:space="0" w:color="auto"/>
      </w:divBdr>
    </w:div>
    <w:div w:id="2141653416">
      <w:bodyDiv w:val="1"/>
      <w:marLeft w:val="0"/>
      <w:marRight w:val="0"/>
      <w:marTop w:val="0"/>
      <w:marBottom w:val="0"/>
      <w:divBdr>
        <w:top w:val="none" w:sz="0" w:space="0" w:color="auto"/>
        <w:left w:val="none" w:sz="0" w:space="0" w:color="auto"/>
        <w:bottom w:val="none" w:sz="0" w:space="0" w:color="auto"/>
        <w:right w:val="none" w:sz="0" w:space="0" w:color="auto"/>
      </w:divBdr>
    </w:div>
    <w:div w:id="2143425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nicef.org/rightsite/433.htm" TargetMode="External"/><Relationship Id="rId20" Type="http://schemas.openxmlformats.org/officeDocument/2006/relationships/hyperlink" Target="http://www.facebook.com/WWDAYouth" TargetMode="External"/><Relationship Id="rId21" Type="http://schemas.openxmlformats.org/officeDocument/2006/relationships/hyperlink" Target="http://www.twitter.com/WWDA_Youth" TargetMode="External"/><Relationship Id="rId22" Type="http://schemas.openxmlformats.org/officeDocument/2006/relationships/hyperlink" Target="http://goo.gl/BqDQ47" TargetMode="External"/><Relationship Id="rId23" Type="http://schemas.openxmlformats.org/officeDocument/2006/relationships/hyperlink" Target="http://www.instagram.com/WWDA_Youth"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yperlink" Target="http://www.wwda.org.au/papers/toolki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nicef.org/publications/index_43893.html" TargetMode="External"/><Relationship Id="rId11" Type="http://schemas.openxmlformats.org/officeDocument/2006/relationships/hyperlink" Target="http://www.lawstuff.org.au" TargetMode="External"/><Relationship Id="rId12" Type="http://schemas.openxmlformats.org/officeDocument/2006/relationships/hyperlink" Target="http://www.wwda.org.au/papers/toolkit" TargetMode="External"/><Relationship Id="rId13" Type="http://schemas.openxmlformats.org/officeDocument/2006/relationships/hyperlink" Target="https://www.eheadspace.org.au/" TargetMode="External"/><Relationship Id="rId14" Type="http://schemas.openxmlformats.org/officeDocument/2006/relationships/hyperlink" Target="http://www.kidshelpline.com.au" TargetMode="External"/><Relationship Id="rId15" Type="http://schemas.openxmlformats.org/officeDocument/2006/relationships/hyperlink" Target="http://www.1800respect.org.au" TargetMode="External"/><Relationship Id="rId16" Type="http://schemas.openxmlformats.org/officeDocument/2006/relationships/hyperlink" Target="http://finder.dss.gov.au/disability/ndap/" TargetMode="External"/><Relationship Id="rId17" Type="http://schemas.openxmlformats.org/officeDocument/2006/relationships/hyperlink" Target="http://www.unyouth.org.au" TargetMode="External"/><Relationship Id="rId18" Type="http://schemas.openxmlformats.org/officeDocument/2006/relationships/hyperlink" Target="http://www.unyouth.org.au" TargetMode="External"/><Relationship Id="rId19" Type="http://schemas.openxmlformats.org/officeDocument/2006/relationships/hyperlink" Target="http://youth.wwda.org.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903</Words>
  <Characters>5149</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7</cp:revision>
  <dcterms:created xsi:type="dcterms:W3CDTF">2017-05-16T05:38:00Z</dcterms:created>
  <dcterms:modified xsi:type="dcterms:W3CDTF">2017-07-24T04:49:00Z</dcterms:modified>
</cp:coreProperties>
</file>