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CFD6" w14:textId="77777777" w:rsidR="00982C11" w:rsidRDefault="00982C11" w:rsidP="007C3F60">
      <w:pPr>
        <w:spacing w:after="0" w:line="240" w:lineRule="auto"/>
      </w:pPr>
    </w:p>
    <w:p w14:paraId="4631167D" w14:textId="77777777" w:rsidR="00DB0054" w:rsidRDefault="00DB0054" w:rsidP="007C3F60">
      <w:pPr>
        <w:spacing w:after="0" w:line="240" w:lineRule="auto"/>
        <w:jc w:val="center"/>
      </w:pPr>
    </w:p>
    <w:p w14:paraId="643899C4" w14:textId="77777777" w:rsidR="00DB0054" w:rsidRDefault="00DB0054" w:rsidP="007C3F60">
      <w:pPr>
        <w:spacing w:after="0" w:line="240" w:lineRule="auto"/>
        <w:jc w:val="center"/>
      </w:pPr>
      <w:r>
        <w:rPr>
          <w:rFonts w:ascii="Cambria" w:hAnsi="Cambria"/>
          <w:b/>
          <w:noProof/>
          <w:color w:val="CC9900"/>
          <w:sz w:val="18"/>
          <w:szCs w:val="18"/>
          <w:lang w:val="en-US"/>
        </w:rPr>
        <w:drawing>
          <wp:inline distT="0" distB="0" distL="0" distR="0" wp14:anchorId="7FBDA034" wp14:editId="28B7F98E">
            <wp:extent cx="3520440" cy="3136205"/>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Plogo2 copy.jpg"/>
                    <pic:cNvPicPr/>
                  </pic:nvPicPr>
                  <pic:blipFill>
                    <a:blip r:embed="rId9">
                      <a:extLst>
                        <a:ext uri="{28A0092B-C50C-407E-A947-70E740481C1C}">
                          <a14:useLocalDpi xmlns:a14="http://schemas.microsoft.com/office/drawing/2010/main" val="0"/>
                        </a:ext>
                      </a:extLst>
                    </a:blip>
                    <a:stretch>
                      <a:fillRect/>
                    </a:stretch>
                  </pic:blipFill>
                  <pic:spPr>
                    <a:xfrm>
                      <a:off x="0" y="0"/>
                      <a:ext cx="3524106" cy="3139471"/>
                    </a:xfrm>
                    <a:prstGeom prst="rect">
                      <a:avLst/>
                    </a:prstGeom>
                  </pic:spPr>
                </pic:pic>
              </a:graphicData>
            </a:graphic>
          </wp:inline>
        </w:drawing>
      </w:r>
    </w:p>
    <w:p w14:paraId="6A6FE4AB" w14:textId="77777777" w:rsidR="00DB0054" w:rsidRDefault="00DB0054" w:rsidP="007C3F60">
      <w:pPr>
        <w:spacing w:after="0" w:line="240" w:lineRule="auto"/>
        <w:jc w:val="center"/>
      </w:pPr>
    </w:p>
    <w:p w14:paraId="61A4669C" w14:textId="77777777" w:rsidR="00DB0054" w:rsidRDefault="00DB0054" w:rsidP="007C3F60">
      <w:pPr>
        <w:spacing w:after="0" w:line="240" w:lineRule="auto"/>
      </w:pPr>
    </w:p>
    <w:p w14:paraId="7B015D7D" w14:textId="77777777" w:rsidR="00DB0054" w:rsidRDefault="00DB0054" w:rsidP="007C3F60">
      <w:pPr>
        <w:spacing w:after="0" w:line="240" w:lineRule="auto"/>
      </w:pPr>
    </w:p>
    <w:p w14:paraId="665FB1AF" w14:textId="5545F5FE" w:rsidR="002A1B34" w:rsidRDefault="00DB0054" w:rsidP="007C3F60">
      <w:pPr>
        <w:spacing w:after="0" w:line="240" w:lineRule="auto"/>
        <w:jc w:val="center"/>
        <w:rPr>
          <w:rFonts w:ascii="Geneva" w:hAnsi="Geneva"/>
          <w:b/>
          <w:color w:val="000066"/>
          <w:sz w:val="36"/>
          <w:szCs w:val="36"/>
        </w:rPr>
      </w:pPr>
      <w:r w:rsidRPr="00B82EAA">
        <w:rPr>
          <w:rFonts w:ascii="Geneva" w:hAnsi="Geneva"/>
          <w:b/>
          <w:color w:val="000066"/>
          <w:sz w:val="36"/>
          <w:szCs w:val="36"/>
        </w:rPr>
        <w:t>Preventi</w:t>
      </w:r>
      <w:r w:rsidR="002A1B34">
        <w:rPr>
          <w:rFonts w:ascii="Geneva" w:hAnsi="Geneva"/>
          <w:b/>
          <w:color w:val="000066"/>
          <w:sz w:val="36"/>
          <w:szCs w:val="36"/>
        </w:rPr>
        <w:t>ng</w:t>
      </w:r>
      <w:r w:rsidRPr="00B82EAA">
        <w:rPr>
          <w:rFonts w:ascii="Geneva" w:hAnsi="Geneva"/>
          <w:b/>
          <w:color w:val="000066"/>
          <w:sz w:val="36"/>
          <w:szCs w:val="36"/>
        </w:rPr>
        <w:t xml:space="preserve"> Violence against Women and Girls with Disabilities</w:t>
      </w:r>
      <w:r w:rsidR="00306B8F">
        <w:rPr>
          <w:rFonts w:ascii="Geneva" w:hAnsi="Geneva"/>
          <w:b/>
          <w:color w:val="000066"/>
          <w:sz w:val="36"/>
          <w:szCs w:val="36"/>
        </w:rPr>
        <w:t xml:space="preserve">: </w:t>
      </w:r>
      <w:r w:rsidR="00FB4003">
        <w:rPr>
          <w:rFonts w:ascii="Geneva" w:hAnsi="Geneva"/>
          <w:b/>
          <w:color w:val="000066"/>
          <w:sz w:val="36"/>
          <w:szCs w:val="36"/>
        </w:rPr>
        <w:t xml:space="preserve">Integrating </w:t>
      </w:r>
      <w:r w:rsidR="002A1B34">
        <w:rPr>
          <w:rFonts w:ascii="Geneva" w:hAnsi="Geneva"/>
          <w:b/>
          <w:color w:val="000066"/>
          <w:sz w:val="36"/>
          <w:szCs w:val="36"/>
        </w:rPr>
        <w:t xml:space="preserve">A Human Rights </w:t>
      </w:r>
      <w:r w:rsidR="00FB4003">
        <w:rPr>
          <w:rFonts w:ascii="Geneva" w:hAnsi="Geneva"/>
          <w:b/>
          <w:color w:val="000066"/>
          <w:sz w:val="36"/>
          <w:szCs w:val="36"/>
        </w:rPr>
        <w:t>Perspective</w:t>
      </w:r>
    </w:p>
    <w:p w14:paraId="5C65435E" w14:textId="77777777" w:rsidR="002A1B34" w:rsidRDefault="002A1B34" w:rsidP="007C3F60">
      <w:pPr>
        <w:spacing w:after="0" w:line="240" w:lineRule="auto"/>
        <w:jc w:val="center"/>
        <w:rPr>
          <w:rFonts w:ascii="Geneva" w:hAnsi="Geneva"/>
          <w:b/>
          <w:color w:val="000066"/>
          <w:sz w:val="36"/>
          <w:szCs w:val="36"/>
        </w:rPr>
      </w:pPr>
    </w:p>
    <w:p w14:paraId="415076C0" w14:textId="77777777" w:rsidR="00DB0054" w:rsidRDefault="00DB0054" w:rsidP="007C3F60">
      <w:pPr>
        <w:spacing w:after="0" w:line="240" w:lineRule="auto"/>
      </w:pPr>
    </w:p>
    <w:p w14:paraId="792CB739" w14:textId="77777777" w:rsidR="00DB0054" w:rsidRDefault="00DB0054" w:rsidP="007C3F60">
      <w:pPr>
        <w:spacing w:after="0" w:line="240" w:lineRule="auto"/>
      </w:pPr>
    </w:p>
    <w:p w14:paraId="437E0CCE" w14:textId="77777777" w:rsidR="00DB0054" w:rsidRDefault="00DB0054" w:rsidP="007C3F60">
      <w:pPr>
        <w:spacing w:after="0" w:line="240" w:lineRule="auto"/>
      </w:pPr>
    </w:p>
    <w:p w14:paraId="04FF9DB3" w14:textId="77777777" w:rsidR="00DB0054" w:rsidRDefault="00DB0054" w:rsidP="007C3F60">
      <w:pPr>
        <w:spacing w:after="0" w:line="240" w:lineRule="auto"/>
      </w:pPr>
    </w:p>
    <w:p w14:paraId="5D519725" w14:textId="77777777" w:rsidR="00DB0054" w:rsidRDefault="00DB0054" w:rsidP="007C3F60">
      <w:pPr>
        <w:pStyle w:val="NoSpacing"/>
        <w:jc w:val="center"/>
        <w:rPr>
          <w:rFonts w:ascii="Geneva" w:hAnsi="Geneva"/>
          <w:b/>
          <w:color w:val="000066"/>
        </w:rPr>
      </w:pPr>
      <w:r w:rsidRPr="00DB0054">
        <w:rPr>
          <w:rFonts w:ascii="Geneva" w:hAnsi="Geneva"/>
          <w:b/>
          <w:color w:val="000066"/>
        </w:rPr>
        <w:t>B</w:t>
      </w:r>
      <w:r w:rsidR="00356E84" w:rsidRPr="00DB0054">
        <w:rPr>
          <w:rFonts w:ascii="Geneva" w:hAnsi="Geneva"/>
          <w:b/>
          <w:color w:val="000066"/>
        </w:rPr>
        <w:t>y Carolyn Frohmader (</w:t>
      </w:r>
      <w:r w:rsidRPr="00DB0054">
        <w:rPr>
          <w:rFonts w:ascii="Geneva" w:hAnsi="Geneva"/>
          <w:b/>
          <w:bCs/>
          <w:color w:val="000066"/>
        </w:rPr>
        <w:t>Women With Disabilities Australia</w:t>
      </w:r>
      <w:r w:rsidR="00356E84" w:rsidRPr="00DB0054">
        <w:rPr>
          <w:rFonts w:ascii="Geneva" w:hAnsi="Geneva"/>
          <w:b/>
          <w:color w:val="000066"/>
        </w:rPr>
        <w:t xml:space="preserve">) </w:t>
      </w:r>
    </w:p>
    <w:p w14:paraId="1E204C59" w14:textId="77777777" w:rsidR="00DB0054" w:rsidRDefault="00356E84" w:rsidP="007C3F60">
      <w:pPr>
        <w:pStyle w:val="NoSpacing"/>
        <w:jc w:val="center"/>
        <w:rPr>
          <w:rFonts w:ascii="Geneva" w:hAnsi="Geneva"/>
          <w:b/>
          <w:color w:val="000066"/>
        </w:rPr>
      </w:pPr>
      <w:r w:rsidRPr="00DB0054">
        <w:rPr>
          <w:rFonts w:ascii="Geneva" w:hAnsi="Geneva"/>
          <w:b/>
          <w:color w:val="000066"/>
        </w:rPr>
        <w:t>Associate Professor Leanne Dowse (</w:t>
      </w:r>
      <w:r w:rsidR="00DB0054" w:rsidRPr="00DB0054">
        <w:rPr>
          <w:rFonts w:ascii="Geneva" w:hAnsi="Geneva"/>
          <w:b/>
          <w:color w:val="000066"/>
        </w:rPr>
        <w:t>University of New South Wales</w:t>
      </w:r>
      <w:r w:rsidRPr="00DB0054">
        <w:rPr>
          <w:rFonts w:ascii="Geneva" w:hAnsi="Geneva"/>
          <w:b/>
          <w:color w:val="000066"/>
        </w:rPr>
        <w:t xml:space="preserve">) </w:t>
      </w:r>
    </w:p>
    <w:p w14:paraId="581DA701" w14:textId="77777777" w:rsidR="00356E84" w:rsidRPr="00DB0054" w:rsidRDefault="00356E84" w:rsidP="007C3F60">
      <w:pPr>
        <w:pStyle w:val="NoSpacing"/>
        <w:jc w:val="center"/>
        <w:rPr>
          <w:rFonts w:ascii="Geneva" w:hAnsi="Geneva"/>
          <w:b/>
          <w:color w:val="000066"/>
        </w:rPr>
      </w:pPr>
      <w:r w:rsidRPr="00DB0054">
        <w:rPr>
          <w:rFonts w:ascii="Geneva" w:hAnsi="Geneva"/>
          <w:b/>
          <w:color w:val="000066"/>
        </w:rPr>
        <w:t xml:space="preserve">Dr </w:t>
      </w:r>
      <w:proofErr w:type="spellStart"/>
      <w:r w:rsidRPr="00DB0054">
        <w:rPr>
          <w:rFonts w:ascii="Geneva" w:hAnsi="Geneva"/>
          <w:b/>
          <w:color w:val="000066"/>
        </w:rPr>
        <w:t>Aminath</w:t>
      </w:r>
      <w:proofErr w:type="spellEnd"/>
      <w:r w:rsidRPr="00DB0054">
        <w:rPr>
          <w:rFonts w:ascii="Geneva" w:hAnsi="Geneva"/>
          <w:b/>
          <w:color w:val="000066"/>
        </w:rPr>
        <w:t xml:space="preserve"> </w:t>
      </w:r>
      <w:proofErr w:type="spellStart"/>
      <w:r w:rsidRPr="00DB0054">
        <w:rPr>
          <w:rFonts w:ascii="Geneva" w:hAnsi="Geneva"/>
          <w:b/>
          <w:color w:val="000066"/>
        </w:rPr>
        <w:t>Didi</w:t>
      </w:r>
      <w:proofErr w:type="spellEnd"/>
      <w:r w:rsidRPr="00DB0054">
        <w:rPr>
          <w:rFonts w:ascii="Geneva" w:hAnsi="Geneva"/>
          <w:b/>
          <w:color w:val="000066"/>
        </w:rPr>
        <w:t xml:space="preserve"> (</w:t>
      </w:r>
      <w:r w:rsidR="00DB0054" w:rsidRPr="00DB0054">
        <w:rPr>
          <w:rFonts w:ascii="Geneva" w:hAnsi="Geneva"/>
          <w:b/>
          <w:color w:val="000066"/>
        </w:rPr>
        <w:t>University of New South Wales</w:t>
      </w:r>
      <w:r w:rsidRPr="00DB0054">
        <w:rPr>
          <w:rFonts w:ascii="Geneva" w:hAnsi="Geneva"/>
          <w:b/>
          <w:color w:val="000066"/>
        </w:rPr>
        <w:t>)</w:t>
      </w:r>
    </w:p>
    <w:p w14:paraId="049CC5CE" w14:textId="77777777" w:rsidR="00356E84" w:rsidRPr="00DB0054" w:rsidRDefault="00356E84" w:rsidP="007C3F60">
      <w:pPr>
        <w:pStyle w:val="NoSpacing"/>
        <w:jc w:val="center"/>
        <w:rPr>
          <w:rFonts w:ascii="Geneva" w:hAnsi="Geneva" w:cs="Arial"/>
          <w:b/>
          <w:color w:val="000066"/>
        </w:rPr>
      </w:pPr>
    </w:p>
    <w:p w14:paraId="5AEC82AA" w14:textId="3C04A359" w:rsidR="005B4EF9" w:rsidRPr="00F62328" w:rsidRDefault="00F62328" w:rsidP="007C3F60">
      <w:pPr>
        <w:spacing w:after="0" w:line="240" w:lineRule="auto"/>
        <w:jc w:val="center"/>
        <w:rPr>
          <w:rFonts w:ascii="Geneva" w:hAnsi="Geneva" w:cs="Arial"/>
          <w:b/>
          <w:color w:val="000066"/>
        </w:rPr>
      </w:pPr>
      <w:r w:rsidRPr="00F62328">
        <w:rPr>
          <w:rFonts w:ascii="Geneva" w:hAnsi="Geneva" w:cs="Arial"/>
          <w:b/>
          <w:color w:val="000066"/>
        </w:rPr>
        <w:t>Revised and u</w:t>
      </w:r>
      <w:r w:rsidR="005B4EF9" w:rsidRPr="00F62328">
        <w:rPr>
          <w:rFonts w:ascii="Geneva" w:hAnsi="Geneva" w:cs="Arial"/>
          <w:b/>
          <w:color w:val="000066"/>
        </w:rPr>
        <w:t xml:space="preserve">pdated </w:t>
      </w:r>
      <w:r w:rsidRPr="00F62328">
        <w:rPr>
          <w:rFonts w:ascii="Geneva" w:hAnsi="Geneva" w:cs="Arial"/>
          <w:b/>
          <w:color w:val="000066"/>
        </w:rPr>
        <w:t xml:space="preserve">by Carolyn Frohmader </w:t>
      </w:r>
      <w:r w:rsidR="005B4EF9" w:rsidRPr="00F62328">
        <w:rPr>
          <w:rFonts w:ascii="Geneva" w:hAnsi="Geneva" w:cs="Arial"/>
          <w:b/>
          <w:color w:val="000066"/>
        </w:rPr>
        <w:t>September 2015</w:t>
      </w:r>
    </w:p>
    <w:p w14:paraId="74EBC406" w14:textId="77777777" w:rsidR="00356E84" w:rsidRDefault="00356E84" w:rsidP="007C3F60">
      <w:pPr>
        <w:spacing w:after="0" w:line="240" w:lineRule="auto"/>
      </w:pPr>
    </w:p>
    <w:p w14:paraId="13CC04CE" w14:textId="77777777" w:rsidR="00356E84" w:rsidRPr="00356E84" w:rsidRDefault="00356E84" w:rsidP="007C3F60">
      <w:pPr>
        <w:spacing w:after="0" w:line="240" w:lineRule="auto"/>
        <w:rPr>
          <w:sz w:val="18"/>
          <w:szCs w:val="18"/>
        </w:rPr>
      </w:pPr>
    </w:p>
    <w:tbl>
      <w:tblPr>
        <w:tblW w:w="0" w:type="auto"/>
        <w:tblLayout w:type="fixed"/>
        <w:tblLook w:val="04A0" w:firstRow="1" w:lastRow="0" w:firstColumn="1" w:lastColumn="0" w:noHBand="0" w:noVBand="1"/>
      </w:tblPr>
      <w:tblGrid>
        <w:gridCol w:w="5103"/>
        <w:gridCol w:w="5103"/>
      </w:tblGrid>
      <w:tr w:rsidR="00356E84" w:rsidRPr="00356E84" w14:paraId="3CF87F02" w14:textId="77777777" w:rsidTr="00356E84">
        <w:trPr>
          <w:trHeight w:val="742"/>
        </w:trPr>
        <w:tc>
          <w:tcPr>
            <w:tcW w:w="5103" w:type="dxa"/>
            <w:shd w:val="clear" w:color="auto" w:fill="auto"/>
          </w:tcPr>
          <w:p w14:paraId="14E11899" w14:textId="11327FD1" w:rsidR="00356E84" w:rsidRPr="00356E84" w:rsidRDefault="000C6F5B" w:rsidP="007C3F60">
            <w:pPr>
              <w:spacing w:after="0" w:line="240" w:lineRule="auto"/>
              <w:jc w:val="center"/>
              <w:rPr>
                <w:rFonts w:ascii="Cambria" w:hAnsi="Cambria"/>
                <w:b/>
                <w:bCs/>
                <w:sz w:val="18"/>
                <w:szCs w:val="18"/>
              </w:rPr>
            </w:pPr>
            <w:r>
              <w:rPr>
                <w:noProof/>
                <w:lang w:val="en-US"/>
              </w:rPr>
              <w:drawing>
                <wp:inline distT="0" distB="0" distL="0" distR="0" wp14:anchorId="595E2674" wp14:editId="347EDC58">
                  <wp:extent cx="910590" cy="475874"/>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0">
                            <a:extLst>
                              <a:ext uri="{28A0092B-C50C-407E-A947-70E740481C1C}">
                                <a14:useLocalDpi xmlns:a14="http://schemas.microsoft.com/office/drawing/2010/main" val="0"/>
                              </a:ext>
                            </a:extLst>
                          </a:blip>
                          <a:stretch>
                            <a:fillRect/>
                          </a:stretch>
                        </pic:blipFill>
                        <pic:spPr>
                          <a:xfrm>
                            <a:off x="0" y="0"/>
                            <a:ext cx="911421" cy="476308"/>
                          </a:xfrm>
                          <a:prstGeom prst="rect">
                            <a:avLst/>
                          </a:prstGeom>
                        </pic:spPr>
                      </pic:pic>
                    </a:graphicData>
                  </a:graphic>
                </wp:inline>
              </w:drawing>
            </w:r>
          </w:p>
        </w:tc>
        <w:tc>
          <w:tcPr>
            <w:tcW w:w="5103" w:type="dxa"/>
            <w:shd w:val="clear" w:color="auto" w:fill="auto"/>
          </w:tcPr>
          <w:p w14:paraId="1A795D2E" w14:textId="77777777" w:rsidR="00356E84" w:rsidRPr="00356E84" w:rsidRDefault="00356E84" w:rsidP="007C3F60">
            <w:pPr>
              <w:spacing w:after="0" w:line="240" w:lineRule="auto"/>
              <w:jc w:val="center"/>
              <w:rPr>
                <w:rFonts w:ascii="Cambria" w:hAnsi="Cambria"/>
                <w:b/>
                <w:sz w:val="18"/>
                <w:szCs w:val="18"/>
              </w:rPr>
            </w:pPr>
            <w:r w:rsidRPr="00356E84">
              <w:rPr>
                <w:rFonts w:ascii="Cambria" w:hAnsi="Cambria"/>
                <w:b/>
                <w:noProof/>
                <w:sz w:val="18"/>
                <w:szCs w:val="18"/>
                <w:lang w:val="en-US"/>
              </w:rPr>
              <w:drawing>
                <wp:inline distT="0" distB="0" distL="0" distR="0" wp14:anchorId="32C00A34" wp14:editId="0C544383">
                  <wp:extent cx="416560" cy="41656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r>
      <w:tr w:rsidR="00356E84" w:rsidRPr="00356E84" w14:paraId="0E29523E" w14:textId="77777777" w:rsidTr="00356E84">
        <w:tc>
          <w:tcPr>
            <w:tcW w:w="5103" w:type="dxa"/>
            <w:shd w:val="clear" w:color="auto" w:fill="auto"/>
          </w:tcPr>
          <w:p w14:paraId="242D4CA4" w14:textId="77777777" w:rsidR="00356E84" w:rsidRPr="00356E84" w:rsidRDefault="00356E84" w:rsidP="007C3F60">
            <w:pPr>
              <w:spacing w:after="0" w:line="240" w:lineRule="auto"/>
              <w:jc w:val="center"/>
              <w:rPr>
                <w:rFonts w:ascii="Cambria" w:hAnsi="Cambria"/>
                <w:b/>
                <w:bCs/>
                <w:sz w:val="18"/>
                <w:szCs w:val="18"/>
              </w:rPr>
            </w:pPr>
            <w:r w:rsidRPr="00356E84">
              <w:rPr>
                <w:rFonts w:ascii="Cambria" w:hAnsi="Cambria"/>
                <w:b/>
                <w:bCs/>
                <w:sz w:val="18"/>
                <w:szCs w:val="18"/>
              </w:rPr>
              <w:t>Women With Disabilities Australia (WWDA)</w:t>
            </w:r>
          </w:p>
        </w:tc>
        <w:tc>
          <w:tcPr>
            <w:tcW w:w="5103" w:type="dxa"/>
            <w:shd w:val="clear" w:color="auto" w:fill="auto"/>
          </w:tcPr>
          <w:p w14:paraId="78E1EC0B"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b/>
                <w:sz w:val="18"/>
                <w:szCs w:val="18"/>
              </w:rPr>
              <w:t>The University of New South Wales (UNSW)</w:t>
            </w:r>
          </w:p>
        </w:tc>
      </w:tr>
      <w:tr w:rsidR="00356E84" w:rsidRPr="00356E84" w14:paraId="63CB1730" w14:textId="77777777" w:rsidTr="00356E84">
        <w:tc>
          <w:tcPr>
            <w:tcW w:w="5103" w:type="dxa"/>
            <w:shd w:val="clear" w:color="auto" w:fill="auto"/>
          </w:tcPr>
          <w:p w14:paraId="6244CBE5"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PO BOX 407 |LENAH VALLEY| TAS 7008 |AUSTRALIA</w:t>
            </w:r>
          </w:p>
        </w:tc>
        <w:tc>
          <w:tcPr>
            <w:tcW w:w="5103" w:type="dxa"/>
            <w:shd w:val="clear" w:color="auto" w:fill="auto"/>
          </w:tcPr>
          <w:p w14:paraId="044EF2F3"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SYDNEY | NSW 2052 | AUSTRALIA</w:t>
            </w:r>
          </w:p>
        </w:tc>
      </w:tr>
      <w:tr w:rsidR="00356E84" w:rsidRPr="00356E84" w14:paraId="7EAEB423" w14:textId="77777777" w:rsidTr="00356E84">
        <w:tc>
          <w:tcPr>
            <w:tcW w:w="5103" w:type="dxa"/>
            <w:shd w:val="clear" w:color="auto" w:fill="auto"/>
          </w:tcPr>
          <w:p w14:paraId="01456E26" w14:textId="0D3655D0" w:rsidR="00356E84" w:rsidRPr="00356E84" w:rsidRDefault="00356E84" w:rsidP="00580936">
            <w:pPr>
              <w:spacing w:after="0" w:line="240" w:lineRule="auto"/>
              <w:jc w:val="center"/>
              <w:rPr>
                <w:rFonts w:ascii="Cambria" w:hAnsi="Cambria"/>
                <w:sz w:val="18"/>
                <w:szCs w:val="18"/>
              </w:rPr>
            </w:pPr>
            <w:r w:rsidRPr="00356E84">
              <w:rPr>
                <w:rFonts w:ascii="Cambria" w:hAnsi="Cambria"/>
                <w:sz w:val="18"/>
                <w:szCs w:val="18"/>
              </w:rPr>
              <w:t>T</w:t>
            </w:r>
            <w:r w:rsidR="00580936">
              <w:rPr>
                <w:rFonts w:ascii="Cambria" w:hAnsi="Cambria"/>
                <w:sz w:val="18"/>
                <w:szCs w:val="18"/>
              </w:rPr>
              <w:t>:</w:t>
            </w:r>
            <w:r w:rsidRPr="00356E84">
              <w:rPr>
                <w:rFonts w:ascii="Cambria" w:hAnsi="Cambria"/>
                <w:sz w:val="18"/>
                <w:szCs w:val="18"/>
              </w:rPr>
              <w:t xml:space="preserve"> </w:t>
            </w:r>
            <w:r w:rsidR="00580936">
              <w:rPr>
                <w:rFonts w:ascii="Cambria" w:hAnsi="Cambria"/>
                <w:sz w:val="18"/>
                <w:szCs w:val="18"/>
              </w:rPr>
              <w:t>+61 438 535 123</w:t>
            </w:r>
          </w:p>
        </w:tc>
        <w:tc>
          <w:tcPr>
            <w:tcW w:w="5103" w:type="dxa"/>
            <w:shd w:val="clear" w:color="auto" w:fill="auto"/>
          </w:tcPr>
          <w:p w14:paraId="5F9F55E2"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T +61 (2) 9385 2608</w:t>
            </w:r>
          </w:p>
        </w:tc>
      </w:tr>
      <w:tr w:rsidR="00356E84" w:rsidRPr="00356E84" w14:paraId="270642ED" w14:textId="77777777" w:rsidTr="00356E84">
        <w:tc>
          <w:tcPr>
            <w:tcW w:w="5103" w:type="dxa"/>
            <w:shd w:val="clear" w:color="auto" w:fill="auto"/>
          </w:tcPr>
          <w:p w14:paraId="0F41A3BF"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E:  carolyn@wwda.org.au</w:t>
            </w:r>
          </w:p>
        </w:tc>
        <w:tc>
          <w:tcPr>
            <w:tcW w:w="5103" w:type="dxa"/>
            <w:shd w:val="clear" w:color="auto" w:fill="auto"/>
          </w:tcPr>
          <w:p w14:paraId="643381C5"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E:  l.dowse@unsw.edu.au</w:t>
            </w:r>
          </w:p>
        </w:tc>
      </w:tr>
    </w:tbl>
    <w:p w14:paraId="36424834" w14:textId="77777777" w:rsidR="00356E84" w:rsidRDefault="00356E84" w:rsidP="007C3F60">
      <w:pPr>
        <w:spacing w:after="0" w:line="240" w:lineRule="auto"/>
      </w:pPr>
    </w:p>
    <w:p w14:paraId="27D8BF05" w14:textId="77777777" w:rsidR="00DB0054" w:rsidRDefault="00DB0054" w:rsidP="007C3F60">
      <w:pPr>
        <w:spacing w:after="0" w:line="240" w:lineRule="auto"/>
      </w:pPr>
      <w:r>
        <w:br w:type="page"/>
      </w:r>
    </w:p>
    <w:p w14:paraId="1B2E0740" w14:textId="22EFF876" w:rsidR="00A7298E" w:rsidRPr="00A7298E" w:rsidRDefault="00A7298E" w:rsidP="00A7298E">
      <w:pPr>
        <w:pBdr>
          <w:bottom w:val="single" w:sz="4" w:space="1" w:color="auto"/>
        </w:pBdr>
        <w:spacing w:line="240" w:lineRule="auto"/>
        <w:rPr>
          <w:rFonts w:cs="Arial"/>
          <w:b/>
          <w:sz w:val="24"/>
          <w:szCs w:val="24"/>
        </w:rPr>
      </w:pPr>
      <w:r w:rsidRPr="00A7298E">
        <w:rPr>
          <w:rFonts w:cs="Arial"/>
          <w:b/>
          <w:color w:val="1F497D" w:themeColor="text2"/>
          <w:sz w:val="24"/>
          <w:szCs w:val="24"/>
        </w:rPr>
        <w:lastRenderedPageBreak/>
        <w:t>PUBLISHING INFORMATION</w:t>
      </w:r>
    </w:p>
    <w:p w14:paraId="4545C6AE" w14:textId="759BBF85" w:rsidR="000C6F5B" w:rsidRPr="00F62328" w:rsidRDefault="000C6F5B" w:rsidP="000C6F5B">
      <w:pPr>
        <w:pStyle w:val="NoSpacing"/>
        <w:rPr>
          <w:i/>
          <w:sz w:val="20"/>
          <w:szCs w:val="20"/>
        </w:rPr>
      </w:pPr>
      <w:r w:rsidRPr="00F62328">
        <w:rPr>
          <w:i/>
          <w:sz w:val="20"/>
          <w:szCs w:val="20"/>
        </w:rPr>
        <w:t>‘Preventing Violence against Women and Girls with Disabilities: Integrating A Human Rights Perspective’</w:t>
      </w:r>
    </w:p>
    <w:p w14:paraId="20E3D163" w14:textId="77777777" w:rsidR="000C6F5B" w:rsidRPr="00F62328" w:rsidRDefault="000C6F5B" w:rsidP="000C6F5B">
      <w:pPr>
        <w:pStyle w:val="NoSpacing"/>
        <w:rPr>
          <w:sz w:val="20"/>
          <w:szCs w:val="20"/>
        </w:rPr>
      </w:pPr>
    </w:p>
    <w:p w14:paraId="47500D69" w14:textId="69B58171" w:rsidR="000C6F5B" w:rsidRPr="00F62328" w:rsidRDefault="000C6F5B" w:rsidP="000C6F5B">
      <w:pPr>
        <w:pStyle w:val="NoSpacing"/>
        <w:rPr>
          <w:sz w:val="20"/>
          <w:szCs w:val="20"/>
        </w:rPr>
      </w:pPr>
      <w:r w:rsidRPr="00F62328">
        <w:rPr>
          <w:sz w:val="20"/>
          <w:szCs w:val="20"/>
        </w:rPr>
        <w:t xml:space="preserve">By Carolyn Frohmader (Women With Disabilities Australia), Associate Professor Leanne Dowse (University of New South Wales) and Dr </w:t>
      </w:r>
      <w:proofErr w:type="spellStart"/>
      <w:r w:rsidRPr="00F62328">
        <w:rPr>
          <w:sz w:val="20"/>
          <w:szCs w:val="20"/>
        </w:rPr>
        <w:t>Aminath</w:t>
      </w:r>
      <w:proofErr w:type="spellEnd"/>
      <w:r w:rsidRPr="00F62328">
        <w:rPr>
          <w:sz w:val="20"/>
          <w:szCs w:val="20"/>
        </w:rPr>
        <w:t xml:space="preserve"> </w:t>
      </w:r>
      <w:proofErr w:type="spellStart"/>
      <w:r w:rsidRPr="00F62328">
        <w:rPr>
          <w:sz w:val="20"/>
          <w:szCs w:val="20"/>
        </w:rPr>
        <w:t>Didi</w:t>
      </w:r>
      <w:proofErr w:type="spellEnd"/>
      <w:r w:rsidRPr="00F62328">
        <w:rPr>
          <w:sz w:val="20"/>
          <w:szCs w:val="20"/>
        </w:rPr>
        <w:t xml:space="preserve"> (University of New South Wales)</w:t>
      </w:r>
    </w:p>
    <w:p w14:paraId="7FABC72F" w14:textId="77777777" w:rsidR="000C6F5B" w:rsidRPr="00F62328" w:rsidRDefault="000C6F5B" w:rsidP="000C6F5B">
      <w:pPr>
        <w:pStyle w:val="NoSpacing"/>
        <w:rPr>
          <w:sz w:val="20"/>
          <w:szCs w:val="20"/>
        </w:rPr>
      </w:pPr>
    </w:p>
    <w:p w14:paraId="291861B0" w14:textId="16478F0C" w:rsidR="00F62328" w:rsidRPr="00F62328" w:rsidRDefault="000C6F5B" w:rsidP="000C6F5B">
      <w:pPr>
        <w:pStyle w:val="NoSpacing"/>
        <w:rPr>
          <w:sz w:val="20"/>
          <w:szCs w:val="20"/>
        </w:rPr>
      </w:pPr>
      <w:r w:rsidRPr="00F62328">
        <w:rPr>
          <w:sz w:val="20"/>
          <w:szCs w:val="20"/>
        </w:rPr>
        <w:t>© Women With Disabilities Australia (WWDA</w:t>
      </w:r>
      <w:r w:rsidR="009E0A45">
        <w:rPr>
          <w:sz w:val="20"/>
          <w:szCs w:val="20"/>
        </w:rPr>
        <w:t>)</w:t>
      </w:r>
      <w:r w:rsidRPr="00F62328">
        <w:rPr>
          <w:sz w:val="20"/>
          <w:szCs w:val="20"/>
        </w:rPr>
        <w:t xml:space="preserve"> </w:t>
      </w:r>
    </w:p>
    <w:p w14:paraId="6D510595" w14:textId="77777777" w:rsidR="00F62328" w:rsidRPr="00F62328" w:rsidRDefault="00F62328" w:rsidP="000C6F5B">
      <w:pPr>
        <w:pStyle w:val="NoSpacing"/>
        <w:rPr>
          <w:sz w:val="20"/>
          <w:szCs w:val="20"/>
        </w:rPr>
      </w:pPr>
    </w:p>
    <w:p w14:paraId="7C0540B2" w14:textId="3C488E46" w:rsidR="000C6F5B" w:rsidRPr="00F62328" w:rsidRDefault="00E314FD" w:rsidP="000C6F5B">
      <w:pPr>
        <w:pStyle w:val="NoSpacing"/>
        <w:rPr>
          <w:sz w:val="20"/>
          <w:szCs w:val="20"/>
        </w:rPr>
      </w:pPr>
      <w:r>
        <w:rPr>
          <w:sz w:val="20"/>
          <w:szCs w:val="20"/>
        </w:rPr>
        <w:t xml:space="preserve">First published in January 2015. </w:t>
      </w:r>
      <w:r w:rsidR="00F62328" w:rsidRPr="00F62328">
        <w:rPr>
          <w:sz w:val="20"/>
          <w:szCs w:val="20"/>
        </w:rPr>
        <w:t>Revised and u</w:t>
      </w:r>
      <w:r w:rsidR="005B4EF9" w:rsidRPr="00F62328">
        <w:rPr>
          <w:sz w:val="20"/>
          <w:szCs w:val="20"/>
        </w:rPr>
        <w:t xml:space="preserve">pdated </w:t>
      </w:r>
      <w:r w:rsidR="00F62328" w:rsidRPr="00F62328">
        <w:rPr>
          <w:sz w:val="20"/>
          <w:szCs w:val="20"/>
        </w:rPr>
        <w:t xml:space="preserve">by Carolyn Frohmader </w:t>
      </w:r>
      <w:r w:rsidR="005B4EF9" w:rsidRPr="00F62328">
        <w:rPr>
          <w:sz w:val="20"/>
          <w:szCs w:val="20"/>
        </w:rPr>
        <w:t>September 2015</w:t>
      </w:r>
    </w:p>
    <w:p w14:paraId="708FD8C8" w14:textId="77777777" w:rsidR="000C6F5B" w:rsidRDefault="000C6F5B" w:rsidP="000C6F5B">
      <w:pPr>
        <w:spacing w:after="0" w:line="240" w:lineRule="auto"/>
        <w:rPr>
          <w:sz w:val="20"/>
          <w:szCs w:val="20"/>
        </w:rPr>
      </w:pPr>
      <w:bookmarkStart w:id="0" w:name="_GoBack"/>
      <w:bookmarkEnd w:id="0"/>
    </w:p>
    <w:p w14:paraId="2DB96446" w14:textId="77777777" w:rsidR="00E314FD" w:rsidRPr="00E314FD" w:rsidRDefault="00E314FD" w:rsidP="00E314FD">
      <w:pPr>
        <w:spacing w:after="0" w:line="240" w:lineRule="auto"/>
        <w:rPr>
          <w:rFonts w:cs="Arial"/>
          <w:sz w:val="20"/>
          <w:szCs w:val="20"/>
        </w:rPr>
      </w:pPr>
      <w:r w:rsidRPr="00E314FD">
        <w:rPr>
          <w:rFonts w:cs="Arial"/>
          <w:sz w:val="20"/>
          <w:szCs w:val="20"/>
        </w:rPr>
        <w:t>ISBN: 978-0-9585268-4-5</w:t>
      </w:r>
    </w:p>
    <w:p w14:paraId="52476A5E" w14:textId="77777777" w:rsidR="00E314FD" w:rsidRDefault="00E314FD" w:rsidP="000C6F5B">
      <w:pPr>
        <w:spacing w:after="0" w:line="240" w:lineRule="auto"/>
        <w:rPr>
          <w:sz w:val="20"/>
          <w:szCs w:val="20"/>
        </w:rPr>
      </w:pPr>
    </w:p>
    <w:p w14:paraId="18C87C08" w14:textId="77777777" w:rsidR="00E314FD" w:rsidRDefault="00E314FD" w:rsidP="00E314FD">
      <w:pPr>
        <w:spacing w:after="0" w:line="240" w:lineRule="auto"/>
        <w:jc w:val="both"/>
        <w:rPr>
          <w:sz w:val="20"/>
          <w:szCs w:val="20"/>
        </w:rPr>
      </w:pPr>
    </w:p>
    <w:p w14:paraId="62E579E8" w14:textId="2FA98B08" w:rsidR="00272F8A" w:rsidRDefault="00272F8A" w:rsidP="00E314FD">
      <w:pPr>
        <w:spacing w:after="0" w:line="240" w:lineRule="auto"/>
        <w:jc w:val="both"/>
        <w:rPr>
          <w:sz w:val="20"/>
          <w:szCs w:val="20"/>
        </w:rPr>
      </w:pPr>
      <w:r>
        <w:rPr>
          <w:sz w:val="20"/>
          <w:szCs w:val="20"/>
        </w:rPr>
        <w:t>This paper has been written to inform the d</w:t>
      </w:r>
      <w:r w:rsidRPr="00272F8A">
        <w:rPr>
          <w:sz w:val="20"/>
          <w:szCs w:val="20"/>
        </w:rPr>
        <w:t xml:space="preserve">evelopment of </w:t>
      </w:r>
      <w:r>
        <w:rPr>
          <w:sz w:val="20"/>
          <w:szCs w:val="20"/>
        </w:rPr>
        <w:t xml:space="preserve">Australia’s </w:t>
      </w:r>
      <w:r w:rsidRPr="00E314FD">
        <w:rPr>
          <w:i/>
          <w:sz w:val="20"/>
          <w:szCs w:val="20"/>
        </w:rPr>
        <w:t>‘National Framework to Prevent Violence Against Women’</w:t>
      </w:r>
      <w:r>
        <w:rPr>
          <w:sz w:val="20"/>
          <w:szCs w:val="20"/>
        </w:rPr>
        <w:t xml:space="preserve">, an initiative under the Australian Government’s 12 year </w:t>
      </w:r>
      <w:r w:rsidR="00E314FD" w:rsidRPr="00E314FD">
        <w:rPr>
          <w:i/>
          <w:sz w:val="20"/>
          <w:szCs w:val="20"/>
        </w:rPr>
        <w:t>National Plan to Reduce Violence Against Women and their Children 2010-2022</w:t>
      </w:r>
    </w:p>
    <w:p w14:paraId="1882B54A" w14:textId="77777777" w:rsidR="00272F8A" w:rsidRDefault="00272F8A" w:rsidP="00E314FD">
      <w:pPr>
        <w:spacing w:after="0" w:line="240" w:lineRule="auto"/>
        <w:jc w:val="both"/>
        <w:rPr>
          <w:sz w:val="20"/>
          <w:szCs w:val="20"/>
        </w:rPr>
      </w:pPr>
    </w:p>
    <w:p w14:paraId="6EB5B31F" w14:textId="77777777" w:rsidR="00E314FD" w:rsidRPr="00E314FD" w:rsidRDefault="00E314FD" w:rsidP="00E314FD">
      <w:pPr>
        <w:spacing w:after="0" w:line="240" w:lineRule="auto"/>
        <w:jc w:val="both"/>
        <w:rPr>
          <w:rFonts w:cs="Arial"/>
          <w:sz w:val="18"/>
          <w:szCs w:val="18"/>
        </w:rPr>
      </w:pPr>
      <w:r w:rsidRPr="00E314FD">
        <w:rPr>
          <w:rFonts w:cs="Arial"/>
          <w:color w:val="000000"/>
          <w:sz w:val="18"/>
          <w:szCs w:val="18"/>
        </w:rPr>
        <w:t xml:space="preserve">© </w:t>
      </w:r>
      <w:r w:rsidRPr="00E314FD">
        <w:rPr>
          <w:rFonts w:cs="Arial"/>
          <w:sz w:val="18"/>
          <w:szCs w:val="18"/>
        </w:rPr>
        <w:t>This work is copyright. Apart from any use as permitted under the Copyright Act 1968, no part may be reproduced without written permission from Women With Disabilities Australia (WWDA).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6D07E24" w14:textId="77777777" w:rsidR="00A7298E" w:rsidRPr="00F62328" w:rsidRDefault="00A7298E" w:rsidP="000C6F5B">
      <w:pPr>
        <w:spacing w:after="0" w:line="240" w:lineRule="auto"/>
        <w:rPr>
          <w:sz w:val="20"/>
          <w:szCs w:val="20"/>
        </w:rPr>
      </w:pPr>
    </w:p>
    <w:p w14:paraId="19E7A5CE" w14:textId="50332C3B" w:rsidR="00A7298E" w:rsidRPr="00A7298E" w:rsidRDefault="00A7298E" w:rsidP="00A7298E">
      <w:pPr>
        <w:pBdr>
          <w:bottom w:val="single" w:sz="4" w:space="1" w:color="auto"/>
        </w:pBdr>
        <w:spacing w:line="240" w:lineRule="auto"/>
        <w:rPr>
          <w:rFonts w:cs="Arial"/>
          <w:b/>
          <w:sz w:val="24"/>
          <w:szCs w:val="24"/>
        </w:rPr>
      </w:pPr>
      <w:r>
        <w:rPr>
          <w:rFonts w:cs="Arial"/>
          <w:b/>
          <w:color w:val="1F497D" w:themeColor="text2"/>
          <w:sz w:val="24"/>
          <w:szCs w:val="24"/>
        </w:rPr>
        <w:t>ABOUT WOMEN WITH DISABILITIES AUSTRALIA</w:t>
      </w:r>
    </w:p>
    <w:p w14:paraId="34655063" w14:textId="77777777" w:rsidR="000C6F5B" w:rsidRPr="00E314FD" w:rsidRDefault="000C6F5B" w:rsidP="000C6F5B">
      <w:pPr>
        <w:pStyle w:val="NoSpacing"/>
        <w:jc w:val="both"/>
        <w:rPr>
          <w:sz w:val="18"/>
          <w:szCs w:val="18"/>
        </w:rPr>
      </w:pPr>
      <w:r w:rsidRPr="00E314FD">
        <w:rPr>
          <w:sz w:val="18"/>
          <w:szCs w:val="18"/>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 </w:t>
      </w:r>
    </w:p>
    <w:p w14:paraId="2DC9B085" w14:textId="77777777" w:rsidR="000C6F5B" w:rsidRPr="00E314FD" w:rsidRDefault="000C6F5B" w:rsidP="000C6F5B">
      <w:pPr>
        <w:pStyle w:val="NoSpacing"/>
        <w:jc w:val="both"/>
        <w:rPr>
          <w:sz w:val="18"/>
          <w:szCs w:val="18"/>
        </w:rPr>
      </w:pPr>
    </w:p>
    <w:p w14:paraId="2D85ADE4" w14:textId="77777777" w:rsidR="000C6F5B" w:rsidRPr="00E314FD" w:rsidRDefault="000C6F5B" w:rsidP="000C6F5B">
      <w:pPr>
        <w:pStyle w:val="NoSpacing"/>
        <w:jc w:val="both"/>
        <w:rPr>
          <w:sz w:val="18"/>
          <w:szCs w:val="18"/>
        </w:rPr>
      </w:pPr>
      <w:r w:rsidRPr="00E314FD">
        <w:rPr>
          <w:sz w:val="18"/>
          <w:szCs w:val="18"/>
        </w:rPr>
        <w:t xml:space="preserve">WWDA’s human rights based approach recognises that 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 in relation to the human rights of women and girls with disabilities. It is this framework that WWDA utilises to promote and indeed demand, accountability from Governments and other duty bearers in relation to recognising and addressing the violations of human rights and fundamental freedoms experienced by women and girls with disabilities. </w:t>
      </w:r>
    </w:p>
    <w:p w14:paraId="7C6CD9EB" w14:textId="77777777" w:rsidR="000C6F5B" w:rsidRDefault="000C6F5B" w:rsidP="000C6F5B">
      <w:pPr>
        <w:spacing w:after="0" w:line="240" w:lineRule="auto"/>
        <w:jc w:val="both"/>
        <w:rPr>
          <w:sz w:val="20"/>
          <w:szCs w:val="20"/>
        </w:rPr>
      </w:pPr>
    </w:p>
    <w:p w14:paraId="5E570746" w14:textId="79BD831D" w:rsidR="00A7298E" w:rsidRPr="00A7298E" w:rsidRDefault="00A7298E" w:rsidP="00A7298E">
      <w:pPr>
        <w:pBdr>
          <w:bottom w:val="single" w:sz="4" w:space="1" w:color="auto"/>
        </w:pBdr>
        <w:spacing w:line="240" w:lineRule="auto"/>
        <w:rPr>
          <w:rFonts w:cs="Arial"/>
          <w:b/>
          <w:sz w:val="24"/>
          <w:szCs w:val="24"/>
        </w:rPr>
      </w:pPr>
      <w:r>
        <w:rPr>
          <w:rFonts w:cs="Arial"/>
          <w:b/>
          <w:color w:val="1F497D" w:themeColor="text2"/>
          <w:sz w:val="24"/>
          <w:szCs w:val="24"/>
        </w:rPr>
        <w:t>CONTACT</w:t>
      </w:r>
    </w:p>
    <w:p w14:paraId="49DDE3B9" w14:textId="37E7D503" w:rsidR="000C6F5B" w:rsidRDefault="000C6F5B" w:rsidP="000C6F5B">
      <w:pPr>
        <w:spacing w:after="0" w:line="240" w:lineRule="auto"/>
        <w:rPr>
          <w:rFonts w:ascii="Calibri" w:hAnsi="Calibri"/>
        </w:rPr>
      </w:pPr>
      <w:r>
        <w:rPr>
          <w:noProof/>
          <w:lang w:val="en-US"/>
        </w:rPr>
        <w:drawing>
          <wp:inline distT="0" distB="0" distL="0" distR="0" wp14:anchorId="67398B8B" wp14:editId="0A841645">
            <wp:extent cx="1488440" cy="777857"/>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0">
                      <a:extLst>
                        <a:ext uri="{28A0092B-C50C-407E-A947-70E740481C1C}">
                          <a14:useLocalDpi xmlns:a14="http://schemas.microsoft.com/office/drawing/2010/main" val="0"/>
                        </a:ext>
                      </a:extLst>
                    </a:blip>
                    <a:stretch>
                      <a:fillRect/>
                    </a:stretch>
                  </pic:blipFill>
                  <pic:spPr>
                    <a:xfrm>
                      <a:off x="0" y="0"/>
                      <a:ext cx="1488615" cy="777949"/>
                    </a:xfrm>
                    <a:prstGeom prst="rect">
                      <a:avLst/>
                    </a:prstGeom>
                  </pic:spPr>
                </pic:pic>
              </a:graphicData>
            </a:graphic>
          </wp:inline>
        </w:drawing>
      </w:r>
    </w:p>
    <w:p w14:paraId="723F25D6" w14:textId="77777777" w:rsidR="00A7298E" w:rsidRDefault="00A7298E" w:rsidP="000C6F5B">
      <w:pPr>
        <w:pStyle w:val="NoSpacing"/>
        <w:rPr>
          <w:rFonts w:asciiTheme="minorHAnsi" w:hAnsiTheme="minorHAnsi"/>
          <w:sz w:val="18"/>
          <w:szCs w:val="18"/>
        </w:rPr>
      </w:pPr>
    </w:p>
    <w:p w14:paraId="2DA5666D" w14:textId="77777777" w:rsidR="000C6F5B" w:rsidRPr="00A7298E" w:rsidRDefault="000C6F5B" w:rsidP="000C6F5B">
      <w:pPr>
        <w:pStyle w:val="NoSpacing"/>
        <w:rPr>
          <w:sz w:val="18"/>
          <w:szCs w:val="18"/>
        </w:rPr>
      </w:pPr>
      <w:r w:rsidRPr="00A7298E">
        <w:rPr>
          <w:sz w:val="18"/>
          <w:szCs w:val="18"/>
        </w:rPr>
        <w:t>Women With Disabilities Australia (WWDA)</w:t>
      </w:r>
    </w:p>
    <w:p w14:paraId="3D5732A6" w14:textId="7F784C50" w:rsidR="000C6F5B" w:rsidRPr="00A7298E" w:rsidRDefault="000C6F5B" w:rsidP="000C6F5B">
      <w:pPr>
        <w:pStyle w:val="NoSpacing"/>
        <w:rPr>
          <w:sz w:val="18"/>
          <w:szCs w:val="18"/>
        </w:rPr>
      </w:pPr>
      <w:r w:rsidRPr="00A7298E">
        <w:rPr>
          <w:sz w:val="18"/>
          <w:szCs w:val="18"/>
        </w:rPr>
        <w:t>PO Box 407, LENAH VALLEY 7008 TASMANIA, AUSTRALIA</w:t>
      </w:r>
    </w:p>
    <w:p w14:paraId="553ED5FB" w14:textId="42B2F297" w:rsidR="000C6F5B" w:rsidRPr="00A7298E" w:rsidRDefault="000C6F5B" w:rsidP="000C6F5B">
      <w:pPr>
        <w:pStyle w:val="NoSpacing"/>
        <w:rPr>
          <w:sz w:val="18"/>
          <w:szCs w:val="18"/>
        </w:rPr>
      </w:pPr>
      <w:proofErr w:type="spellStart"/>
      <w:r w:rsidRPr="00A7298E">
        <w:rPr>
          <w:sz w:val="18"/>
          <w:szCs w:val="18"/>
        </w:rPr>
        <w:t>Ph</w:t>
      </w:r>
      <w:proofErr w:type="spellEnd"/>
      <w:r w:rsidRPr="00A7298E">
        <w:rPr>
          <w:sz w:val="18"/>
          <w:szCs w:val="18"/>
        </w:rPr>
        <w:t>: +61 438 535 123</w:t>
      </w:r>
    </w:p>
    <w:p w14:paraId="66A3E98E" w14:textId="77777777" w:rsidR="000C6F5B" w:rsidRPr="00A7298E" w:rsidRDefault="000C6F5B" w:rsidP="000C6F5B">
      <w:pPr>
        <w:pStyle w:val="NoSpacing"/>
        <w:rPr>
          <w:sz w:val="18"/>
          <w:szCs w:val="18"/>
        </w:rPr>
      </w:pPr>
      <w:r w:rsidRPr="00A7298E">
        <w:rPr>
          <w:sz w:val="18"/>
          <w:szCs w:val="18"/>
        </w:rPr>
        <w:t xml:space="preserve">Email: </w:t>
      </w:r>
      <w:hyperlink r:id="rId12" w:history="1">
        <w:r w:rsidRPr="00A7298E">
          <w:rPr>
            <w:rStyle w:val="Hyperlink"/>
            <w:sz w:val="18"/>
            <w:szCs w:val="18"/>
          </w:rPr>
          <w:t>carolyn@wwda.org.au</w:t>
        </w:r>
      </w:hyperlink>
    </w:p>
    <w:p w14:paraId="3943D197" w14:textId="77777777" w:rsidR="000C6F5B" w:rsidRPr="00A7298E" w:rsidRDefault="000C6F5B" w:rsidP="000C6F5B">
      <w:pPr>
        <w:pStyle w:val="NoSpacing"/>
        <w:rPr>
          <w:sz w:val="18"/>
          <w:szCs w:val="18"/>
        </w:rPr>
      </w:pPr>
      <w:r w:rsidRPr="00A7298E">
        <w:rPr>
          <w:sz w:val="18"/>
          <w:szCs w:val="18"/>
        </w:rPr>
        <w:t xml:space="preserve">Email: </w:t>
      </w:r>
      <w:hyperlink r:id="rId13" w:history="1">
        <w:r w:rsidRPr="00A7298E">
          <w:rPr>
            <w:rStyle w:val="Hyperlink"/>
            <w:sz w:val="18"/>
            <w:szCs w:val="18"/>
          </w:rPr>
          <w:t>wwda@wwda.org.au</w:t>
        </w:r>
      </w:hyperlink>
    </w:p>
    <w:p w14:paraId="79CC61FF" w14:textId="77777777" w:rsidR="000C6F5B" w:rsidRPr="00A7298E" w:rsidRDefault="000C6F5B" w:rsidP="000C6F5B">
      <w:pPr>
        <w:pStyle w:val="NoSpacing"/>
        <w:rPr>
          <w:sz w:val="18"/>
          <w:szCs w:val="18"/>
        </w:rPr>
      </w:pPr>
      <w:r w:rsidRPr="00A7298E">
        <w:rPr>
          <w:sz w:val="18"/>
          <w:szCs w:val="18"/>
        </w:rPr>
        <w:t xml:space="preserve">Web: </w:t>
      </w:r>
      <w:hyperlink r:id="rId14" w:history="1">
        <w:r w:rsidRPr="00A7298E">
          <w:rPr>
            <w:rStyle w:val="Hyperlink"/>
            <w:sz w:val="18"/>
            <w:szCs w:val="18"/>
          </w:rPr>
          <w:t>www.wwda.org.au</w:t>
        </w:r>
      </w:hyperlink>
    </w:p>
    <w:p w14:paraId="30D8732A" w14:textId="77777777" w:rsidR="000C6F5B" w:rsidRPr="00A7298E" w:rsidRDefault="000C6F5B" w:rsidP="000C6F5B">
      <w:pPr>
        <w:pStyle w:val="NoSpacing"/>
        <w:rPr>
          <w:sz w:val="18"/>
          <w:szCs w:val="18"/>
        </w:rPr>
      </w:pPr>
      <w:r w:rsidRPr="00A7298E">
        <w:rPr>
          <w:sz w:val="18"/>
          <w:szCs w:val="18"/>
        </w:rPr>
        <w:t xml:space="preserve">Facebook: </w:t>
      </w:r>
      <w:hyperlink r:id="rId15" w:history="1">
        <w:r w:rsidRPr="00A7298E">
          <w:rPr>
            <w:rStyle w:val="Hyperlink"/>
            <w:sz w:val="18"/>
            <w:szCs w:val="18"/>
          </w:rPr>
          <w:t>www.facebook.com/WWDA.Australia</w:t>
        </w:r>
      </w:hyperlink>
    </w:p>
    <w:p w14:paraId="44E8C127" w14:textId="655A617B" w:rsidR="000C6F5B" w:rsidRPr="00A7298E" w:rsidRDefault="000C6F5B" w:rsidP="000C6F5B">
      <w:pPr>
        <w:pStyle w:val="NoSpacing"/>
        <w:rPr>
          <w:sz w:val="18"/>
          <w:szCs w:val="18"/>
        </w:rPr>
      </w:pPr>
      <w:r w:rsidRPr="00A7298E">
        <w:rPr>
          <w:sz w:val="18"/>
          <w:szCs w:val="18"/>
        </w:rPr>
        <w:t xml:space="preserve">Twitter: </w:t>
      </w:r>
      <w:hyperlink r:id="rId16" w:history="1">
        <w:r w:rsidRPr="00A7298E">
          <w:rPr>
            <w:rStyle w:val="Hyperlink"/>
            <w:sz w:val="18"/>
            <w:szCs w:val="18"/>
          </w:rPr>
          <w:t>https://twitter.com/WWDA_AU</w:t>
        </w:r>
      </w:hyperlink>
      <w:r w:rsidRPr="00A7298E">
        <w:rPr>
          <w:sz w:val="18"/>
          <w:szCs w:val="18"/>
        </w:rPr>
        <w:t xml:space="preserve"> </w:t>
      </w:r>
    </w:p>
    <w:p w14:paraId="7AC6F216" w14:textId="77777777" w:rsidR="000C6F5B" w:rsidRPr="00A7298E" w:rsidRDefault="000C6F5B" w:rsidP="000C6F5B">
      <w:pPr>
        <w:pStyle w:val="NoSpacing"/>
        <w:rPr>
          <w:sz w:val="18"/>
          <w:szCs w:val="18"/>
        </w:rPr>
      </w:pPr>
      <w:r w:rsidRPr="00A7298E">
        <w:rPr>
          <w:sz w:val="18"/>
          <w:szCs w:val="18"/>
        </w:rPr>
        <w:t>Contact: Carolyn Frohmader, Executive Director</w:t>
      </w:r>
    </w:p>
    <w:p w14:paraId="3D424269" w14:textId="77777777" w:rsidR="000C6F5B" w:rsidRPr="00A7298E" w:rsidRDefault="000C6F5B" w:rsidP="000C6F5B">
      <w:pPr>
        <w:pStyle w:val="NoSpacing"/>
        <w:rPr>
          <w:sz w:val="24"/>
          <w:szCs w:val="24"/>
        </w:rPr>
      </w:pPr>
    </w:p>
    <w:p w14:paraId="31FA78E8"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National Human Rights Award 2001</w:t>
      </w:r>
    </w:p>
    <w:p w14:paraId="70FD300C"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National Violence Prevention Award 1999</w:t>
      </w:r>
    </w:p>
    <w:p w14:paraId="3C293F69"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Tasmanian Women's Safety Award 2008</w:t>
      </w:r>
    </w:p>
    <w:p w14:paraId="15726D26"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Certificate of Merit, Australian Crime &amp; Violence Prevention Awards 2008</w:t>
      </w:r>
    </w:p>
    <w:p w14:paraId="61D201A7"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Nominee, French Republic's Human Rights Prize 2003</w:t>
      </w:r>
    </w:p>
    <w:p w14:paraId="765BE34C" w14:textId="77777777" w:rsidR="00A7298E" w:rsidRDefault="000C6F5B" w:rsidP="00F62328">
      <w:pPr>
        <w:pStyle w:val="NoSpacing"/>
        <w:rPr>
          <w:rFonts w:asciiTheme="minorHAnsi" w:hAnsiTheme="minorHAnsi"/>
          <w:i/>
          <w:sz w:val="16"/>
          <w:szCs w:val="16"/>
        </w:rPr>
      </w:pPr>
      <w:r w:rsidRPr="000C6F5B">
        <w:rPr>
          <w:rFonts w:asciiTheme="minorHAnsi" w:hAnsiTheme="minorHAnsi"/>
          <w:i/>
          <w:sz w:val="16"/>
          <w:szCs w:val="16"/>
        </w:rPr>
        <w:t>Nominee, UN Millennium Peace Prize for Women 2000</w:t>
      </w:r>
    </w:p>
    <w:p w14:paraId="315F875D" w14:textId="77777777" w:rsidR="00A7298E" w:rsidRDefault="00A7298E" w:rsidP="00F62328">
      <w:pPr>
        <w:pStyle w:val="NoSpacing"/>
        <w:rPr>
          <w:rFonts w:asciiTheme="minorHAnsi" w:hAnsiTheme="minorHAnsi"/>
          <w:i/>
          <w:sz w:val="16"/>
          <w:szCs w:val="16"/>
        </w:rPr>
      </w:pPr>
    </w:p>
    <w:p w14:paraId="52A3DE10" w14:textId="3E2BCCE0" w:rsidR="000C6F5B" w:rsidRDefault="000C6F5B" w:rsidP="00F62328">
      <w:pPr>
        <w:pStyle w:val="NoSpacing"/>
        <w:rPr>
          <w:rFonts w:asciiTheme="minorHAnsi" w:hAnsiTheme="minorHAnsi"/>
        </w:rPr>
      </w:pPr>
      <w:r>
        <w:rPr>
          <w:rFonts w:asciiTheme="minorHAnsi" w:hAnsiTheme="minorHAnsi"/>
        </w:rPr>
        <w:br w:type="page"/>
      </w:r>
    </w:p>
    <w:p w14:paraId="4743815C" w14:textId="25215CE6" w:rsidR="00D83746" w:rsidRPr="00B11B0F" w:rsidRDefault="009E0A45" w:rsidP="00D83746">
      <w:pPr>
        <w:pBdr>
          <w:bottom w:val="single" w:sz="4" w:space="1" w:color="auto"/>
        </w:pBdr>
        <w:spacing w:line="240" w:lineRule="auto"/>
        <w:rPr>
          <w:rFonts w:cs="Arial"/>
          <w:b/>
          <w:sz w:val="28"/>
          <w:szCs w:val="28"/>
        </w:rPr>
      </w:pPr>
      <w:r>
        <w:rPr>
          <w:rFonts w:cs="Arial"/>
          <w:b/>
          <w:color w:val="1F497D" w:themeColor="text2"/>
          <w:sz w:val="28"/>
          <w:szCs w:val="28"/>
        </w:rPr>
        <w:lastRenderedPageBreak/>
        <w:t>Summary</w:t>
      </w:r>
    </w:p>
    <w:p w14:paraId="0B6FB9A2" w14:textId="6C644963" w:rsidR="00E124A9" w:rsidRDefault="00E124A9" w:rsidP="00E124A9">
      <w:pPr>
        <w:spacing w:after="0" w:line="240" w:lineRule="auto"/>
        <w:jc w:val="both"/>
        <w:rPr>
          <w:sz w:val="20"/>
          <w:szCs w:val="20"/>
        </w:rPr>
      </w:pPr>
      <w:r w:rsidRPr="00D76C95">
        <w:rPr>
          <w:sz w:val="20"/>
          <w:szCs w:val="20"/>
        </w:rPr>
        <w:t xml:space="preserve">Violence perpetrated against women with disabilities continues to fall through legislative, policy and service response gaps as a result of the failure to understand the intersectional nature of the violence that they experience, </w:t>
      </w:r>
      <w:r>
        <w:rPr>
          <w:sz w:val="20"/>
          <w:szCs w:val="20"/>
        </w:rPr>
        <w:t xml:space="preserve">and </w:t>
      </w:r>
      <w:r w:rsidRPr="00D76C95">
        <w:rPr>
          <w:sz w:val="20"/>
          <w:szCs w:val="20"/>
        </w:rPr>
        <w:t>the multiple and intersecting forms of discrimination (</w:t>
      </w:r>
      <w:r w:rsidRPr="00D76C95">
        <w:rPr>
          <w:rFonts w:cs="Arial"/>
          <w:sz w:val="20"/>
          <w:szCs w:val="20"/>
        </w:rPr>
        <w:t>and its aggravating</w:t>
      </w:r>
      <w:r w:rsidRPr="00D76C95">
        <w:rPr>
          <w:sz w:val="20"/>
          <w:szCs w:val="20"/>
        </w:rPr>
        <w:t xml:space="preserve"> effects) which make them more likely to experience, and be at risk of, </w:t>
      </w:r>
      <w:r w:rsidR="006A7F48">
        <w:rPr>
          <w:sz w:val="20"/>
          <w:szCs w:val="20"/>
        </w:rPr>
        <w:t xml:space="preserve">all forms of </w:t>
      </w:r>
      <w:r w:rsidRPr="00D76C95">
        <w:rPr>
          <w:sz w:val="20"/>
          <w:szCs w:val="20"/>
        </w:rPr>
        <w:t xml:space="preserve">violence. </w:t>
      </w:r>
    </w:p>
    <w:p w14:paraId="4912B752" w14:textId="77777777" w:rsidR="00E124A9" w:rsidRDefault="00E124A9" w:rsidP="00750FFD">
      <w:pPr>
        <w:spacing w:after="0" w:line="240" w:lineRule="auto"/>
        <w:jc w:val="both"/>
        <w:rPr>
          <w:rFonts w:cs="Arial"/>
          <w:sz w:val="20"/>
          <w:szCs w:val="20"/>
        </w:rPr>
      </w:pPr>
    </w:p>
    <w:p w14:paraId="1C33E8A5" w14:textId="4996521A" w:rsidR="006A7F48" w:rsidRPr="00C51688" w:rsidRDefault="00750FFD" w:rsidP="00750FFD">
      <w:pPr>
        <w:spacing w:after="0" w:line="240" w:lineRule="auto"/>
        <w:jc w:val="both"/>
        <w:rPr>
          <w:rFonts w:cs="Arial"/>
          <w:sz w:val="20"/>
          <w:szCs w:val="20"/>
        </w:rPr>
      </w:pPr>
      <w:r w:rsidRPr="00D76C95">
        <w:rPr>
          <w:rFonts w:cs="Arial"/>
          <w:sz w:val="20"/>
          <w:szCs w:val="20"/>
        </w:rPr>
        <w:t>The strength of international approaches to gendered violence prevention is that, in adopting a comprehensive human rights perspective, intersectional experiences of gendered violence are a central concern in recogni</w:t>
      </w:r>
      <w:r w:rsidR="005B53CD">
        <w:rPr>
          <w:rFonts w:cs="Arial"/>
          <w:sz w:val="20"/>
          <w:szCs w:val="20"/>
        </w:rPr>
        <w:t>sing</w:t>
      </w:r>
      <w:r w:rsidRPr="00D76C95">
        <w:rPr>
          <w:rFonts w:cs="Arial"/>
          <w:sz w:val="20"/>
          <w:szCs w:val="20"/>
        </w:rPr>
        <w:t xml:space="preserve"> that multiple identity </w:t>
      </w:r>
      <w:r w:rsidRPr="00C51688">
        <w:rPr>
          <w:rFonts w:cs="Arial"/>
          <w:sz w:val="20"/>
          <w:szCs w:val="20"/>
        </w:rPr>
        <w:t>positions</w:t>
      </w:r>
      <w:r w:rsidR="00C51688" w:rsidRPr="00C51688">
        <w:rPr>
          <w:rFonts w:cs="Arial"/>
          <w:sz w:val="20"/>
          <w:szCs w:val="20"/>
        </w:rPr>
        <w:t xml:space="preserve"> (</w:t>
      </w:r>
      <w:r w:rsidR="00C51688" w:rsidRPr="00C51688">
        <w:rPr>
          <w:sz w:val="20"/>
          <w:szCs w:val="20"/>
        </w:rPr>
        <w:t>such as age, gender, ethnicity, sexuality and ability)</w:t>
      </w:r>
      <w:r w:rsidRPr="00C51688">
        <w:rPr>
          <w:rFonts w:cs="Arial"/>
          <w:sz w:val="20"/>
          <w:szCs w:val="20"/>
        </w:rPr>
        <w:t xml:space="preserve"> increase the likelihood, nature and impact of violence. </w:t>
      </w:r>
    </w:p>
    <w:p w14:paraId="19A3E53B" w14:textId="77777777" w:rsidR="006A7F48" w:rsidRDefault="006A7F48" w:rsidP="00750FFD">
      <w:pPr>
        <w:spacing w:after="0" w:line="240" w:lineRule="auto"/>
        <w:jc w:val="both"/>
        <w:rPr>
          <w:rFonts w:cs="Arial"/>
          <w:sz w:val="20"/>
          <w:szCs w:val="20"/>
        </w:rPr>
      </w:pPr>
    </w:p>
    <w:p w14:paraId="657F73DC" w14:textId="04C19DC0" w:rsidR="003E72BE" w:rsidRPr="00D76C95" w:rsidRDefault="00750FFD" w:rsidP="00750FFD">
      <w:pPr>
        <w:spacing w:after="0" w:line="240" w:lineRule="auto"/>
        <w:jc w:val="both"/>
        <w:rPr>
          <w:rFonts w:cs="Arial"/>
          <w:sz w:val="20"/>
          <w:szCs w:val="20"/>
        </w:rPr>
      </w:pPr>
      <w:r w:rsidRPr="00D76C95">
        <w:rPr>
          <w:rFonts w:cs="Arial"/>
          <w:sz w:val="20"/>
          <w:szCs w:val="20"/>
        </w:rPr>
        <w:t xml:space="preserve">This is not the case in Australia, where legislation, policy and service responses tend to view women with disabilities as an additional group whose needs are exceptional or additional to the central </w:t>
      </w:r>
      <w:r w:rsidR="00E124A9">
        <w:rPr>
          <w:rFonts w:cs="Arial"/>
          <w:sz w:val="20"/>
          <w:szCs w:val="20"/>
        </w:rPr>
        <w:t xml:space="preserve">violence </w:t>
      </w:r>
      <w:r w:rsidRPr="00D76C95">
        <w:rPr>
          <w:rFonts w:cs="Arial"/>
          <w:sz w:val="20"/>
          <w:szCs w:val="20"/>
        </w:rPr>
        <w:t xml:space="preserve">prevention </w:t>
      </w:r>
      <w:r w:rsidR="005B53CD">
        <w:rPr>
          <w:rFonts w:cs="Arial"/>
          <w:sz w:val="20"/>
          <w:szCs w:val="20"/>
        </w:rPr>
        <w:t>framework</w:t>
      </w:r>
      <w:r w:rsidRPr="00D76C95">
        <w:rPr>
          <w:rFonts w:cs="Arial"/>
          <w:sz w:val="20"/>
          <w:szCs w:val="20"/>
        </w:rPr>
        <w:t xml:space="preserve">. </w:t>
      </w:r>
    </w:p>
    <w:p w14:paraId="5F59F0AA" w14:textId="77777777" w:rsidR="003E72BE" w:rsidRPr="00D76C95" w:rsidRDefault="003E72BE" w:rsidP="00750FFD">
      <w:pPr>
        <w:spacing w:after="0" w:line="240" w:lineRule="auto"/>
        <w:jc w:val="both"/>
        <w:rPr>
          <w:rFonts w:cs="Arial"/>
          <w:sz w:val="20"/>
          <w:szCs w:val="20"/>
        </w:rPr>
      </w:pPr>
    </w:p>
    <w:p w14:paraId="50CB1914" w14:textId="4CDD22F2" w:rsidR="00E124A9" w:rsidRDefault="00E63594" w:rsidP="00750FFD">
      <w:pPr>
        <w:spacing w:after="0" w:line="240" w:lineRule="auto"/>
        <w:jc w:val="both"/>
        <w:rPr>
          <w:rFonts w:cs="Arial"/>
          <w:sz w:val="20"/>
          <w:szCs w:val="20"/>
        </w:rPr>
      </w:pPr>
      <w:r w:rsidRPr="00D76C95">
        <w:rPr>
          <w:rFonts w:cs="Arial"/>
          <w:sz w:val="20"/>
          <w:szCs w:val="20"/>
        </w:rPr>
        <w:t xml:space="preserve">Current legislation, policy and service responses to address and prevent violence against women in Australia </w:t>
      </w:r>
      <w:r w:rsidR="005B53CD">
        <w:rPr>
          <w:rFonts w:cs="Arial"/>
          <w:sz w:val="20"/>
          <w:szCs w:val="20"/>
        </w:rPr>
        <w:t>assume</w:t>
      </w:r>
      <w:r w:rsidRPr="00D76C95">
        <w:rPr>
          <w:rFonts w:cs="Arial"/>
          <w:sz w:val="20"/>
          <w:szCs w:val="20"/>
        </w:rPr>
        <w:t xml:space="preserve"> a particular way of conceptualising violence against women, which falls short in encompassing the key experiences of many women with disabilities. Legislative and policy frameworks to address and prevent violence against women fail to adequately address intersectional discrimination, including intersectional experiences of gendered violence. </w:t>
      </w:r>
      <w:r w:rsidR="00750FFD" w:rsidRPr="00D76C95">
        <w:rPr>
          <w:rFonts w:cs="Arial"/>
          <w:sz w:val="20"/>
          <w:szCs w:val="20"/>
        </w:rPr>
        <w:t xml:space="preserve">Compounding this in the Australian context is the </w:t>
      </w:r>
      <w:r w:rsidR="00E124A9">
        <w:rPr>
          <w:rFonts w:cs="Arial"/>
          <w:sz w:val="20"/>
          <w:szCs w:val="20"/>
        </w:rPr>
        <w:t>(</w:t>
      </w:r>
      <w:r w:rsidR="00750FFD" w:rsidRPr="00D76C95">
        <w:rPr>
          <w:rFonts w:cs="Arial"/>
          <w:sz w:val="20"/>
          <w:szCs w:val="20"/>
        </w:rPr>
        <w:t>largely mistaken</w:t>
      </w:r>
      <w:r w:rsidR="00E124A9">
        <w:rPr>
          <w:rFonts w:cs="Arial"/>
          <w:sz w:val="20"/>
          <w:szCs w:val="20"/>
        </w:rPr>
        <w:t>)</w:t>
      </w:r>
      <w:r w:rsidR="00750FFD" w:rsidRPr="00D76C95">
        <w:rPr>
          <w:rFonts w:cs="Arial"/>
          <w:sz w:val="20"/>
          <w:szCs w:val="20"/>
        </w:rPr>
        <w:t xml:space="preserve"> belief that frameworks of disability policy and service provision have given attention to gendered violence. </w:t>
      </w:r>
      <w:r w:rsidR="009E0A45">
        <w:rPr>
          <w:rFonts w:cs="Arial"/>
          <w:sz w:val="20"/>
          <w:szCs w:val="20"/>
        </w:rPr>
        <w:t>H</w:t>
      </w:r>
      <w:r w:rsidR="009E0A45" w:rsidRPr="00D76C95">
        <w:rPr>
          <w:rFonts w:cs="Arial"/>
          <w:sz w:val="20"/>
          <w:szCs w:val="20"/>
        </w:rPr>
        <w:t>owever</w:t>
      </w:r>
      <w:r w:rsidR="009E0A45">
        <w:rPr>
          <w:rFonts w:cs="Arial"/>
          <w:sz w:val="20"/>
          <w:szCs w:val="20"/>
        </w:rPr>
        <w:t>,</w:t>
      </w:r>
      <w:r w:rsidR="009E0A45" w:rsidRPr="00D76C95">
        <w:rPr>
          <w:rFonts w:cs="Arial"/>
          <w:sz w:val="20"/>
          <w:szCs w:val="20"/>
        </w:rPr>
        <w:t xml:space="preserve"> </w:t>
      </w:r>
      <w:r w:rsidR="009E0A45">
        <w:rPr>
          <w:rFonts w:cs="Arial"/>
          <w:sz w:val="20"/>
          <w:szCs w:val="20"/>
        </w:rPr>
        <w:t>t</w:t>
      </w:r>
      <w:r w:rsidR="00750FFD" w:rsidRPr="00D76C95">
        <w:rPr>
          <w:rFonts w:cs="Arial"/>
          <w:sz w:val="20"/>
          <w:szCs w:val="20"/>
        </w:rPr>
        <w:t xml:space="preserve">he reality is </w:t>
      </w:r>
      <w:r w:rsidRPr="00D76C95">
        <w:rPr>
          <w:rFonts w:cs="Arial"/>
          <w:sz w:val="20"/>
          <w:szCs w:val="20"/>
        </w:rPr>
        <w:t xml:space="preserve">that legislative and policy frameworks to advance the rights of people with disabilities remain un-gendered and fail to adequately address intersectional discrimination, including violence perpetrated against women with disabilities. </w:t>
      </w:r>
    </w:p>
    <w:p w14:paraId="53F6DC55" w14:textId="77777777" w:rsidR="00E124A9" w:rsidRDefault="00E124A9" w:rsidP="00750FFD">
      <w:pPr>
        <w:spacing w:after="0" w:line="240" w:lineRule="auto"/>
        <w:jc w:val="both"/>
        <w:rPr>
          <w:rFonts w:cs="Arial"/>
          <w:sz w:val="20"/>
          <w:szCs w:val="20"/>
        </w:rPr>
      </w:pPr>
    </w:p>
    <w:p w14:paraId="406F7981" w14:textId="51333385" w:rsidR="00E124A9" w:rsidRDefault="00E124A9" w:rsidP="00750FFD">
      <w:pPr>
        <w:spacing w:after="0" w:line="240" w:lineRule="auto"/>
        <w:jc w:val="both"/>
        <w:rPr>
          <w:rFonts w:cs="Arial"/>
          <w:sz w:val="20"/>
          <w:szCs w:val="20"/>
        </w:rPr>
      </w:pPr>
      <w:r w:rsidRPr="00D76C95">
        <w:rPr>
          <w:sz w:val="20"/>
          <w:szCs w:val="20"/>
        </w:rPr>
        <w:t xml:space="preserve">Current anti-discrimination laws in Australia do not </w:t>
      </w:r>
      <w:r w:rsidRPr="00D76C95">
        <w:rPr>
          <w:rFonts w:cs="Calibri"/>
          <w:bCs/>
          <w:sz w:val="20"/>
          <w:szCs w:val="20"/>
          <w:lang w:eastAsia="en-AU"/>
        </w:rPr>
        <w:t>adequately recognise and address intersectional discrimination, including its compounding effects (Committee on the Rights of Persons with Disabilities</w:t>
      </w:r>
      <w:r w:rsidR="009E0A45">
        <w:rPr>
          <w:rFonts w:cs="Calibri"/>
          <w:bCs/>
          <w:sz w:val="20"/>
          <w:szCs w:val="20"/>
          <w:lang w:eastAsia="en-AU"/>
        </w:rPr>
        <w:t>,</w:t>
      </w:r>
      <w:r w:rsidRPr="00D76C95">
        <w:rPr>
          <w:rFonts w:cs="Calibri"/>
          <w:bCs/>
          <w:sz w:val="20"/>
          <w:szCs w:val="20"/>
          <w:lang w:eastAsia="en-AU"/>
        </w:rPr>
        <w:t xml:space="preserve"> 2015). Instead, most anti-discrimination </w:t>
      </w:r>
      <w:r w:rsidRPr="00D76C95">
        <w:rPr>
          <w:rFonts w:cs="Arial"/>
          <w:sz w:val="20"/>
          <w:szCs w:val="20"/>
        </w:rPr>
        <w:t>laws and provisions tend to categorise identity and require each protected characteristic to be dealt with in isolation. Such an approach “fails to recognise the heightened disadvantage experienced by the victim, and the corresponding heightened damage caused, and cannot adequately provide redress nor restore their individual dignity” (</w:t>
      </w:r>
      <w:r w:rsidRPr="00D76C95">
        <w:rPr>
          <w:rFonts w:cs="Calibri"/>
          <w:bCs/>
          <w:sz w:val="20"/>
          <w:szCs w:val="20"/>
          <w:lang w:eastAsia="en-AU"/>
        </w:rPr>
        <w:t>Committee on the Rights of Persons with Disabilities</w:t>
      </w:r>
      <w:r w:rsidR="009E0A45">
        <w:rPr>
          <w:rFonts w:cs="Calibri"/>
          <w:bCs/>
          <w:sz w:val="20"/>
          <w:szCs w:val="20"/>
          <w:lang w:eastAsia="en-AU"/>
        </w:rPr>
        <w:t>,</w:t>
      </w:r>
      <w:r w:rsidRPr="00D76C95">
        <w:rPr>
          <w:rFonts w:cs="Calibri"/>
          <w:bCs/>
          <w:sz w:val="20"/>
          <w:szCs w:val="20"/>
          <w:lang w:eastAsia="en-AU"/>
        </w:rPr>
        <w:t xml:space="preserve"> 2015).</w:t>
      </w:r>
    </w:p>
    <w:p w14:paraId="0F950E6D" w14:textId="77777777" w:rsidR="00E124A9" w:rsidRDefault="00E124A9" w:rsidP="00750FFD">
      <w:pPr>
        <w:spacing w:after="0" w:line="240" w:lineRule="auto"/>
        <w:jc w:val="both"/>
        <w:rPr>
          <w:rFonts w:cs="Arial"/>
          <w:sz w:val="20"/>
          <w:szCs w:val="20"/>
        </w:rPr>
      </w:pPr>
    </w:p>
    <w:p w14:paraId="4B5740FF" w14:textId="5B09931B" w:rsidR="00E63594" w:rsidRPr="00D76C95" w:rsidRDefault="00E63594" w:rsidP="00750FFD">
      <w:pPr>
        <w:spacing w:after="0" w:line="240" w:lineRule="auto"/>
        <w:jc w:val="both"/>
        <w:rPr>
          <w:rFonts w:cs="Arial"/>
          <w:sz w:val="20"/>
          <w:szCs w:val="20"/>
        </w:rPr>
      </w:pPr>
      <w:r w:rsidRPr="00D76C95">
        <w:rPr>
          <w:rFonts w:cs="Arial"/>
          <w:sz w:val="20"/>
          <w:szCs w:val="20"/>
        </w:rPr>
        <w:t xml:space="preserve">This type of </w:t>
      </w:r>
      <w:r w:rsidR="00E124A9">
        <w:rPr>
          <w:rFonts w:cs="Arial"/>
          <w:sz w:val="20"/>
          <w:szCs w:val="20"/>
        </w:rPr>
        <w:t xml:space="preserve">legislative and </w:t>
      </w:r>
      <w:r w:rsidRPr="00D76C95">
        <w:rPr>
          <w:rFonts w:cs="Arial"/>
          <w:sz w:val="20"/>
          <w:szCs w:val="20"/>
        </w:rPr>
        <w:t xml:space="preserve">policy siloing, and lack of understanding of the intersectional nature of violence against women with disabilities, contributes to women with disabilities who experience, and who are at risk of experiencing violence, </w:t>
      </w:r>
      <w:r w:rsidR="005B53CD">
        <w:rPr>
          <w:rFonts w:cs="Arial"/>
          <w:sz w:val="20"/>
          <w:szCs w:val="20"/>
        </w:rPr>
        <w:t>“</w:t>
      </w:r>
      <w:r w:rsidRPr="00D76C95">
        <w:rPr>
          <w:rFonts w:cs="Arial"/>
          <w:sz w:val="20"/>
          <w:szCs w:val="20"/>
        </w:rPr>
        <w:t xml:space="preserve">falling through </w:t>
      </w:r>
      <w:r w:rsidR="006A7F48">
        <w:rPr>
          <w:rFonts w:cs="Arial"/>
          <w:sz w:val="20"/>
          <w:szCs w:val="20"/>
        </w:rPr>
        <w:t>the gaps</w:t>
      </w:r>
      <w:r w:rsidR="005B53CD">
        <w:rPr>
          <w:rFonts w:cs="Arial"/>
          <w:sz w:val="20"/>
          <w:szCs w:val="20"/>
        </w:rPr>
        <w:t>”</w:t>
      </w:r>
      <w:r w:rsidRPr="00D76C95">
        <w:rPr>
          <w:rFonts w:cs="Arial"/>
          <w:sz w:val="20"/>
          <w:szCs w:val="20"/>
        </w:rPr>
        <w:t xml:space="preserve"> (Dowse et al</w:t>
      </w:r>
      <w:r w:rsidR="009E0A45">
        <w:rPr>
          <w:rFonts w:cs="Arial"/>
          <w:sz w:val="20"/>
          <w:szCs w:val="20"/>
        </w:rPr>
        <w:t>.,</w:t>
      </w:r>
      <w:r w:rsidRPr="00D76C95">
        <w:rPr>
          <w:rFonts w:cs="Arial"/>
          <w:sz w:val="20"/>
          <w:szCs w:val="20"/>
        </w:rPr>
        <w:t xml:space="preserve"> 2013).</w:t>
      </w:r>
    </w:p>
    <w:p w14:paraId="63A0C949" w14:textId="77777777" w:rsidR="00E124A9" w:rsidRPr="00D76C95" w:rsidRDefault="00E124A9" w:rsidP="00750FFD">
      <w:pPr>
        <w:spacing w:after="0" w:line="240" w:lineRule="auto"/>
        <w:jc w:val="both"/>
        <w:rPr>
          <w:rFonts w:cs="Arial"/>
          <w:sz w:val="20"/>
          <w:szCs w:val="20"/>
        </w:rPr>
      </w:pPr>
    </w:p>
    <w:p w14:paraId="6497CC79" w14:textId="16917024" w:rsidR="007E352F" w:rsidRPr="00D76C95" w:rsidRDefault="00544043" w:rsidP="00544043">
      <w:pPr>
        <w:spacing w:after="0" w:line="240" w:lineRule="auto"/>
        <w:jc w:val="both"/>
        <w:rPr>
          <w:rFonts w:cs="Arial"/>
          <w:sz w:val="20"/>
          <w:szCs w:val="20"/>
        </w:rPr>
      </w:pPr>
      <w:r w:rsidRPr="00D76C95">
        <w:rPr>
          <w:rFonts w:cs="Arial"/>
          <w:sz w:val="20"/>
          <w:szCs w:val="20"/>
        </w:rPr>
        <w:t>This paper examines these issues in the context of prevent</w:t>
      </w:r>
      <w:r w:rsidR="009E0A45">
        <w:rPr>
          <w:rFonts w:cs="Arial"/>
          <w:sz w:val="20"/>
          <w:szCs w:val="20"/>
        </w:rPr>
        <w:t>ing</w:t>
      </w:r>
      <w:r w:rsidRPr="00D76C95">
        <w:rPr>
          <w:rFonts w:cs="Arial"/>
          <w:sz w:val="20"/>
          <w:szCs w:val="20"/>
        </w:rPr>
        <w:t xml:space="preserve"> violence against women and their children. It examines conceptual understandings of </w:t>
      </w:r>
      <w:r w:rsidRPr="00D76C95">
        <w:rPr>
          <w:rFonts w:cs="Arial"/>
          <w:bCs/>
          <w:sz w:val="20"/>
          <w:szCs w:val="20"/>
          <w:lang w:eastAsia="en-AU"/>
        </w:rPr>
        <w:t xml:space="preserve">violence against women, and argues that we need to broaden the current way of thinking about how we frame what violence against women encompasses. </w:t>
      </w:r>
      <w:r w:rsidRPr="00D76C95">
        <w:rPr>
          <w:rFonts w:cs="Arial"/>
          <w:sz w:val="20"/>
          <w:szCs w:val="20"/>
        </w:rPr>
        <w:t>It highlights the critical need to understand and respect the complexity and specificity of gendered disability violence</w:t>
      </w:r>
      <w:r w:rsidR="00BA5410" w:rsidRPr="00D76C95">
        <w:rPr>
          <w:rFonts w:cs="Arial"/>
          <w:sz w:val="20"/>
          <w:szCs w:val="20"/>
        </w:rPr>
        <w:t xml:space="preserve"> – that is, </w:t>
      </w:r>
      <w:r w:rsidR="00BA5410" w:rsidRPr="00D76C95">
        <w:rPr>
          <w:rFonts w:cs="Arial"/>
          <w:sz w:val="20"/>
          <w:szCs w:val="20"/>
          <w:lang w:val="en-US"/>
        </w:rPr>
        <w:t>violence directed against a woman because she is a woman, which is shaped by the disability context, and which affects women with disabilities disproportionately as individuals and as a group</w:t>
      </w:r>
      <w:r w:rsidRPr="00D76C95">
        <w:rPr>
          <w:rFonts w:cs="Arial"/>
          <w:sz w:val="20"/>
          <w:szCs w:val="20"/>
        </w:rPr>
        <w:t xml:space="preserve">. </w:t>
      </w:r>
      <w:r w:rsidR="007E352F" w:rsidRPr="00D76C95">
        <w:rPr>
          <w:rFonts w:cs="Arial"/>
          <w:sz w:val="20"/>
          <w:szCs w:val="20"/>
        </w:rPr>
        <w:t>It demonstrates that violence prevention in Australia remains characterised by inadequate conceptualisation and recognition of, and response to, the needs and rights of women and girls with disabilities who have experienced or are at risk of experiencing violence (Dowse et al</w:t>
      </w:r>
      <w:r w:rsidR="009E0A45">
        <w:rPr>
          <w:rFonts w:cs="Arial"/>
          <w:sz w:val="20"/>
          <w:szCs w:val="20"/>
        </w:rPr>
        <w:t>.,</w:t>
      </w:r>
      <w:r w:rsidR="007E352F" w:rsidRPr="00D76C95">
        <w:rPr>
          <w:rFonts w:cs="Arial"/>
          <w:sz w:val="20"/>
          <w:szCs w:val="20"/>
        </w:rPr>
        <w:t xml:space="preserve"> 2013).</w:t>
      </w:r>
    </w:p>
    <w:p w14:paraId="52DDD7B9" w14:textId="77777777" w:rsidR="007E352F" w:rsidRPr="00D76C95" w:rsidRDefault="007E352F" w:rsidP="00544043">
      <w:pPr>
        <w:spacing w:after="0" w:line="240" w:lineRule="auto"/>
        <w:jc w:val="both"/>
        <w:rPr>
          <w:rFonts w:cs="Arial"/>
          <w:sz w:val="20"/>
          <w:szCs w:val="20"/>
        </w:rPr>
      </w:pPr>
    </w:p>
    <w:p w14:paraId="33C8D136" w14:textId="39D6A5F4" w:rsidR="00E63594" w:rsidRPr="00D76C95" w:rsidRDefault="006A7F48" w:rsidP="00544043">
      <w:pPr>
        <w:spacing w:after="0" w:line="240" w:lineRule="auto"/>
        <w:jc w:val="both"/>
        <w:rPr>
          <w:rFonts w:cs="Arial"/>
          <w:sz w:val="20"/>
          <w:szCs w:val="20"/>
        </w:rPr>
      </w:pPr>
      <w:r>
        <w:rPr>
          <w:rFonts w:cs="Arial"/>
          <w:bCs/>
          <w:sz w:val="20"/>
          <w:szCs w:val="20"/>
          <w:lang w:eastAsia="en-AU"/>
        </w:rPr>
        <w:t>Conceptualising</w:t>
      </w:r>
      <w:r w:rsidR="00544043" w:rsidRPr="00D76C95">
        <w:rPr>
          <w:rFonts w:cs="Arial"/>
          <w:bCs/>
          <w:sz w:val="20"/>
          <w:szCs w:val="20"/>
          <w:lang w:eastAsia="en-AU"/>
        </w:rPr>
        <w:t xml:space="preserve"> violence against women as a form of discrimination, this paper recognises </w:t>
      </w:r>
      <w:r w:rsidR="00544043" w:rsidRPr="00D76C95">
        <w:rPr>
          <w:rFonts w:cs="Arial"/>
          <w:sz w:val="20"/>
          <w:szCs w:val="20"/>
        </w:rPr>
        <w:t xml:space="preserve">the multiple and intersecting forms of discrimination that combine to significantly heighten the risk and likelihood of women and girls with disabilities experiencing violence. </w:t>
      </w:r>
      <w:r w:rsidR="00E63594" w:rsidRPr="00D76C95">
        <w:rPr>
          <w:rFonts w:cs="Arial"/>
          <w:sz w:val="20"/>
          <w:szCs w:val="20"/>
        </w:rPr>
        <w:t xml:space="preserve">In so doing, it </w:t>
      </w:r>
      <w:r w:rsidR="0000790E" w:rsidRPr="00D76C95">
        <w:rPr>
          <w:rFonts w:cs="Arial"/>
          <w:sz w:val="20"/>
          <w:szCs w:val="20"/>
        </w:rPr>
        <w:t>stresses</w:t>
      </w:r>
      <w:r w:rsidR="00E63594" w:rsidRPr="00D76C95">
        <w:rPr>
          <w:rFonts w:cs="Arial"/>
          <w:sz w:val="20"/>
          <w:szCs w:val="20"/>
        </w:rPr>
        <w:t xml:space="preserve"> that attention to the nature and scope of gendered disability violence is integral to</w:t>
      </w:r>
      <w:r w:rsidR="009E0A45">
        <w:rPr>
          <w:rFonts w:cs="Arial"/>
          <w:sz w:val="20"/>
          <w:szCs w:val="20"/>
        </w:rPr>
        <w:t xml:space="preserve"> </w:t>
      </w:r>
      <w:r w:rsidR="00E63594" w:rsidRPr="00D76C95">
        <w:rPr>
          <w:rFonts w:cs="Arial"/>
          <w:sz w:val="20"/>
          <w:szCs w:val="20"/>
        </w:rPr>
        <w:t>violence prevention (</w:t>
      </w:r>
      <w:proofErr w:type="spellStart"/>
      <w:r w:rsidR="00E63594" w:rsidRPr="00D76C95">
        <w:rPr>
          <w:rFonts w:cs="Arial"/>
          <w:sz w:val="20"/>
          <w:szCs w:val="20"/>
        </w:rPr>
        <w:t>Manjoo</w:t>
      </w:r>
      <w:proofErr w:type="spellEnd"/>
      <w:r w:rsidR="009E0A45">
        <w:rPr>
          <w:rFonts w:cs="Arial"/>
          <w:sz w:val="20"/>
          <w:szCs w:val="20"/>
        </w:rPr>
        <w:t>,</w:t>
      </w:r>
      <w:r w:rsidR="00E63594" w:rsidRPr="00D76C95">
        <w:rPr>
          <w:rFonts w:cs="Arial"/>
          <w:sz w:val="20"/>
          <w:szCs w:val="20"/>
        </w:rPr>
        <w:t xml:space="preserve"> 2011</w:t>
      </w:r>
      <w:r w:rsidR="009E0A45">
        <w:rPr>
          <w:rFonts w:cs="Arial"/>
          <w:sz w:val="20"/>
          <w:szCs w:val="20"/>
        </w:rPr>
        <w:t>;</w:t>
      </w:r>
      <w:r w:rsidR="00E63594" w:rsidRPr="00D76C95">
        <w:rPr>
          <w:rFonts w:cs="Arial"/>
          <w:sz w:val="20"/>
          <w:szCs w:val="20"/>
        </w:rPr>
        <w:t xml:space="preserve"> Council of Europe</w:t>
      </w:r>
      <w:r w:rsidR="009E0A45">
        <w:rPr>
          <w:rFonts w:cs="Arial"/>
          <w:sz w:val="20"/>
          <w:szCs w:val="20"/>
        </w:rPr>
        <w:t>,</w:t>
      </w:r>
      <w:r w:rsidR="00E63594" w:rsidRPr="00D76C95">
        <w:rPr>
          <w:rFonts w:cs="Arial"/>
          <w:sz w:val="20"/>
          <w:szCs w:val="20"/>
        </w:rPr>
        <w:t xml:space="preserve"> 2013). </w:t>
      </w:r>
    </w:p>
    <w:p w14:paraId="1C88B92D" w14:textId="77777777" w:rsidR="00BA5410" w:rsidRPr="00D76C95" w:rsidRDefault="00BA5410" w:rsidP="00120742">
      <w:pPr>
        <w:spacing w:after="0" w:line="240" w:lineRule="auto"/>
        <w:jc w:val="both"/>
        <w:rPr>
          <w:rFonts w:cs="Arial"/>
          <w:sz w:val="20"/>
          <w:szCs w:val="20"/>
        </w:rPr>
      </w:pPr>
    </w:p>
    <w:p w14:paraId="3283CA64" w14:textId="7FBE6E35" w:rsidR="002D6F45" w:rsidRPr="00D76C95" w:rsidRDefault="00D36E10" w:rsidP="008E66D4">
      <w:pPr>
        <w:spacing w:after="0" w:line="240" w:lineRule="auto"/>
        <w:jc w:val="both"/>
        <w:rPr>
          <w:rFonts w:cs="Arial"/>
          <w:bCs/>
          <w:sz w:val="20"/>
          <w:szCs w:val="20"/>
          <w:lang w:eastAsia="en-AU"/>
        </w:rPr>
      </w:pPr>
      <w:r w:rsidRPr="00D76C95">
        <w:rPr>
          <w:rFonts w:cs="Arial"/>
          <w:bCs/>
          <w:sz w:val="20"/>
          <w:szCs w:val="20"/>
          <w:lang w:eastAsia="en-AU"/>
        </w:rPr>
        <w:t>Th</w:t>
      </w:r>
      <w:r w:rsidR="00120742" w:rsidRPr="00D76C95">
        <w:rPr>
          <w:rFonts w:cs="Arial"/>
          <w:bCs/>
          <w:sz w:val="20"/>
          <w:szCs w:val="20"/>
          <w:lang w:eastAsia="en-AU"/>
        </w:rPr>
        <w:t>is</w:t>
      </w:r>
      <w:r w:rsidRPr="00D76C95">
        <w:rPr>
          <w:rFonts w:cs="Arial"/>
          <w:bCs/>
          <w:sz w:val="20"/>
          <w:szCs w:val="20"/>
          <w:lang w:eastAsia="en-AU"/>
        </w:rPr>
        <w:t xml:space="preserve"> paper </w:t>
      </w:r>
      <w:r w:rsidR="00A67049" w:rsidRPr="00D76C95">
        <w:rPr>
          <w:rFonts w:cs="Arial"/>
          <w:bCs/>
          <w:sz w:val="20"/>
          <w:szCs w:val="20"/>
          <w:lang w:eastAsia="en-AU"/>
        </w:rPr>
        <w:t>argues that a</w:t>
      </w:r>
      <w:r w:rsidRPr="00D76C95">
        <w:rPr>
          <w:rFonts w:cs="Arial"/>
          <w:bCs/>
          <w:sz w:val="20"/>
          <w:szCs w:val="20"/>
          <w:lang w:eastAsia="en-AU"/>
        </w:rPr>
        <w:t xml:space="preserve"> </w:t>
      </w:r>
      <w:r w:rsidRPr="00D76C95">
        <w:rPr>
          <w:rFonts w:cs="Arial"/>
          <w:sz w:val="20"/>
          <w:szCs w:val="20"/>
        </w:rPr>
        <w:t>comprehensive human rights perspective</w:t>
      </w:r>
      <w:r w:rsidRPr="00D76C95">
        <w:rPr>
          <w:rFonts w:cs="Arial"/>
          <w:bCs/>
          <w:sz w:val="20"/>
          <w:szCs w:val="20"/>
          <w:lang w:eastAsia="en-AU"/>
        </w:rPr>
        <w:t xml:space="preserve"> and approach </w:t>
      </w:r>
      <w:r w:rsidR="00A67049" w:rsidRPr="00D76C95">
        <w:rPr>
          <w:rFonts w:cs="Arial"/>
          <w:bCs/>
          <w:sz w:val="20"/>
          <w:szCs w:val="20"/>
          <w:lang w:eastAsia="en-AU"/>
        </w:rPr>
        <w:t xml:space="preserve">is imperative </w:t>
      </w:r>
      <w:r w:rsidRPr="00D76C95">
        <w:rPr>
          <w:rFonts w:cs="Arial"/>
          <w:bCs/>
          <w:sz w:val="20"/>
          <w:szCs w:val="20"/>
          <w:lang w:eastAsia="en-AU"/>
        </w:rPr>
        <w:t xml:space="preserve">to the </w:t>
      </w:r>
      <w:r w:rsidRPr="00D76C95">
        <w:rPr>
          <w:rFonts w:cs="Arial"/>
          <w:sz w:val="20"/>
          <w:szCs w:val="20"/>
        </w:rPr>
        <w:t xml:space="preserve">prevention of violence against women. </w:t>
      </w:r>
      <w:r w:rsidR="009A2AEC" w:rsidRPr="00D76C95">
        <w:rPr>
          <w:rFonts w:cs="Arial"/>
          <w:bCs/>
          <w:sz w:val="20"/>
          <w:szCs w:val="20"/>
          <w:lang w:eastAsia="en-AU"/>
        </w:rPr>
        <w:t>A human rights approach to conceptualising violence against women</w:t>
      </w:r>
      <w:r w:rsidR="009A2AEC" w:rsidRPr="00D76C95">
        <w:rPr>
          <w:rFonts w:cs="Arial"/>
          <w:bCs/>
          <w:sz w:val="20"/>
          <w:szCs w:val="20"/>
          <w:lang w:val="en-US" w:eastAsia="en-AU"/>
        </w:rPr>
        <w:t xml:space="preserve"> underscores the interdependence and indivisibility of civil, political, economic, social and cultural rights. It situates violence against women on a continuum that spans interpersonal and structural violence; acknowledges the structural aspects and factors of discrimination, </w:t>
      </w:r>
      <w:r w:rsidR="006A7F48">
        <w:rPr>
          <w:rFonts w:cs="Arial"/>
          <w:bCs/>
          <w:sz w:val="20"/>
          <w:szCs w:val="20"/>
          <w:lang w:val="en-US" w:eastAsia="en-AU"/>
        </w:rPr>
        <w:t>including</w:t>
      </w:r>
      <w:r w:rsidR="009A2AEC" w:rsidRPr="00D76C95">
        <w:rPr>
          <w:rFonts w:cs="Arial"/>
          <w:bCs/>
          <w:sz w:val="20"/>
          <w:szCs w:val="20"/>
          <w:lang w:val="en-US" w:eastAsia="en-AU"/>
        </w:rPr>
        <w:t xml:space="preserve"> structural and institutional inequalities; and analyses social and economic hierarchies between women and men and among women. In so doing, it in</w:t>
      </w:r>
      <w:r w:rsidR="00C51688">
        <w:rPr>
          <w:rFonts w:cs="Arial"/>
          <w:bCs/>
          <w:sz w:val="20"/>
          <w:szCs w:val="20"/>
          <w:lang w:val="en-US" w:eastAsia="en-AU"/>
        </w:rPr>
        <w:t>vestigates</w:t>
      </w:r>
      <w:r w:rsidR="009A2AEC" w:rsidRPr="00D76C95">
        <w:rPr>
          <w:rFonts w:cs="Arial"/>
          <w:bCs/>
          <w:sz w:val="20"/>
          <w:szCs w:val="20"/>
          <w:lang w:val="en-US" w:eastAsia="en-AU"/>
        </w:rPr>
        <w:t xml:space="preserve"> the places where violence against women coincides with multiple and intersecting forms of discrimination </w:t>
      </w:r>
      <w:r w:rsidR="009A2AEC" w:rsidRPr="00D76C95">
        <w:rPr>
          <w:rFonts w:cs="Arial"/>
          <w:bCs/>
          <w:sz w:val="20"/>
          <w:szCs w:val="20"/>
          <w:lang w:eastAsia="en-AU"/>
        </w:rPr>
        <w:t>(</w:t>
      </w:r>
      <w:proofErr w:type="spellStart"/>
      <w:r w:rsidR="009A2AEC" w:rsidRPr="00D76C95">
        <w:rPr>
          <w:rFonts w:cs="Arial"/>
          <w:bCs/>
          <w:sz w:val="20"/>
          <w:szCs w:val="20"/>
          <w:lang w:eastAsia="en-AU"/>
        </w:rPr>
        <w:t>Manjoo</w:t>
      </w:r>
      <w:proofErr w:type="spellEnd"/>
      <w:r w:rsidR="009E0A45">
        <w:rPr>
          <w:rFonts w:cs="Arial"/>
          <w:bCs/>
          <w:sz w:val="20"/>
          <w:szCs w:val="20"/>
          <w:lang w:eastAsia="en-AU"/>
        </w:rPr>
        <w:t>,</w:t>
      </w:r>
      <w:r w:rsidR="009A2AEC" w:rsidRPr="00D76C95">
        <w:rPr>
          <w:rFonts w:cs="Arial"/>
          <w:bCs/>
          <w:sz w:val="20"/>
          <w:szCs w:val="20"/>
          <w:lang w:eastAsia="en-AU"/>
        </w:rPr>
        <w:t xml:space="preserve"> 2011). </w:t>
      </w:r>
    </w:p>
    <w:p w14:paraId="41E5D76A" w14:textId="77777777" w:rsidR="002D6F45" w:rsidRPr="00D76C95" w:rsidRDefault="002D6F45" w:rsidP="008E66D4">
      <w:pPr>
        <w:spacing w:after="0" w:line="240" w:lineRule="auto"/>
        <w:jc w:val="both"/>
        <w:rPr>
          <w:rFonts w:cs="Arial"/>
          <w:bCs/>
          <w:sz w:val="20"/>
          <w:szCs w:val="20"/>
          <w:lang w:eastAsia="en-AU"/>
        </w:rPr>
      </w:pPr>
    </w:p>
    <w:p w14:paraId="35EC882A" w14:textId="396CDDC7" w:rsidR="008E66D4" w:rsidRPr="00D76C95" w:rsidRDefault="008E66D4" w:rsidP="008E66D4">
      <w:pPr>
        <w:spacing w:after="0" w:line="240" w:lineRule="auto"/>
        <w:jc w:val="both"/>
        <w:rPr>
          <w:rFonts w:cs="Arial"/>
          <w:sz w:val="20"/>
          <w:szCs w:val="20"/>
        </w:rPr>
      </w:pPr>
      <w:r w:rsidRPr="00D76C95">
        <w:rPr>
          <w:rFonts w:cs="Arial"/>
          <w:bCs/>
          <w:sz w:val="20"/>
          <w:szCs w:val="20"/>
          <w:lang w:eastAsia="en-AU"/>
        </w:rPr>
        <w:t xml:space="preserve">An intersectional analysis is critical in a human rights approach to the </w:t>
      </w:r>
      <w:r w:rsidRPr="00D76C95">
        <w:rPr>
          <w:rFonts w:cs="Arial"/>
          <w:sz w:val="20"/>
          <w:szCs w:val="20"/>
        </w:rPr>
        <w:t>prevent</w:t>
      </w:r>
      <w:r w:rsidR="006A7F48">
        <w:rPr>
          <w:rFonts w:cs="Arial"/>
          <w:sz w:val="20"/>
          <w:szCs w:val="20"/>
        </w:rPr>
        <w:t xml:space="preserve">ion of violence against women. </w:t>
      </w:r>
      <w:r w:rsidRPr="00D76C95">
        <w:rPr>
          <w:rFonts w:cs="Arial"/>
          <w:sz w:val="20"/>
          <w:szCs w:val="20"/>
        </w:rPr>
        <w:t>Intersec</w:t>
      </w:r>
      <w:r w:rsidR="006A7F48">
        <w:rPr>
          <w:rFonts w:cs="Arial"/>
          <w:sz w:val="20"/>
          <w:szCs w:val="20"/>
        </w:rPr>
        <w:t>tionality</w:t>
      </w:r>
      <w:r w:rsidRPr="00D76C95">
        <w:rPr>
          <w:rFonts w:cs="Arial"/>
          <w:sz w:val="20"/>
          <w:szCs w:val="20"/>
        </w:rPr>
        <w:t xml:space="preserve"> recognises that human beings are not only </w:t>
      </w:r>
      <w:r w:rsidR="006A7F48">
        <w:rPr>
          <w:rFonts w:cs="Arial"/>
          <w:sz w:val="20"/>
          <w:szCs w:val="20"/>
        </w:rPr>
        <w:t>male</w:t>
      </w:r>
      <w:r w:rsidRPr="00D76C95">
        <w:rPr>
          <w:rFonts w:cs="Arial"/>
          <w:sz w:val="20"/>
          <w:szCs w:val="20"/>
        </w:rPr>
        <w:t xml:space="preserve">, </w:t>
      </w:r>
      <w:r w:rsidR="006A7F48">
        <w:rPr>
          <w:rFonts w:cs="Arial"/>
          <w:sz w:val="20"/>
          <w:szCs w:val="20"/>
        </w:rPr>
        <w:t>female</w:t>
      </w:r>
      <w:r w:rsidRPr="00D76C95">
        <w:rPr>
          <w:rFonts w:cs="Arial"/>
          <w:sz w:val="20"/>
          <w:szCs w:val="20"/>
        </w:rPr>
        <w:t>, intersex or transgender</w:t>
      </w:r>
      <w:r w:rsidR="005B53CD">
        <w:rPr>
          <w:rFonts w:cs="Arial"/>
          <w:sz w:val="20"/>
          <w:szCs w:val="20"/>
        </w:rPr>
        <w:t>;</w:t>
      </w:r>
      <w:r w:rsidRPr="00D76C95">
        <w:rPr>
          <w:rFonts w:cs="Arial"/>
          <w:sz w:val="20"/>
          <w:szCs w:val="20"/>
        </w:rPr>
        <w:t xml:space="preserve"> they also </w:t>
      </w:r>
      <w:r w:rsidRPr="00D76C95">
        <w:rPr>
          <w:rFonts w:cs="Arial"/>
          <w:sz w:val="20"/>
          <w:szCs w:val="20"/>
        </w:rPr>
        <w:lastRenderedPageBreak/>
        <w:t>have ethnic, indigenous, cultural and/or religious backgrounds</w:t>
      </w:r>
      <w:r w:rsidR="006A7F48">
        <w:rPr>
          <w:rFonts w:cs="Arial"/>
          <w:sz w:val="20"/>
          <w:szCs w:val="20"/>
        </w:rPr>
        <w:t>;</w:t>
      </w:r>
      <w:r w:rsidRPr="00D76C95">
        <w:rPr>
          <w:rFonts w:cs="Arial"/>
          <w:sz w:val="20"/>
          <w:szCs w:val="20"/>
        </w:rPr>
        <w:t xml:space="preserve"> they may have an impairment or not and have other layers of identity, social positions and experiences, such as age, marital status, sexual orientation, gender identity, language, health status, place of residence, immigration status, economic status or social situation</w:t>
      </w:r>
      <w:r w:rsidR="004B549C" w:rsidRPr="00D76C95">
        <w:rPr>
          <w:rFonts w:cs="Arial"/>
          <w:sz w:val="20"/>
          <w:szCs w:val="20"/>
        </w:rPr>
        <w:t xml:space="preserve"> (Committee on the Rights of Persons with Disabilities, 2015</w:t>
      </w:r>
      <w:r w:rsidR="009E0A45">
        <w:rPr>
          <w:rFonts w:cs="Arial"/>
          <w:sz w:val="20"/>
          <w:szCs w:val="20"/>
        </w:rPr>
        <w:t>,</w:t>
      </w:r>
      <w:r w:rsidR="005E1D90" w:rsidRPr="00D76C95">
        <w:rPr>
          <w:rFonts w:cs="Arial"/>
          <w:sz w:val="20"/>
          <w:szCs w:val="20"/>
        </w:rPr>
        <w:t xml:space="preserve"> Ortoleva &amp; Lewis, 2012</w:t>
      </w:r>
      <w:r w:rsidR="004B549C" w:rsidRPr="00D76C95">
        <w:rPr>
          <w:rFonts w:cs="Arial"/>
          <w:sz w:val="20"/>
          <w:szCs w:val="20"/>
        </w:rPr>
        <w:t xml:space="preserve">). </w:t>
      </w:r>
    </w:p>
    <w:p w14:paraId="6EBAA851" w14:textId="77777777" w:rsidR="008E66D4" w:rsidRPr="00D76C95" w:rsidRDefault="008E66D4" w:rsidP="008E66D4">
      <w:pPr>
        <w:spacing w:after="0" w:line="240" w:lineRule="auto"/>
        <w:jc w:val="both"/>
        <w:rPr>
          <w:rFonts w:cs="Arial"/>
          <w:bCs/>
          <w:sz w:val="20"/>
          <w:szCs w:val="20"/>
          <w:lang w:eastAsia="en-AU"/>
        </w:rPr>
      </w:pPr>
    </w:p>
    <w:p w14:paraId="71F64BC4" w14:textId="0FDF86A8" w:rsidR="00E97DD8" w:rsidRPr="00D76C95" w:rsidRDefault="002D6F45" w:rsidP="00E97DD8">
      <w:pPr>
        <w:spacing w:after="0" w:line="240" w:lineRule="auto"/>
        <w:jc w:val="both"/>
        <w:rPr>
          <w:rFonts w:cs="Calibri"/>
          <w:bCs/>
          <w:sz w:val="20"/>
          <w:szCs w:val="20"/>
          <w:lang w:eastAsia="en-AU"/>
        </w:rPr>
      </w:pPr>
      <w:r w:rsidRPr="00D76C95">
        <w:rPr>
          <w:rFonts w:cs="Arial"/>
          <w:sz w:val="20"/>
          <w:szCs w:val="20"/>
        </w:rPr>
        <w:t xml:space="preserve">Critically, a human rights approach to addressing and preventing violence against women </w:t>
      </w:r>
      <w:r w:rsidR="00D83746" w:rsidRPr="00D76C95">
        <w:rPr>
          <w:rFonts w:cs="Arial"/>
          <w:sz w:val="20"/>
          <w:szCs w:val="20"/>
        </w:rPr>
        <w:t xml:space="preserve">recognises that responses to violence against women cannot be considered in isolation from the context of individuals, households, settings, communities or States. </w:t>
      </w:r>
      <w:r w:rsidR="006A7F48">
        <w:rPr>
          <w:rFonts w:cs="Arial"/>
          <w:sz w:val="20"/>
          <w:szCs w:val="20"/>
        </w:rPr>
        <w:t>The human rights approach</w:t>
      </w:r>
      <w:r w:rsidR="00D83746" w:rsidRPr="00D76C95">
        <w:rPr>
          <w:rFonts w:cs="Arial"/>
          <w:sz w:val="20"/>
          <w:szCs w:val="20"/>
        </w:rPr>
        <w:t xml:space="preserve"> recognises that discrimination including </w:t>
      </w:r>
      <w:r w:rsidR="00D83746" w:rsidRPr="00D76C95">
        <w:rPr>
          <w:sz w:val="20"/>
          <w:szCs w:val="20"/>
        </w:rPr>
        <w:t xml:space="preserve">gender-based violence </w:t>
      </w:r>
      <w:r w:rsidR="00D83746" w:rsidRPr="00D76C95">
        <w:rPr>
          <w:rFonts w:cs="Arial"/>
          <w:sz w:val="20"/>
          <w:szCs w:val="20"/>
        </w:rPr>
        <w:t>affects women in different ways depending on how they are positioned within social, economic and cultural hierarchies</w:t>
      </w:r>
      <w:r w:rsidR="006A7F48">
        <w:rPr>
          <w:rFonts w:cs="Arial"/>
          <w:sz w:val="20"/>
          <w:szCs w:val="20"/>
        </w:rPr>
        <w:t xml:space="preserve">. These </w:t>
      </w:r>
      <w:proofErr w:type="spellStart"/>
      <w:r w:rsidR="006A7F48">
        <w:rPr>
          <w:rFonts w:cs="Arial"/>
          <w:sz w:val="20"/>
          <w:szCs w:val="20"/>
        </w:rPr>
        <w:t>positionings</w:t>
      </w:r>
      <w:proofErr w:type="spellEnd"/>
      <w:r w:rsidR="006A7F48">
        <w:rPr>
          <w:rFonts w:cs="Arial"/>
          <w:sz w:val="20"/>
          <w:szCs w:val="20"/>
        </w:rPr>
        <w:t xml:space="preserve"> can </w:t>
      </w:r>
      <w:r w:rsidR="00D83746" w:rsidRPr="00D76C95">
        <w:rPr>
          <w:rFonts w:cs="Arial"/>
          <w:sz w:val="20"/>
          <w:szCs w:val="20"/>
        </w:rPr>
        <w:t>prohibit or further compromise certain women’s ability to enjoy universal human rights (</w:t>
      </w:r>
      <w:proofErr w:type="spellStart"/>
      <w:r w:rsidR="00D83746" w:rsidRPr="00D76C95">
        <w:rPr>
          <w:rFonts w:cs="Arial"/>
          <w:sz w:val="20"/>
          <w:szCs w:val="20"/>
        </w:rPr>
        <w:t>Manjoo</w:t>
      </w:r>
      <w:proofErr w:type="spellEnd"/>
      <w:r w:rsidR="009E0A45">
        <w:rPr>
          <w:rFonts w:cs="Arial"/>
          <w:sz w:val="20"/>
          <w:szCs w:val="20"/>
        </w:rPr>
        <w:t>,</w:t>
      </w:r>
      <w:r w:rsidR="00D83746" w:rsidRPr="00D76C95">
        <w:rPr>
          <w:rFonts w:cs="Arial"/>
          <w:sz w:val="20"/>
          <w:szCs w:val="20"/>
        </w:rPr>
        <w:t xml:space="preserve"> 2011). In this context, </w:t>
      </w:r>
      <w:r w:rsidR="003E72BE" w:rsidRPr="00D76C95">
        <w:rPr>
          <w:rFonts w:cs="Arial"/>
          <w:sz w:val="20"/>
          <w:szCs w:val="20"/>
        </w:rPr>
        <w:t>a human rights approach</w:t>
      </w:r>
      <w:r w:rsidR="00D83746" w:rsidRPr="00D76C95">
        <w:rPr>
          <w:rFonts w:cs="Arial"/>
          <w:sz w:val="20"/>
          <w:szCs w:val="20"/>
        </w:rPr>
        <w:t xml:space="preserve"> not only embeds </w:t>
      </w:r>
      <w:r w:rsidR="00DC5779">
        <w:rPr>
          <w:rFonts w:cs="Arial"/>
          <w:sz w:val="20"/>
          <w:szCs w:val="20"/>
        </w:rPr>
        <w:t xml:space="preserve">addressing </w:t>
      </w:r>
      <w:r w:rsidR="00D83746" w:rsidRPr="00D76C95">
        <w:rPr>
          <w:rFonts w:cs="Arial"/>
          <w:sz w:val="20"/>
          <w:szCs w:val="20"/>
        </w:rPr>
        <w:t>int</w:t>
      </w:r>
      <w:r w:rsidR="00C64F6D" w:rsidRPr="00D76C95">
        <w:rPr>
          <w:rFonts w:cs="Arial"/>
          <w:sz w:val="20"/>
          <w:szCs w:val="20"/>
        </w:rPr>
        <w:t>er</w:t>
      </w:r>
      <w:r w:rsidR="00D83746" w:rsidRPr="00D76C95">
        <w:rPr>
          <w:rFonts w:cs="Arial"/>
          <w:sz w:val="20"/>
          <w:szCs w:val="20"/>
        </w:rPr>
        <w:t xml:space="preserve">-gender discrimination and inequality into the violence prevention effort, </w:t>
      </w:r>
      <w:proofErr w:type="gramStart"/>
      <w:r w:rsidR="00D83746" w:rsidRPr="00D76C95">
        <w:rPr>
          <w:rFonts w:cs="Arial"/>
          <w:sz w:val="20"/>
          <w:szCs w:val="20"/>
        </w:rPr>
        <w:t>but</w:t>
      </w:r>
      <w:proofErr w:type="gramEnd"/>
      <w:r w:rsidR="00D83746" w:rsidRPr="00D76C95">
        <w:rPr>
          <w:rFonts w:cs="Arial"/>
          <w:sz w:val="20"/>
          <w:szCs w:val="20"/>
        </w:rPr>
        <w:t xml:space="preserve"> recognises the need for holistic measures that address </w:t>
      </w:r>
      <w:r w:rsidR="0000790E" w:rsidRPr="00D76C95">
        <w:rPr>
          <w:rFonts w:cs="Arial"/>
          <w:sz w:val="20"/>
          <w:szCs w:val="20"/>
        </w:rPr>
        <w:t xml:space="preserve">inter-gender </w:t>
      </w:r>
      <w:r w:rsidR="0000790E" w:rsidRPr="00D76C95">
        <w:rPr>
          <w:rFonts w:cs="Arial"/>
          <w:i/>
          <w:sz w:val="20"/>
          <w:szCs w:val="20"/>
        </w:rPr>
        <w:t>and</w:t>
      </w:r>
      <w:r w:rsidR="0000790E" w:rsidRPr="00D76C95">
        <w:rPr>
          <w:rFonts w:cs="Arial"/>
          <w:sz w:val="20"/>
          <w:szCs w:val="20"/>
        </w:rPr>
        <w:t xml:space="preserve"> intra-gender </w:t>
      </w:r>
      <w:r w:rsidR="00D83746" w:rsidRPr="00D76C95">
        <w:rPr>
          <w:rFonts w:cs="Arial"/>
          <w:sz w:val="20"/>
          <w:szCs w:val="20"/>
        </w:rPr>
        <w:t>inequality and intersectional discrimination.</w:t>
      </w:r>
      <w:r w:rsidR="00E97DD8">
        <w:rPr>
          <w:rFonts w:cs="Arial"/>
          <w:sz w:val="20"/>
          <w:szCs w:val="20"/>
        </w:rPr>
        <w:t xml:space="preserve"> Furthermore, a</w:t>
      </w:r>
      <w:r w:rsidR="00E97DD8" w:rsidRPr="00D76C95">
        <w:rPr>
          <w:rFonts w:cs="Calibri"/>
          <w:bCs/>
          <w:sz w:val="20"/>
          <w:szCs w:val="20"/>
          <w:lang w:eastAsia="en-AU"/>
        </w:rPr>
        <w:t xml:space="preserve"> human rights approach does not exclude particular forms of violence experienced by </w:t>
      </w:r>
      <w:r w:rsidR="00E97DD8">
        <w:rPr>
          <w:rFonts w:cs="Calibri"/>
          <w:bCs/>
          <w:sz w:val="20"/>
          <w:szCs w:val="20"/>
          <w:lang w:eastAsia="en-AU"/>
        </w:rPr>
        <w:t>women</w:t>
      </w:r>
      <w:r w:rsidR="00E97DD8" w:rsidRPr="00D76C95">
        <w:rPr>
          <w:rFonts w:cs="Calibri"/>
          <w:bCs/>
          <w:sz w:val="20"/>
          <w:szCs w:val="20"/>
          <w:lang w:eastAsia="en-AU"/>
        </w:rPr>
        <w:t xml:space="preserve">, although it does recognise forms of violence that </w:t>
      </w:r>
      <w:r w:rsidR="00E97DD8" w:rsidRPr="00D76C95">
        <w:rPr>
          <w:rFonts w:cs="Arial"/>
          <w:sz w:val="20"/>
          <w:szCs w:val="20"/>
          <w:lang w:val="en-US"/>
        </w:rPr>
        <w:t>affect women disproportionately as individuals and as a group</w:t>
      </w:r>
      <w:r w:rsidR="009E0A45">
        <w:rPr>
          <w:rFonts w:cs="Arial"/>
          <w:sz w:val="20"/>
          <w:szCs w:val="20"/>
          <w:lang w:val="en-US"/>
        </w:rPr>
        <w:t>,</w:t>
      </w:r>
      <w:r w:rsidR="00E97DD8" w:rsidRPr="00D76C95">
        <w:rPr>
          <w:rFonts w:cs="Arial"/>
          <w:sz w:val="20"/>
          <w:szCs w:val="20"/>
          <w:lang w:val="en-US"/>
        </w:rPr>
        <w:t xml:space="preserve"> such as those identified with gendered disability violence (Council of Europe</w:t>
      </w:r>
      <w:r w:rsidR="009E0A45">
        <w:rPr>
          <w:rFonts w:cs="Arial"/>
          <w:sz w:val="20"/>
          <w:szCs w:val="20"/>
          <w:lang w:val="en-US"/>
        </w:rPr>
        <w:t>,</w:t>
      </w:r>
      <w:r w:rsidR="00E97DD8" w:rsidRPr="00D76C95">
        <w:rPr>
          <w:rFonts w:cs="Arial"/>
          <w:sz w:val="20"/>
          <w:szCs w:val="20"/>
          <w:lang w:val="en-US"/>
        </w:rPr>
        <w:t xml:space="preserve"> 2013).</w:t>
      </w:r>
    </w:p>
    <w:p w14:paraId="3B50E1D1" w14:textId="7B56A159" w:rsidR="00D83746" w:rsidRPr="00D76C95" w:rsidRDefault="00D83746" w:rsidP="00D83746">
      <w:pPr>
        <w:spacing w:after="0" w:line="240" w:lineRule="auto"/>
        <w:jc w:val="both"/>
        <w:rPr>
          <w:rFonts w:cs="Arial"/>
          <w:sz w:val="20"/>
          <w:szCs w:val="20"/>
        </w:rPr>
      </w:pPr>
    </w:p>
    <w:p w14:paraId="4FF56BC3" w14:textId="19A22465" w:rsidR="00EF5F33" w:rsidRPr="00D76C95" w:rsidRDefault="00D36E10" w:rsidP="009D6F4B">
      <w:pPr>
        <w:spacing w:after="0" w:line="240" w:lineRule="auto"/>
        <w:jc w:val="both"/>
        <w:rPr>
          <w:rFonts w:cs="Arial"/>
          <w:sz w:val="20"/>
          <w:szCs w:val="20"/>
        </w:rPr>
      </w:pPr>
      <w:r w:rsidRPr="00D76C95">
        <w:rPr>
          <w:rFonts w:cs="Arial"/>
          <w:sz w:val="20"/>
          <w:szCs w:val="20"/>
        </w:rPr>
        <w:t xml:space="preserve">This paper </w:t>
      </w:r>
      <w:r w:rsidR="00D83746" w:rsidRPr="00D76C95">
        <w:rPr>
          <w:rFonts w:cs="Arial"/>
          <w:sz w:val="20"/>
          <w:szCs w:val="20"/>
        </w:rPr>
        <w:t xml:space="preserve">therefore </w:t>
      </w:r>
      <w:r w:rsidRPr="00D76C95">
        <w:rPr>
          <w:rFonts w:cs="Arial"/>
          <w:sz w:val="20"/>
          <w:szCs w:val="20"/>
        </w:rPr>
        <w:t xml:space="preserve">argues that </w:t>
      </w:r>
      <w:r w:rsidR="00EF5F33" w:rsidRPr="00D76C95">
        <w:rPr>
          <w:rFonts w:cs="Arial"/>
          <w:sz w:val="20"/>
          <w:szCs w:val="20"/>
        </w:rPr>
        <w:t xml:space="preserve">grounding </w:t>
      </w:r>
      <w:r w:rsidR="009E0A45">
        <w:rPr>
          <w:rFonts w:cs="Arial"/>
          <w:sz w:val="20"/>
          <w:szCs w:val="20"/>
        </w:rPr>
        <w:t xml:space="preserve">violence prevention </w:t>
      </w:r>
      <w:r w:rsidR="00EF5F33" w:rsidRPr="00D76C95">
        <w:rPr>
          <w:rFonts w:cs="Arial"/>
          <w:sz w:val="20"/>
          <w:szCs w:val="20"/>
        </w:rPr>
        <w:t>in a comprehensive human rights frame</w:t>
      </w:r>
      <w:r w:rsidR="00DC5779">
        <w:rPr>
          <w:rFonts w:cs="Arial"/>
          <w:sz w:val="20"/>
          <w:szCs w:val="20"/>
        </w:rPr>
        <w:t>work</w:t>
      </w:r>
      <w:r w:rsidR="00EF5F33" w:rsidRPr="00D76C95">
        <w:rPr>
          <w:rFonts w:cs="Arial"/>
          <w:sz w:val="20"/>
          <w:szCs w:val="20"/>
        </w:rPr>
        <w:t xml:space="preserve">, </w:t>
      </w:r>
      <w:r w:rsidR="008D5758">
        <w:rPr>
          <w:rFonts w:cs="Arial"/>
          <w:sz w:val="20"/>
          <w:szCs w:val="20"/>
        </w:rPr>
        <w:t>offers a resolution to address</w:t>
      </w:r>
      <w:r w:rsidR="00EF5F33" w:rsidRPr="00D76C95">
        <w:rPr>
          <w:rFonts w:cs="Arial"/>
          <w:sz w:val="20"/>
          <w:szCs w:val="20"/>
        </w:rPr>
        <w:t xml:space="preserve"> the marginalisation of gendered disability violence, </w:t>
      </w:r>
      <w:r w:rsidR="009E0A45">
        <w:rPr>
          <w:rFonts w:cs="Arial"/>
          <w:sz w:val="20"/>
          <w:szCs w:val="20"/>
        </w:rPr>
        <w:t>and reduce the</w:t>
      </w:r>
      <w:r w:rsidR="00EF5F33" w:rsidRPr="00D76C95">
        <w:rPr>
          <w:rFonts w:cs="Arial"/>
          <w:sz w:val="20"/>
          <w:szCs w:val="20"/>
        </w:rPr>
        <w:t xml:space="preserve"> perpetuation of the systemic violence and abuse experienced by women with disabilities in a wide range of settings.</w:t>
      </w:r>
    </w:p>
    <w:p w14:paraId="6FD52452" w14:textId="77777777" w:rsidR="00BA5410" w:rsidRDefault="00BA5410" w:rsidP="009D6F4B">
      <w:pPr>
        <w:spacing w:after="0" w:line="240" w:lineRule="auto"/>
        <w:jc w:val="both"/>
        <w:rPr>
          <w:rFonts w:asciiTheme="minorHAnsi" w:hAnsiTheme="minorHAnsi"/>
          <w:sz w:val="20"/>
          <w:szCs w:val="20"/>
        </w:rPr>
      </w:pPr>
    </w:p>
    <w:p w14:paraId="2E0E2E20" w14:textId="77777777" w:rsidR="008D5758" w:rsidRDefault="008D5758" w:rsidP="009D6F4B">
      <w:pPr>
        <w:spacing w:after="0" w:line="240" w:lineRule="auto"/>
        <w:jc w:val="both"/>
        <w:rPr>
          <w:rFonts w:asciiTheme="minorHAnsi" w:hAnsiTheme="minorHAnsi"/>
          <w:sz w:val="20"/>
          <w:szCs w:val="20"/>
        </w:rPr>
      </w:pPr>
    </w:p>
    <w:p w14:paraId="00F2C35B" w14:textId="77777777" w:rsidR="008D5758" w:rsidRDefault="008D5758" w:rsidP="009D6F4B">
      <w:pPr>
        <w:spacing w:after="0" w:line="240" w:lineRule="auto"/>
        <w:jc w:val="both"/>
        <w:rPr>
          <w:rFonts w:asciiTheme="minorHAnsi" w:hAnsiTheme="minorHAnsi"/>
          <w:sz w:val="20"/>
          <w:szCs w:val="20"/>
        </w:rPr>
      </w:pPr>
    </w:p>
    <w:p w14:paraId="7C3D33D3" w14:textId="77777777" w:rsidR="008D5758" w:rsidRPr="00D76C95" w:rsidRDefault="008D5758" w:rsidP="009D6F4B">
      <w:pPr>
        <w:spacing w:after="0" w:line="240" w:lineRule="auto"/>
        <w:jc w:val="both"/>
        <w:rPr>
          <w:rFonts w:asciiTheme="minorHAnsi" w:hAnsiTheme="minorHAnsi"/>
          <w:sz w:val="20"/>
          <w:szCs w:val="20"/>
        </w:rPr>
      </w:pPr>
    </w:p>
    <w:p w14:paraId="544EA000" w14:textId="01D2C072" w:rsidR="00CD1259" w:rsidRDefault="00CD1259">
      <w:pPr>
        <w:spacing w:after="0" w:line="240" w:lineRule="auto"/>
        <w:rPr>
          <w:rFonts w:asciiTheme="minorHAnsi" w:hAnsiTheme="minorHAnsi"/>
          <w:sz w:val="20"/>
          <w:szCs w:val="20"/>
        </w:rPr>
      </w:pPr>
      <w:r>
        <w:rPr>
          <w:rFonts w:asciiTheme="minorHAnsi" w:hAnsiTheme="minorHAnsi"/>
          <w:sz w:val="20"/>
          <w:szCs w:val="20"/>
        </w:rPr>
        <w:br w:type="page"/>
      </w:r>
    </w:p>
    <w:p w14:paraId="2D63571C" w14:textId="472D09FA" w:rsidR="00312270" w:rsidRPr="00B11B0F" w:rsidRDefault="005B53CD" w:rsidP="00312270">
      <w:pPr>
        <w:pBdr>
          <w:bottom w:val="single" w:sz="4" w:space="1" w:color="auto"/>
        </w:pBdr>
        <w:spacing w:line="240" w:lineRule="auto"/>
        <w:rPr>
          <w:rFonts w:cs="Arial"/>
          <w:b/>
          <w:sz w:val="28"/>
          <w:szCs w:val="28"/>
        </w:rPr>
      </w:pPr>
      <w:r>
        <w:rPr>
          <w:rFonts w:cs="Arial"/>
          <w:b/>
          <w:color w:val="1F497D" w:themeColor="text2"/>
          <w:sz w:val="28"/>
          <w:szCs w:val="28"/>
        </w:rPr>
        <w:lastRenderedPageBreak/>
        <w:t>1</w:t>
      </w:r>
      <w:r w:rsidR="00312270">
        <w:rPr>
          <w:rFonts w:cs="Arial"/>
          <w:b/>
          <w:color w:val="1F497D" w:themeColor="text2"/>
          <w:sz w:val="28"/>
          <w:szCs w:val="28"/>
        </w:rPr>
        <w:t>.</w:t>
      </w:r>
      <w:r w:rsidR="00312270">
        <w:rPr>
          <w:rFonts w:cs="Arial"/>
          <w:b/>
          <w:color w:val="1F497D" w:themeColor="text2"/>
          <w:sz w:val="28"/>
          <w:szCs w:val="28"/>
        </w:rPr>
        <w:tab/>
      </w:r>
      <w:r w:rsidR="009E0A45">
        <w:rPr>
          <w:rFonts w:cs="Arial"/>
          <w:b/>
          <w:color w:val="1F497D" w:themeColor="text2"/>
          <w:sz w:val="28"/>
          <w:szCs w:val="28"/>
        </w:rPr>
        <w:t>Introduction and context</w:t>
      </w:r>
    </w:p>
    <w:p w14:paraId="1BF01ED4" w14:textId="559E1C7F" w:rsidR="00A7298E" w:rsidRDefault="00EF5F33" w:rsidP="00EF5F33">
      <w:pPr>
        <w:spacing w:after="0" w:line="240" w:lineRule="auto"/>
        <w:jc w:val="both"/>
        <w:rPr>
          <w:rFonts w:cs="Arial"/>
          <w:sz w:val="20"/>
          <w:szCs w:val="20"/>
        </w:rPr>
      </w:pPr>
      <w:r w:rsidRPr="00D76C95">
        <w:rPr>
          <w:rFonts w:cs="Arial"/>
          <w:sz w:val="20"/>
          <w:szCs w:val="20"/>
        </w:rPr>
        <w:t>Violence against women is considered as one of the most widespread violations of human rights worldwide (U</w:t>
      </w:r>
      <w:r w:rsidR="00174CCD">
        <w:rPr>
          <w:rFonts w:cs="Arial"/>
          <w:sz w:val="20"/>
          <w:szCs w:val="20"/>
        </w:rPr>
        <w:t>nited Nations General Assembly</w:t>
      </w:r>
      <w:r w:rsidR="009E0A45">
        <w:rPr>
          <w:rFonts w:cs="Arial"/>
          <w:sz w:val="20"/>
          <w:szCs w:val="20"/>
        </w:rPr>
        <w:t>,</w:t>
      </w:r>
      <w:r w:rsidRPr="00D76C95">
        <w:rPr>
          <w:rFonts w:cs="Arial"/>
          <w:sz w:val="20"/>
          <w:szCs w:val="20"/>
        </w:rPr>
        <w:t xml:space="preserve"> 2012) and is now firmly at the forefront of the international development agenda as an urgent human rights issue requiring national government and international action (</w:t>
      </w:r>
      <w:r w:rsidR="00174CCD" w:rsidRPr="00D76C95">
        <w:rPr>
          <w:rFonts w:cs="Arial"/>
          <w:sz w:val="20"/>
          <w:szCs w:val="20"/>
        </w:rPr>
        <w:t>U</w:t>
      </w:r>
      <w:r w:rsidR="00174CCD">
        <w:rPr>
          <w:rFonts w:cs="Arial"/>
          <w:sz w:val="20"/>
          <w:szCs w:val="20"/>
        </w:rPr>
        <w:t>nited Nations General Assembly</w:t>
      </w:r>
      <w:r w:rsidR="009E0A45">
        <w:rPr>
          <w:rFonts w:cs="Arial"/>
          <w:sz w:val="20"/>
          <w:szCs w:val="20"/>
        </w:rPr>
        <w:t>,</w:t>
      </w:r>
      <w:r w:rsidR="00D543BC" w:rsidRPr="00D76C95">
        <w:rPr>
          <w:rFonts w:cs="Arial"/>
          <w:sz w:val="20"/>
          <w:szCs w:val="20"/>
        </w:rPr>
        <w:t xml:space="preserve"> 2015</w:t>
      </w:r>
      <w:r w:rsidRPr="00D76C95">
        <w:rPr>
          <w:rFonts w:cs="Arial"/>
          <w:sz w:val="20"/>
          <w:szCs w:val="20"/>
        </w:rPr>
        <w:t xml:space="preserve">). In Australia, violence against women is being described in our communities as </w:t>
      </w:r>
      <w:r w:rsidR="009E0A45">
        <w:rPr>
          <w:rFonts w:cs="Arial"/>
          <w:sz w:val="20"/>
          <w:szCs w:val="20"/>
        </w:rPr>
        <w:t>“</w:t>
      </w:r>
      <w:r w:rsidRPr="00D76C95">
        <w:rPr>
          <w:rFonts w:cs="Arial"/>
          <w:sz w:val="20"/>
          <w:szCs w:val="20"/>
        </w:rPr>
        <w:t>a national human rights disaster</w:t>
      </w:r>
      <w:r w:rsidR="009E0A45">
        <w:rPr>
          <w:rFonts w:cs="Arial"/>
          <w:sz w:val="20"/>
          <w:szCs w:val="20"/>
        </w:rPr>
        <w:t>”</w:t>
      </w:r>
      <w:r w:rsidRPr="00D76C95">
        <w:rPr>
          <w:rFonts w:cs="Arial"/>
          <w:sz w:val="20"/>
          <w:szCs w:val="20"/>
        </w:rPr>
        <w:t xml:space="preserve"> (Phillips</w:t>
      </w:r>
      <w:r w:rsidR="009E0A45">
        <w:rPr>
          <w:rFonts w:cs="Arial"/>
          <w:sz w:val="20"/>
          <w:szCs w:val="20"/>
        </w:rPr>
        <w:t>,</w:t>
      </w:r>
      <w:r w:rsidRPr="00D76C95">
        <w:rPr>
          <w:rFonts w:cs="Arial"/>
          <w:sz w:val="20"/>
          <w:szCs w:val="20"/>
        </w:rPr>
        <w:t xml:space="preserve"> 2014), an </w:t>
      </w:r>
      <w:r w:rsidR="009E0A45">
        <w:rPr>
          <w:rFonts w:cs="Arial"/>
          <w:sz w:val="20"/>
          <w:szCs w:val="20"/>
        </w:rPr>
        <w:t>“</w:t>
      </w:r>
      <w:r w:rsidRPr="00D76C95">
        <w:rPr>
          <w:rFonts w:cs="Arial"/>
          <w:sz w:val="20"/>
          <w:szCs w:val="20"/>
        </w:rPr>
        <w:t>epidemic</w:t>
      </w:r>
      <w:r w:rsidR="009E0A45">
        <w:rPr>
          <w:rFonts w:cs="Arial"/>
          <w:sz w:val="20"/>
          <w:szCs w:val="20"/>
        </w:rPr>
        <w:t>”</w:t>
      </w:r>
      <w:r w:rsidRPr="00D76C95">
        <w:rPr>
          <w:rFonts w:cs="Arial"/>
          <w:sz w:val="20"/>
          <w:szCs w:val="20"/>
        </w:rPr>
        <w:t xml:space="preserve"> (D</w:t>
      </w:r>
      <w:r w:rsidR="009E0A45">
        <w:rPr>
          <w:rFonts w:cs="Arial"/>
          <w:sz w:val="20"/>
          <w:szCs w:val="20"/>
        </w:rPr>
        <w:t xml:space="preserve">omestic </w:t>
      </w:r>
      <w:r w:rsidRPr="00D76C95">
        <w:rPr>
          <w:rFonts w:cs="Arial"/>
          <w:sz w:val="20"/>
          <w:szCs w:val="20"/>
        </w:rPr>
        <w:t>V</w:t>
      </w:r>
      <w:r w:rsidR="009E0A45">
        <w:rPr>
          <w:rFonts w:cs="Arial"/>
          <w:sz w:val="20"/>
          <w:szCs w:val="20"/>
        </w:rPr>
        <w:t xml:space="preserve">iolence </w:t>
      </w:r>
      <w:r w:rsidRPr="00D76C95">
        <w:rPr>
          <w:rFonts w:cs="Arial"/>
          <w:sz w:val="20"/>
          <w:szCs w:val="20"/>
        </w:rPr>
        <w:t>NSW</w:t>
      </w:r>
      <w:r w:rsidR="009E0A45">
        <w:rPr>
          <w:rFonts w:cs="Arial"/>
          <w:sz w:val="20"/>
          <w:szCs w:val="20"/>
        </w:rPr>
        <w:t>,</w:t>
      </w:r>
      <w:r w:rsidRPr="00D76C95">
        <w:rPr>
          <w:rFonts w:cs="Arial"/>
          <w:sz w:val="20"/>
          <w:szCs w:val="20"/>
        </w:rPr>
        <w:t xml:space="preserve"> 2014)</w:t>
      </w:r>
      <w:r w:rsidR="009E0A45">
        <w:rPr>
          <w:rFonts w:cs="Arial"/>
          <w:sz w:val="20"/>
          <w:szCs w:val="20"/>
        </w:rPr>
        <w:t>,</w:t>
      </w:r>
      <w:r w:rsidRPr="00D76C95">
        <w:rPr>
          <w:rFonts w:cs="Arial"/>
          <w:sz w:val="20"/>
          <w:szCs w:val="20"/>
        </w:rPr>
        <w:t xml:space="preserve"> a </w:t>
      </w:r>
      <w:r w:rsidR="009E0A45">
        <w:rPr>
          <w:rFonts w:cs="Arial"/>
          <w:sz w:val="20"/>
          <w:szCs w:val="20"/>
        </w:rPr>
        <w:t>“</w:t>
      </w:r>
      <w:r w:rsidRPr="00D76C95">
        <w:rPr>
          <w:rFonts w:cs="Arial"/>
          <w:sz w:val="20"/>
          <w:szCs w:val="20"/>
        </w:rPr>
        <w:t>national emergency</w:t>
      </w:r>
      <w:r w:rsidR="009E0A45">
        <w:rPr>
          <w:rFonts w:cs="Arial"/>
          <w:sz w:val="20"/>
          <w:szCs w:val="20"/>
        </w:rPr>
        <w:t>”</w:t>
      </w:r>
      <w:r w:rsidRPr="00D76C95">
        <w:rPr>
          <w:rFonts w:cs="Arial"/>
          <w:sz w:val="20"/>
          <w:szCs w:val="20"/>
        </w:rPr>
        <w:t xml:space="preserve"> (Jacques</w:t>
      </w:r>
      <w:r w:rsidR="009E0A45">
        <w:rPr>
          <w:rFonts w:cs="Arial"/>
          <w:sz w:val="20"/>
          <w:szCs w:val="20"/>
        </w:rPr>
        <w:t>,</w:t>
      </w:r>
      <w:r w:rsidRPr="00D76C95">
        <w:rPr>
          <w:rFonts w:cs="Arial"/>
          <w:sz w:val="20"/>
          <w:szCs w:val="20"/>
        </w:rPr>
        <w:t xml:space="preserve"> 2014)</w:t>
      </w:r>
      <w:r w:rsidR="009E0A45">
        <w:rPr>
          <w:rFonts w:cs="Arial"/>
          <w:sz w:val="20"/>
          <w:szCs w:val="20"/>
        </w:rPr>
        <w:t>,</w:t>
      </w:r>
      <w:r w:rsidR="006E49B6" w:rsidRPr="00D76C95">
        <w:rPr>
          <w:rFonts w:cs="Arial"/>
          <w:sz w:val="20"/>
          <w:szCs w:val="20"/>
        </w:rPr>
        <w:t xml:space="preserve"> and </w:t>
      </w:r>
      <w:r w:rsidR="009E0A45">
        <w:rPr>
          <w:rFonts w:cs="Arial"/>
          <w:sz w:val="20"/>
          <w:szCs w:val="20"/>
        </w:rPr>
        <w:t>“</w:t>
      </w:r>
      <w:r w:rsidR="006E49B6" w:rsidRPr="00D76C95">
        <w:rPr>
          <w:rFonts w:cs="Arial"/>
          <w:sz w:val="20"/>
          <w:szCs w:val="20"/>
        </w:rPr>
        <w:t>a national disgrace</w:t>
      </w:r>
      <w:r w:rsidR="009E0A45">
        <w:rPr>
          <w:rFonts w:cs="Arial"/>
          <w:sz w:val="20"/>
          <w:szCs w:val="20"/>
        </w:rPr>
        <w:t>”</w:t>
      </w:r>
      <w:r w:rsidR="006E49B6" w:rsidRPr="00D76C95">
        <w:rPr>
          <w:rFonts w:cs="Arial"/>
          <w:sz w:val="20"/>
          <w:szCs w:val="20"/>
        </w:rPr>
        <w:t xml:space="preserve"> (Turnbull</w:t>
      </w:r>
      <w:r w:rsidR="009E0A45">
        <w:rPr>
          <w:rFonts w:cs="Arial"/>
          <w:sz w:val="20"/>
          <w:szCs w:val="20"/>
        </w:rPr>
        <w:t>,</w:t>
      </w:r>
      <w:r w:rsidR="006E49B6" w:rsidRPr="00D76C95">
        <w:rPr>
          <w:rFonts w:cs="Arial"/>
          <w:sz w:val="20"/>
          <w:szCs w:val="20"/>
        </w:rPr>
        <w:t xml:space="preserve"> 2015)</w:t>
      </w:r>
      <w:r w:rsidRPr="00D76C95">
        <w:rPr>
          <w:rFonts w:cs="Arial"/>
          <w:sz w:val="20"/>
          <w:szCs w:val="20"/>
        </w:rPr>
        <w:t xml:space="preserve">. </w:t>
      </w:r>
    </w:p>
    <w:p w14:paraId="2F0953D0" w14:textId="77777777" w:rsidR="00A7298E" w:rsidRDefault="00A7298E" w:rsidP="00EF5F33">
      <w:pPr>
        <w:spacing w:after="0" w:line="240" w:lineRule="auto"/>
        <w:jc w:val="both"/>
        <w:rPr>
          <w:rFonts w:cs="Arial"/>
          <w:sz w:val="20"/>
          <w:szCs w:val="20"/>
        </w:rPr>
      </w:pPr>
    </w:p>
    <w:p w14:paraId="1BB63B64" w14:textId="3408B7BC" w:rsidR="00EF5F33" w:rsidRPr="00D76C95" w:rsidRDefault="00EF5F33" w:rsidP="00EF5F33">
      <w:pPr>
        <w:spacing w:after="0" w:line="240" w:lineRule="auto"/>
        <w:jc w:val="both"/>
        <w:rPr>
          <w:rFonts w:cs="Arial"/>
          <w:sz w:val="20"/>
          <w:szCs w:val="20"/>
        </w:rPr>
      </w:pPr>
      <w:r w:rsidRPr="00D76C95">
        <w:rPr>
          <w:rFonts w:cs="Arial"/>
          <w:sz w:val="20"/>
          <w:szCs w:val="20"/>
        </w:rPr>
        <w:t>As shocking as the current statistics are – showing that one in three women in Australia has experienced physical violence and almost one in five has experienced sexual violence</w:t>
      </w:r>
      <w:r w:rsidR="00312270" w:rsidRPr="00D76C95">
        <w:rPr>
          <w:rFonts w:cs="Arial"/>
          <w:sz w:val="20"/>
          <w:szCs w:val="20"/>
        </w:rPr>
        <w:t xml:space="preserve"> (A</w:t>
      </w:r>
      <w:r w:rsidR="009E0A45">
        <w:rPr>
          <w:rFonts w:cs="Arial"/>
          <w:sz w:val="20"/>
          <w:szCs w:val="20"/>
        </w:rPr>
        <w:t>ustralian Bureau of Statistics,</w:t>
      </w:r>
      <w:r w:rsidR="00312270" w:rsidRPr="00D76C95">
        <w:rPr>
          <w:rFonts w:cs="Arial"/>
          <w:sz w:val="20"/>
          <w:szCs w:val="20"/>
        </w:rPr>
        <w:t xml:space="preserve"> 2012)</w:t>
      </w:r>
      <w:r w:rsidRPr="00D76C95">
        <w:rPr>
          <w:rFonts w:cs="Arial"/>
          <w:sz w:val="20"/>
          <w:szCs w:val="20"/>
        </w:rPr>
        <w:t xml:space="preserve"> </w:t>
      </w:r>
      <w:r w:rsidR="009E0A45">
        <w:rPr>
          <w:rFonts w:cs="Arial"/>
          <w:sz w:val="20"/>
          <w:szCs w:val="20"/>
        </w:rPr>
        <w:t>–</w:t>
      </w:r>
      <w:r w:rsidRPr="00D76C95">
        <w:rPr>
          <w:rFonts w:cs="Arial"/>
          <w:sz w:val="20"/>
          <w:szCs w:val="20"/>
        </w:rPr>
        <w:t xml:space="preserve"> </w:t>
      </w:r>
      <w:r w:rsidR="009E0A45">
        <w:rPr>
          <w:rFonts w:cs="Arial"/>
          <w:sz w:val="20"/>
          <w:szCs w:val="20"/>
        </w:rPr>
        <w:t>t</w:t>
      </w:r>
      <w:r w:rsidRPr="00D76C95">
        <w:rPr>
          <w:rFonts w:cs="Arial"/>
          <w:sz w:val="20"/>
          <w:szCs w:val="20"/>
        </w:rPr>
        <w:t>he picture is substantially worse for some groups of women</w:t>
      </w:r>
      <w:r w:rsidR="009E0A45">
        <w:rPr>
          <w:rFonts w:cs="Arial"/>
          <w:sz w:val="20"/>
          <w:szCs w:val="20"/>
        </w:rPr>
        <w:t>,</w:t>
      </w:r>
      <w:r w:rsidRPr="00D76C95">
        <w:rPr>
          <w:rFonts w:cs="Arial"/>
          <w:sz w:val="20"/>
          <w:szCs w:val="20"/>
        </w:rPr>
        <w:t xml:space="preserve"> particularly women and girls with disabilities, Indigenous women, and women from culturally and linguistically diverse backgrounds and communities (D</w:t>
      </w:r>
      <w:r w:rsidR="00174CCD">
        <w:rPr>
          <w:rFonts w:cs="Arial"/>
          <w:sz w:val="20"/>
          <w:szCs w:val="20"/>
        </w:rPr>
        <w:t>epartment of Social Services</w:t>
      </w:r>
      <w:r w:rsidR="009E0A45">
        <w:rPr>
          <w:rFonts w:cs="Arial"/>
          <w:sz w:val="20"/>
          <w:szCs w:val="20"/>
        </w:rPr>
        <w:t>,</w:t>
      </w:r>
      <w:r w:rsidRPr="00D76C95">
        <w:rPr>
          <w:rFonts w:cs="Arial"/>
          <w:sz w:val="20"/>
          <w:szCs w:val="20"/>
        </w:rPr>
        <w:t xml:space="preserve"> 2014</w:t>
      </w:r>
      <w:r w:rsidR="009E0A45">
        <w:rPr>
          <w:rFonts w:cs="Arial"/>
          <w:sz w:val="20"/>
          <w:szCs w:val="20"/>
        </w:rPr>
        <w:t>;</w:t>
      </w:r>
      <w:r w:rsidRPr="00D76C95">
        <w:rPr>
          <w:rFonts w:cs="Arial"/>
          <w:sz w:val="20"/>
          <w:szCs w:val="20"/>
        </w:rPr>
        <w:t xml:space="preserve"> Dowse et al</w:t>
      </w:r>
      <w:r w:rsidR="009E0A45">
        <w:rPr>
          <w:rFonts w:cs="Arial"/>
          <w:sz w:val="20"/>
          <w:szCs w:val="20"/>
        </w:rPr>
        <w:t>.,</w:t>
      </w:r>
      <w:r w:rsidRPr="00D76C95">
        <w:rPr>
          <w:rFonts w:cs="Arial"/>
          <w:sz w:val="20"/>
          <w:szCs w:val="20"/>
        </w:rPr>
        <w:t xml:space="preserve"> 2013</w:t>
      </w:r>
      <w:r w:rsidR="009E0A45">
        <w:rPr>
          <w:rFonts w:cs="Arial"/>
          <w:sz w:val="20"/>
          <w:szCs w:val="20"/>
        </w:rPr>
        <w:t>;</w:t>
      </w:r>
      <w:r w:rsidR="003458C4" w:rsidRPr="00D76C95">
        <w:rPr>
          <w:rFonts w:cs="Arial"/>
          <w:sz w:val="20"/>
          <w:szCs w:val="20"/>
        </w:rPr>
        <w:t xml:space="preserve"> Our Watch</w:t>
      </w:r>
      <w:r w:rsidR="009E0A45">
        <w:rPr>
          <w:rFonts w:cs="Arial"/>
          <w:sz w:val="20"/>
          <w:szCs w:val="20"/>
        </w:rPr>
        <w:t>,</w:t>
      </w:r>
      <w:r w:rsidR="003458C4" w:rsidRPr="00D76C95">
        <w:rPr>
          <w:rFonts w:cs="Arial"/>
          <w:sz w:val="20"/>
          <w:szCs w:val="20"/>
        </w:rPr>
        <w:t xml:space="preserve"> 2014</w:t>
      </w:r>
      <w:r w:rsidR="009E0A45">
        <w:rPr>
          <w:rFonts w:cs="Arial"/>
          <w:sz w:val="20"/>
          <w:szCs w:val="20"/>
        </w:rPr>
        <w:t>,</w:t>
      </w:r>
      <w:r w:rsidR="001A508D" w:rsidRPr="00D76C95">
        <w:rPr>
          <w:rFonts w:cs="Arial"/>
          <w:sz w:val="20"/>
          <w:szCs w:val="20"/>
        </w:rPr>
        <w:t xml:space="preserve"> A</w:t>
      </w:r>
      <w:r w:rsidR="009E0A45">
        <w:rPr>
          <w:rFonts w:cs="Arial"/>
          <w:sz w:val="20"/>
          <w:szCs w:val="20"/>
        </w:rPr>
        <w:t>ustralia’s National Research Organisation for Women’s Safety,</w:t>
      </w:r>
      <w:r w:rsidR="001A508D" w:rsidRPr="00D76C95">
        <w:rPr>
          <w:rFonts w:cs="Arial"/>
          <w:sz w:val="20"/>
          <w:szCs w:val="20"/>
        </w:rPr>
        <w:t xml:space="preserve"> 2014</w:t>
      </w:r>
      <w:r w:rsidRPr="00D76C95">
        <w:rPr>
          <w:rFonts w:cs="Arial"/>
          <w:sz w:val="20"/>
          <w:szCs w:val="20"/>
        </w:rPr>
        <w:t>).</w:t>
      </w:r>
    </w:p>
    <w:p w14:paraId="62A9AE77" w14:textId="77777777" w:rsidR="00EF5F33" w:rsidRPr="00D76C95" w:rsidRDefault="00EF5F33" w:rsidP="000544A7">
      <w:pPr>
        <w:spacing w:after="0" w:line="240" w:lineRule="auto"/>
        <w:jc w:val="both"/>
        <w:rPr>
          <w:rFonts w:cs="Arial"/>
          <w:sz w:val="20"/>
          <w:szCs w:val="20"/>
        </w:rPr>
      </w:pPr>
    </w:p>
    <w:p w14:paraId="0DF43081" w14:textId="2387FE64" w:rsidR="00556EAB" w:rsidRPr="00D76C95" w:rsidRDefault="00AA66C3" w:rsidP="0013661A">
      <w:pPr>
        <w:spacing w:after="0" w:line="240" w:lineRule="auto"/>
        <w:jc w:val="both"/>
        <w:rPr>
          <w:rFonts w:cs="Arial"/>
          <w:sz w:val="20"/>
          <w:szCs w:val="20"/>
        </w:rPr>
      </w:pPr>
      <w:r w:rsidRPr="00D76C95">
        <w:rPr>
          <w:rFonts w:cs="Arial"/>
          <w:sz w:val="20"/>
          <w:szCs w:val="20"/>
        </w:rPr>
        <w:t xml:space="preserve">It is now well established that violence against </w:t>
      </w:r>
      <w:r w:rsidRPr="00D76C95">
        <w:rPr>
          <w:rFonts w:cs="Arial"/>
          <w:bCs/>
          <w:sz w:val="20"/>
          <w:szCs w:val="20"/>
          <w:lang w:eastAsia="en-AU"/>
        </w:rPr>
        <w:t>women and girls with disabilities</w:t>
      </w:r>
      <w:r w:rsidRPr="00D76C95">
        <w:rPr>
          <w:rFonts w:cs="Arial"/>
          <w:sz w:val="20"/>
          <w:szCs w:val="20"/>
        </w:rPr>
        <w:t xml:space="preserve"> in Australia </w:t>
      </w:r>
      <w:r w:rsidR="0013661A" w:rsidRPr="00D76C95">
        <w:rPr>
          <w:rFonts w:cs="Arial"/>
          <w:sz w:val="20"/>
          <w:szCs w:val="20"/>
        </w:rPr>
        <w:t>is far more extensive than violence among the general population (Dowse et al</w:t>
      </w:r>
      <w:r w:rsidR="009E0A45">
        <w:rPr>
          <w:rFonts w:cs="Arial"/>
          <w:sz w:val="20"/>
          <w:szCs w:val="20"/>
        </w:rPr>
        <w:t>.,</w:t>
      </w:r>
      <w:r w:rsidR="0013661A" w:rsidRPr="00D76C95">
        <w:rPr>
          <w:rFonts w:cs="Arial"/>
          <w:sz w:val="20"/>
          <w:szCs w:val="20"/>
        </w:rPr>
        <w:t xml:space="preserve"> 2013</w:t>
      </w:r>
      <w:r w:rsidR="009E0A45">
        <w:rPr>
          <w:rFonts w:cs="Arial"/>
          <w:sz w:val="20"/>
          <w:szCs w:val="20"/>
        </w:rPr>
        <w:t>;</w:t>
      </w:r>
      <w:r w:rsidR="00FC5C0E" w:rsidRPr="00D76C95">
        <w:rPr>
          <w:rFonts w:cs="Arial"/>
          <w:sz w:val="20"/>
          <w:szCs w:val="20"/>
        </w:rPr>
        <w:t xml:space="preserve"> Healey</w:t>
      </w:r>
      <w:r w:rsidR="009E0A45">
        <w:rPr>
          <w:rFonts w:cs="Arial"/>
          <w:sz w:val="20"/>
          <w:szCs w:val="20"/>
        </w:rPr>
        <w:t>,</w:t>
      </w:r>
      <w:r w:rsidR="00FC5C0E" w:rsidRPr="00D76C95">
        <w:rPr>
          <w:rFonts w:cs="Arial"/>
          <w:sz w:val="20"/>
          <w:szCs w:val="20"/>
        </w:rPr>
        <w:t xml:space="preserve"> 2014</w:t>
      </w:r>
      <w:r w:rsidR="0013661A" w:rsidRPr="00D76C95">
        <w:rPr>
          <w:rFonts w:cs="Arial"/>
          <w:sz w:val="20"/>
          <w:szCs w:val="20"/>
        </w:rPr>
        <w:t>). Violence perpetrated against women and girls with disabilities is significantly more diverse in nature and more severe than for women in general</w:t>
      </w:r>
      <w:r w:rsidR="00E51721" w:rsidRPr="00D76C95">
        <w:rPr>
          <w:rFonts w:cs="Arial"/>
          <w:sz w:val="20"/>
          <w:szCs w:val="20"/>
        </w:rPr>
        <w:t xml:space="preserve"> (Dowse et al</w:t>
      </w:r>
      <w:r w:rsidR="009E0A45">
        <w:rPr>
          <w:rFonts w:cs="Arial"/>
          <w:sz w:val="20"/>
          <w:szCs w:val="20"/>
        </w:rPr>
        <w:t>.,</w:t>
      </w:r>
      <w:r w:rsidR="00E51721" w:rsidRPr="00D76C95">
        <w:rPr>
          <w:rFonts w:cs="Arial"/>
          <w:sz w:val="20"/>
          <w:szCs w:val="20"/>
        </w:rPr>
        <w:t xml:space="preserve"> 2013</w:t>
      </w:r>
      <w:r w:rsidR="009E0A45">
        <w:rPr>
          <w:rFonts w:cs="Arial"/>
          <w:sz w:val="20"/>
          <w:szCs w:val="20"/>
        </w:rPr>
        <w:t>;</w:t>
      </w:r>
      <w:r w:rsidR="00B87E01" w:rsidRPr="00D76C95">
        <w:rPr>
          <w:rFonts w:cs="Arial"/>
          <w:sz w:val="20"/>
          <w:szCs w:val="20"/>
        </w:rPr>
        <w:t xml:space="preserve"> </w:t>
      </w:r>
      <w:r w:rsidR="00E97DD8" w:rsidRPr="00D76C95">
        <w:rPr>
          <w:rFonts w:cs="Arial"/>
          <w:sz w:val="20"/>
          <w:szCs w:val="20"/>
          <w:lang w:val="en-US"/>
        </w:rPr>
        <w:t>Victorian Mental Illness Awareness Council</w:t>
      </w:r>
      <w:r w:rsidR="009E0A45">
        <w:rPr>
          <w:rFonts w:cs="Arial"/>
          <w:sz w:val="20"/>
          <w:szCs w:val="20"/>
          <w:lang w:val="en-US"/>
        </w:rPr>
        <w:t>,</w:t>
      </w:r>
      <w:r w:rsidR="00E97DD8" w:rsidRPr="00D76C95">
        <w:rPr>
          <w:rFonts w:cs="Arial"/>
          <w:sz w:val="20"/>
          <w:szCs w:val="20"/>
          <w:lang w:val="en-US"/>
        </w:rPr>
        <w:t xml:space="preserve"> 2014</w:t>
      </w:r>
      <w:r w:rsidR="009E0A45">
        <w:rPr>
          <w:rFonts w:cs="Arial"/>
          <w:sz w:val="20"/>
          <w:szCs w:val="20"/>
        </w:rPr>
        <w:t>;</w:t>
      </w:r>
      <w:r w:rsidR="003B5349" w:rsidRPr="00D76C95">
        <w:rPr>
          <w:rFonts w:cs="Arial"/>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00E51721" w:rsidRPr="00D76C95">
        <w:rPr>
          <w:rFonts w:cs="Arial"/>
          <w:sz w:val="20"/>
          <w:szCs w:val="20"/>
        </w:rPr>
        <w:t>)</w:t>
      </w:r>
      <w:r w:rsidR="0013661A" w:rsidRPr="00D76C95">
        <w:rPr>
          <w:rFonts w:cs="Arial"/>
          <w:sz w:val="20"/>
          <w:szCs w:val="20"/>
        </w:rPr>
        <w:t>. Compared to their peers, women with disabilit</w:t>
      </w:r>
      <w:r w:rsidR="00143980" w:rsidRPr="00D76C95">
        <w:rPr>
          <w:rFonts w:cs="Arial"/>
          <w:sz w:val="20"/>
          <w:szCs w:val="20"/>
        </w:rPr>
        <w:t>ies</w:t>
      </w:r>
      <w:r w:rsidR="0013661A" w:rsidRPr="00D76C95">
        <w:rPr>
          <w:rFonts w:cs="Arial"/>
          <w:sz w:val="20"/>
          <w:szCs w:val="20"/>
        </w:rPr>
        <w:t xml:space="preserve"> experience significantly higher levels of all forms of violence more intensely and frequently and are subjected to such violence by a greater number of perpetrators (</w:t>
      </w:r>
      <w:proofErr w:type="spellStart"/>
      <w:r w:rsidR="00C22DB2" w:rsidRPr="00D76C95">
        <w:rPr>
          <w:rFonts w:cs="Arial"/>
          <w:sz w:val="20"/>
          <w:szCs w:val="20"/>
        </w:rPr>
        <w:t>Bettinger-López</w:t>
      </w:r>
      <w:proofErr w:type="spellEnd"/>
      <w:r w:rsidR="00C22DB2" w:rsidRPr="00D76C95">
        <w:rPr>
          <w:rFonts w:cs="Arial"/>
          <w:sz w:val="20"/>
          <w:szCs w:val="20"/>
        </w:rPr>
        <w:t xml:space="preserve">, </w:t>
      </w:r>
      <w:proofErr w:type="spellStart"/>
      <w:r w:rsidR="00C22DB2" w:rsidRPr="00D76C95">
        <w:rPr>
          <w:rFonts w:cs="Arial"/>
          <w:sz w:val="20"/>
          <w:szCs w:val="20"/>
        </w:rPr>
        <w:t>Lapidus</w:t>
      </w:r>
      <w:proofErr w:type="spellEnd"/>
      <w:r w:rsidR="00C22DB2" w:rsidRPr="00D76C95">
        <w:rPr>
          <w:rFonts w:cs="Arial"/>
          <w:sz w:val="20"/>
          <w:szCs w:val="20"/>
        </w:rPr>
        <w:t xml:space="preserve"> &amp; Ward</w:t>
      </w:r>
      <w:r w:rsidR="009E0A45">
        <w:rPr>
          <w:rFonts w:cs="Arial"/>
          <w:sz w:val="20"/>
          <w:szCs w:val="20"/>
        </w:rPr>
        <w:t>,</w:t>
      </w:r>
      <w:r w:rsidR="00C22DB2" w:rsidRPr="00D76C95">
        <w:rPr>
          <w:rFonts w:cs="Arial"/>
          <w:sz w:val="20"/>
          <w:szCs w:val="20"/>
        </w:rPr>
        <w:t xml:space="preserve"> 2014</w:t>
      </w:r>
      <w:r w:rsidR="009E0A45">
        <w:rPr>
          <w:rFonts w:cs="Arial"/>
          <w:sz w:val="20"/>
          <w:szCs w:val="20"/>
        </w:rPr>
        <w:t>;</w:t>
      </w:r>
      <w:r w:rsidR="00C22DB2" w:rsidRPr="00D76C95">
        <w:rPr>
          <w:rFonts w:cs="Arial"/>
          <w:sz w:val="20"/>
          <w:szCs w:val="20"/>
        </w:rPr>
        <w:t xml:space="preserve"> </w:t>
      </w:r>
      <w:r w:rsidR="007C5EC3" w:rsidRPr="00D76C95">
        <w:rPr>
          <w:rFonts w:cs="Arial"/>
          <w:sz w:val="20"/>
          <w:szCs w:val="20"/>
        </w:rPr>
        <w:t>Plummer &amp; Findley</w:t>
      </w:r>
      <w:r w:rsidR="009E0A45">
        <w:rPr>
          <w:rFonts w:cs="Arial"/>
          <w:sz w:val="20"/>
          <w:szCs w:val="20"/>
        </w:rPr>
        <w:t>,</w:t>
      </w:r>
      <w:r w:rsidR="007C5EC3" w:rsidRPr="00D76C95">
        <w:rPr>
          <w:rFonts w:cs="Arial"/>
          <w:sz w:val="20"/>
          <w:szCs w:val="20"/>
        </w:rPr>
        <w:t xml:space="preserve"> 2012, </w:t>
      </w:r>
      <w:r w:rsidR="0013661A" w:rsidRPr="00D76C95">
        <w:rPr>
          <w:rFonts w:cs="Arial"/>
          <w:sz w:val="20"/>
          <w:szCs w:val="20"/>
        </w:rPr>
        <w:t>W</w:t>
      </w:r>
      <w:r w:rsidR="009E0A45">
        <w:rPr>
          <w:rFonts w:cs="Arial"/>
          <w:sz w:val="20"/>
          <w:szCs w:val="20"/>
        </w:rPr>
        <w:t>omen With Disabilities Australia,</w:t>
      </w:r>
      <w:r w:rsidR="0013661A" w:rsidRPr="00D76C95">
        <w:rPr>
          <w:rFonts w:cs="Arial"/>
          <w:sz w:val="20"/>
          <w:szCs w:val="20"/>
        </w:rPr>
        <w:t xml:space="preserve"> 2007</w:t>
      </w:r>
      <w:r w:rsidR="00594903">
        <w:rPr>
          <w:rFonts w:cs="Arial"/>
          <w:sz w:val="20"/>
          <w:szCs w:val="20"/>
        </w:rPr>
        <w:t>a</w:t>
      </w:r>
      <w:r w:rsidR="0013661A" w:rsidRPr="00D76C95">
        <w:rPr>
          <w:rFonts w:cs="Arial"/>
          <w:sz w:val="20"/>
          <w:szCs w:val="20"/>
        </w:rPr>
        <w:t xml:space="preserve">). </w:t>
      </w:r>
      <w:r w:rsidR="009E0A45">
        <w:rPr>
          <w:rFonts w:cs="Arial"/>
          <w:sz w:val="20"/>
          <w:szCs w:val="20"/>
        </w:rPr>
        <w:t>Women with disabilities’</w:t>
      </w:r>
      <w:r w:rsidR="0013661A" w:rsidRPr="00D76C95">
        <w:rPr>
          <w:rFonts w:cs="Arial"/>
          <w:sz w:val="20"/>
          <w:szCs w:val="20"/>
        </w:rPr>
        <w:t xml:space="preserve"> experiences of violence last over a longer period of time, more severe injuries result from the violence</w:t>
      </w:r>
      <w:r w:rsidR="00E51721" w:rsidRPr="00D76C95">
        <w:rPr>
          <w:rFonts w:cs="Arial"/>
          <w:sz w:val="20"/>
          <w:szCs w:val="20"/>
        </w:rPr>
        <w:t xml:space="preserve"> (Dowse et al</w:t>
      </w:r>
      <w:r w:rsidR="009E0A45">
        <w:rPr>
          <w:rFonts w:cs="Arial"/>
          <w:sz w:val="20"/>
          <w:szCs w:val="20"/>
        </w:rPr>
        <w:t>.,</w:t>
      </w:r>
      <w:r w:rsidR="00E51721" w:rsidRPr="00D76C95">
        <w:rPr>
          <w:rFonts w:cs="Arial"/>
          <w:sz w:val="20"/>
          <w:szCs w:val="20"/>
        </w:rPr>
        <w:t xml:space="preserve"> 2013</w:t>
      </w:r>
      <w:r w:rsidR="009E0A45">
        <w:rPr>
          <w:rFonts w:cs="Arial"/>
          <w:sz w:val="20"/>
          <w:szCs w:val="20"/>
        </w:rPr>
        <w:t>;</w:t>
      </w:r>
      <w:r w:rsidR="00B87E01" w:rsidRPr="00D76C95">
        <w:rPr>
          <w:rFonts w:cs="Arial"/>
          <w:sz w:val="20"/>
          <w:szCs w:val="20"/>
        </w:rPr>
        <w:t xml:space="preserve"> B</w:t>
      </w:r>
      <w:r w:rsidR="005B53CD">
        <w:rPr>
          <w:rFonts w:cs="Arial"/>
          <w:sz w:val="20"/>
          <w:szCs w:val="20"/>
        </w:rPr>
        <w:t>rain Injury Australia</w:t>
      </w:r>
      <w:r w:rsidR="009E0A45">
        <w:rPr>
          <w:rFonts w:cs="Arial"/>
          <w:sz w:val="20"/>
          <w:szCs w:val="20"/>
        </w:rPr>
        <w:t>,</w:t>
      </w:r>
      <w:r w:rsidR="00B87E01" w:rsidRPr="00D76C95">
        <w:rPr>
          <w:rFonts w:cs="Arial"/>
          <w:sz w:val="20"/>
          <w:szCs w:val="20"/>
        </w:rPr>
        <w:t xml:space="preserve"> 2015</w:t>
      </w:r>
      <w:r w:rsidR="00E51721" w:rsidRPr="00D76C95">
        <w:rPr>
          <w:rFonts w:cs="Arial"/>
          <w:sz w:val="20"/>
          <w:szCs w:val="20"/>
        </w:rPr>
        <w:t>)</w:t>
      </w:r>
      <w:r w:rsidR="0060322A" w:rsidRPr="00D76C95">
        <w:rPr>
          <w:rFonts w:cs="Arial"/>
          <w:sz w:val="20"/>
          <w:szCs w:val="20"/>
        </w:rPr>
        <w:t>, and they have considerably fewer pathways to safety (Dowse et al</w:t>
      </w:r>
      <w:r w:rsidR="009E0A45">
        <w:rPr>
          <w:rFonts w:cs="Arial"/>
          <w:sz w:val="20"/>
          <w:szCs w:val="20"/>
        </w:rPr>
        <w:t>.,</w:t>
      </w:r>
      <w:r w:rsidR="0060322A" w:rsidRPr="00D76C95">
        <w:rPr>
          <w:rFonts w:cs="Arial"/>
          <w:sz w:val="20"/>
          <w:szCs w:val="20"/>
        </w:rPr>
        <w:t xml:space="preserve"> 2013</w:t>
      </w:r>
      <w:r w:rsidR="009E0A45">
        <w:rPr>
          <w:rFonts w:cs="Arial"/>
          <w:sz w:val="20"/>
          <w:szCs w:val="20"/>
        </w:rPr>
        <w:t>;</w:t>
      </w:r>
      <w:r w:rsidR="0060322A" w:rsidRPr="00D76C95">
        <w:rPr>
          <w:rFonts w:cs="Arial"/>
          <w:sz w:val="20"/>
          <w:szCs w:val="20"/>
        </w:rPr>
        <w:t xml:space="preserve"> </w:t>
      </w:r>
      <w:proofErr w:type="spellStart"/>
      <w:r w:rsidR="0060322A" w:rsidRPr="00D76C95">
        <w:rPr>
          <w:rFonts w:cs="Arial"/>
          <w:sz w:val="20"/>
          <w:szCs w:val="20"/>
        </w:rPr>
        <w:t>Frawley</w:t>
      </w:r>
      <w:proofErr w:type="spellEnd"/>
      <w:r w:rsidR="0060322A" w:rsidRPr="00D76C95">
        <w:rPr>
          <w:rFonts w:cs="Arial"/>
          <w:sz w:val="20"/>
          <w:szCs w:val="20"/>
        </w:rPr>
        <w:t xml:space="preserve"> et al</w:t>
      </w:r>
      <w:r w:rsidR="009E0A45">
        <w:rPr>
          <w:rFonts w:cs="Arial"/>
          <w:sz w:val="20"/>
          <w:szCs w:val="20"/>
        </w:rPr>
        <w:t>.,</w:t>
      </w:r>
      <w:r w:rsidR="0060322A" w:rsidRPr="00D76C95">
        <w:rPr>
          <w:rFonts w:cs="Arial"/>
          <w:sz w:val="20"/>
          <w:szCs w:val="20"/>
        </w:rPr>
        <w:t xml:space="preserve"> 2015</w:t>
      </w:r>
      <w:r w:rsidR="009E0A45">
        <w:rPr>
          <w:rFonts w:cs="Arial"/>
          <w:sz w:val="20"/>
          <w:szCs w:val="20"/>
        </w:rPr>
        <w:t>;</w:t>
      </w:r>
      <w:r w:rsidR="005F5A2D" w:rsidRPr="00D76C95">
        <w:rPr>
          <w:rFonts w:cs="Arial"/>
          <w:sz w:val="20"/>
          <w:szCs w:val="20"/>
        </w:rPr>
        <w:t xml:space="preserve"> Victorian Equal Opportunity and Human Rights Commission</w:t>
      </w:r>
      <w:r w:rsidR="009E0A45">
        <w:rPr>
          <w:rFonts w:cs="Arial"/>
          <w:sz w:val="20"/>
          <w:szCs w:val="20"/>
        </w:rPr>
        <w:t>,</w:t>
      </w:r>
      <w:r w:rsidR="005F5A2D" w:rsidRPr="00D76C95">
        <w:rPr>
          <w:rFonts w:cs="Arial"/>
          <w:sz w:val="20"/>
          <w:szCs w:val="20"/>
        </w:rPr>
        <w:t xml:space="preserve"> 2014</w:t>
      </w:r>
      <w:r w:rsidR="009E0A45">
        <w:rPr>
          <w:rFonts w:cs="Arial"/>
          <w:sz w:val="20"/>
          <w:szCs w:val="20"/>
        </w:rPr>
        <w:t>;</w:t>
      </w:r>
      <w:r w:rsidR="003B5349" w:rsidRPr="00D76C95">
        <w:rPr>
          <w:rFonts w:cs="Arial"/>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0060322A" w:rsidRPr="00D76C95">
        <w:rPr>
          <w:rFonts w:cs="Arial"/>
          <w:sz w:val="20"/>
          <w:szCs w:val="20"/>
        </w:rPr>
        <w:t>).</w:t>
      </w:r>
      <w:r w:rsidR="00556EAB" w:rsidRPr="00D76C95">
        <w:rPr>
          <w:rFonts w:cs="Arial"/>
          <w:sz w:val="20"/>
          <w:szCs w:val="20"/>
        </w:rPr>
        <w:t xml:space="preserve"> </w:t>
      </w:r>
    </w:p>
    <w:p w14:paraId="43EE0994" w14:textId="77777777" w:rsidR="00556EAB" w:rsidRPr="00D76C95" w:rsidRDefault="00556EAB" w:rsidP="0013661A">
      <w:pPr>
        <w:spacing w:after="0" w:line="240" w:lineRule="auto"/>
        <w:jc w:val="both"/>
        <w:rPr>
          <w:rFonts w:cs="Arial"/>
          <w:sz w:val="20"/>
          <w:szCs w:val="20"/>
        </w:rPr>
      </w:pPr>
    </w:p>
    <w:p w14:paraId="1D7139AF" w14:textId="1E579CF2" w:rsidR="00AA66C3" w:rsidRPr="00D76C95" w:rsidRDefault="00174CCD" w:rsidP="00AA66C3">
      <w:pPr>
        <w:spacing w:after="0" w:line="240" w:lineRule="auto"/>
        <w:jc w:val="both"/>
        <w:rPr>
          <w:rFonts w:cs="Arial"/>
          <w:sz w:val="20"/>
          <w:szCs w:val="20"/>
        </w:rPr>
      </w:pPr>
      <w:r>
        <w:rPr>
          <w:rFonts w:cs="Arial"/>
          <w:sz w:val="20"/>
          <w:szCs w:val="20"/>
        </w:rPr>
        <w:t>C</w:t>
      </w:r>
      <w:r w:rsidR="00AA66C3" w:rsidRPr="00D76C95">
        <w:rPr>
          <w:rFonts w:cs="Arial"/>
          <w:sz w:val="20"/>
          <w:szCs w:val="20"/>
        </w:rPr>
        <w:t xml:space="preserve">urrent </w:t>
      </w:r>
      <w:r w:rsidR="00920FF6" w:rsidRPr="00D76C95">
        <w:rPr>
          <w:rFonts w:cs="Arial"/>
          <w:sz w:val="20"/>
          <w:szCs w:val="20"/>
        </w:rPr>
        <w:t xml:space="preserve">gendered violence prevention </w:t>
      </w:r>
      <w:r w:rsidR="00AA66C3" w:rsidRPr="00D76C95">
        <w:rPr>
          <w:rFonts w:cs="Arial"/>
          <w:sz w:val="20"/>
          <w:szCs w:val="20"/>
        </w:rPr>
        <w:t>policies and discourse in Australia are predominantly focused on addressing and preventing domestic</w:t>
      </w:r>
      <w:r w:rsidR="009E0A45">
        <w:rPr>
          <w:rFonts w:cs="Arial"/>
          <w:sz w:val="20"/>
          <w:szCs w:val="20"/>
        </w:rPr>
        <w:t xml:space="preserve"> and </w:t>
      </w:r>
      <w:r w:rsidR="00AA66C3" w:rsidRPr="00D76C95">
        <w:rPr>
          <w:rFonts w:cs="Arial"/>
          <w:sz w:val="20"/>
          <w:szCs w:val="20"/>
        </w:rPr>
        <w:t>family violence</w:t>
      </w:r>
      <w:r w:rsidR="00920FF6" w:rsidRPr="00D76C95">
        <w:rPr>
          <w:rFonts w:cs="Arial"/>
          <w:sz w:val="20"/>
          <w:szCs w:val="20"/>
        </w:rPr>
        <w:t xml:space="preserve"> – typically understood as intimate partner and/or spousal </w:t>
      </w:r>
      <w:r w:rsidR="009C7B2B" w:rsidRPr="00D76C95">
        <w:rPr>
          <w:rFonts w:cs="Arial"/>
          <w:sz w:val="20"/>
          <w:szCs w:val="20"/>
        </w:rPr>
        <w:t>v</w:t>
      </w:r>
      <w:r w:rsidR="00920FF6" w:rsidRPr="00D76C95">
        <w:rPr>
          <w:rFonts w:cs="Arial"/>
          <w:sz w:val="20"/>
          <w:szCs w:val="20"/>
        </w:rPr>
        <w:t>iolence</w:t>
      </w:r>
      <w:r w:rsidR="009C7B2B" w:rsidRPr="00D76C95">
        <w:rPr>
          <w:rFonts w:cs="Arial"/>
          <w:sz w:val="20"/>
          <w:szCs w:val="20"/>
        </w:rPr>
        <w:t xml:space="preserve"> that occurs within the family setting between former or current spouses or partners</w:t>
      </w:r>
      <w:r w:rsidR="005B53CD">
        <w:rPr>
          <w:rFonts w:cs="Arial"/>
          <w:sz w:val="20"/>
          <w:szCs w:val="20"/>
        </w:rPr>
        <w:t xml:space="preserve"> (Council of Australian Governments, 2011)</w:t>
      </w:r>
      <w:r w:rsidR="00AA66C3" w:rsidRPr="00D76C95">
        <w:rPr>
          <w:rFonts w:cs="Arial"/>
          <w:sz w:val="20"/>
          <w:szCs w:val="20"/>
        </w:rPr>
        <w:t>. Recent events, such as the Victorian Government Royal Commission into Family Violence</w:t>
      </w:r>
      <w:r w:rsidR="005B53CD">
        <w:rPr>
          <w:rFonts w:cs="Arial"/>
          <w:sz w:val="20"/>
          <w:szCs w:val="20"/>
        </w:rPr>
        <w:t>,</w:t>
      </w:r>
      <w:r w:rsidR="00AA66C3" w:rsidRPr="00D76C95">
        <w:rPr>
          <w:rFonts w:cs="Arial"/>
          <w:sz w:val="20"/>
          <w:szCs w:val="20"/>
        </w:rPr>
        <w:t xml:space="preserve"> the Senate Inquiry into Domestic Violence</w:t>
      </w:r>
      <w:r w:rsidR="005B53CD">
        <w:rPr>
          <w:rFonts w:cs="Arial"/>
          <w:sz w:val="20"/>
          <w:szCs w:val="20"/>
        </w:rPr>
        <w:t>,</w:t>
      </w:r>
      <w:r w:rsidR="00AA66C3" w:rsidRPr="00D76C95">
        <w:rPr>
          <w:rFonts w:cs="Arial"/>
          <w:sz w:val="20"/>
          <w:szCs w:val="20"/>
        </w:rPr>
        <w:t xml:space="preserve"> the profile and media coverage of family violence campaigner </w:t>
      </w:r>
      <w:r w:rsidR="005B53CD">
        <w:rPr>
          <w:rFonts w:cs="Arial"/>
          <w:sz w:val="20"/>
          <w:szCs w:val="20"/>
        </w:rPr>
        <w:t xml:space="preserve">and Australian of the Year </w:t>
      </w:r>
      <w:r w:rsidR="00AA66C3" w:rsidRPr="00D76C95">
        <w:rPr>
          <w:rFonts w:cs="Arial"/>
          <w:sz w:val="20"/>
          <w:szCs w:val="20"/>
        </w:rPr>
        <w:t>Rosie Batty</w:t>
      </w:r>
      <w:r w:rsidR="005B53CD">
        <w:rPr>
          <w:rFonts w:cs="Arial"/>
          <w:sz w:val="20"/>
          <w:szCs w:val="20"/>
        </w:rPr>
        <w:t>,</w:t>
      </w:r>
      <w:r w:rsidR="00AA66C3" w:rsidRPr="00D76C95">
        <w:rPr>
          <w:rFonts w:cs="Arial"/>
          <w:sz w:val="20"/>
          <w:szCs w:val="20"/>
        </w:rPr>
        <w:t xml:space="preserve"> </w:t>
      </w:r>
      <w:r w:rsidR="009C7B2B" w:rsidRPr="00D76C95">
        <w:rPr>
          <w:rFonts w:cs="Arial"/>
          <w:sz w:val="20"/>
          <w:szCs w:val="20"/>
        </w:rPr>
        <w:t>the establishment of the Prime Minister</w:t>
      </w:r>
      <w:r w:rsidR="005B53CD">
        <w:rPr>
          <w:rFonts w:cs="Arial"/>
          <w:sz w:val="20"/>
          <w:szCs w:val="20"/>
        </w:rPr>
        <w:t>’</w:t>
      </w:r>
      <w:r w:rsidR="009C7B2B" w:rsidRPr="00D76C95">
        <w:rPr>
          <w:rFonts w:cs="Arial"/>
          <w:sz w:val="20"/>
          <w:szCs w:val="20"/>
        </w:rPr>
        <w:t>s National Advisory Panel on Domestic and Family Violence</w:t>
      </w:r>
      <w:r w:rsidR="005B53CD">
        <w:rPr>
          <w:rFonts w:cs="Arial"/>
          <w:sz w:val="20"/>
          <w:szCs w:val="20"/>
        </w:rPr>
        <w:t>,</w:t>
      </w:r>
      <w:r w:rsidR="009C7B2B" w:rsidRPr="00D76C95">
        <w:rPr>
          <w:rFonts w:cs="Arial"/>
          <w:sz w:val="20"/>
          <w:szCs w:val="20"/>
        </w:rPr>
        <w:t xml:space="preserve"> </w:t>
      </w:r>
      <w:r w:rsidR="009E0A45">
        <w:rPr>
          <w:rFonts w:cs="Arial"/>
          <w:sz w:val="20"/>
          <w:szCs w:val="20"/>
        </w:rPr>
        <w:t xml:space="preserve">and </w:t>
      </w:r>
      <w:r w:rsidR="009C7B2B" w:rsidRPr="00D76C95">
        <w:rPr>
          <w:rFonts w:cs="Arial"/>
          <w:sz w:val="20"/>
          <w:szCs w:val="20"/>
        </w:rPr>
        <w:t xml:space="preserve">the </w:t>
      </w:r>
      <w:r>
        <w:rPr>
          <w:rFonts w:cs="Arial"/>
          <w:sz w:val="20"/>
          <w:szCs w:val="20"/>
        </w:rPr>
        <w:t>Council of Australian Governments</w:t>
      </w:r>
      <w:r w:rsidR="009E0A45">
        <w:rPr>
          <w:rFonts w:cs="Arial"/>
          <w:sz w:val="20"/>
          <w:szCs w:val="20"/>
        </w:rPr>
        <w:t>’</w:t>
      </w:r>
      <w:r>
        <w:rPr>
          <w:rFonts w:cs="Arial"/>
          <w:sz w:val="20"/>
          <w:szCs w:val="20"/>
        </w:rPr>
        <w:t xml:space="preserve"> </w:t>
      </w:r>
      <w:r w:rsidR="009C7B2B" w:rsidRPr="00D76C95">
        <w:rPr>
          <w:rFonts w:cs="Arial"/>
          <w:sz w:val="20"/>
          <w:szCs w:val="20"/>
        </w:rPr>
        <w:t>announcement of $30 million on a national awareness campaign to stop domestic violence</w:t>
      </w:r>
      <w:r w:rsidR="009E0A45">
        <w:rPr>
          <w:rFonts w:cs="Arial"/>
          <w:sz w:val="20"/>
          <w:szCs w:val="20"/>
        </w:rPr>
        <w:t>,</w:t>
      </w:r>
      <w:r w:rsidR="00AA66C3" w:rsidRPr="00D76C95">
        <w:rPr>
          <w:rFonts w:cs="Arial"/>
          <w:sz w:val="20"/>
          <w:szCs w:val="20"/>
        </w:rPr>
        <w:t xml:space="preserve"> have been successful in placing domestic</w:t>
      </w:r>
      <w:r w:rsidR="009E0A45">
        <w:rPr>
          <w:rFonts w:cs="Arial"/>
          <w:sz w:val="20"/>
          <w:szCs w:val="20"/>
        </w:rPr>
        <w:t xml:space="preserve"> and </w:t>
      </w:r>
      <w:r w:rsidR="00AA66C3" w:rsidRPr="00D76C95">
        <w:rPr>
          <w:rFonts w:cs="Arial"/>
          <w:sz w:val="20"/>
          <w:szCs w:val="20"/>
        </w:rPr>
        <w:t>family violence firmly on the national agenda and into the consciousness of the public. Whil</w:t>
      </w:r>
      <w:r w:rsidR="009E0A45">
        <w:rPr>
          <w:rFonts w:cs="Arial"/>
          <w:sz w:val="20"/>
          <w:szCs w:val="20"/>
        </w:rPr>
        <w:t>e</w:t>
      </w:r>
      <w:r w:rsidR="00AA66C3" w:rsidRPr="00D76C95">
        <w:rPr>
          <w:rFonts w:cs="Arial"/>
          <w:sz w:val="20"/>
          <w:szCs w:val="20"/>
        </w:rPr>
        <w:t xml:space="preserve"> this is welcomed and arguably long overdue, it presents both risks and challenges, in that the focus on narrow conceptual understandings of domestic</w:t>
      </w:r>
      <w:r w:rsidR="009E0A45">
        <w:rPr>
          <w:rFonts w:cs="Arial"/>
          <w:sz w:val="20"/>
          <w:szCs w:val="20"/>
        </w:rPr>
        <w:t xml:space="preserve"> and </w:t>
      </w:r>
      <w:r w:rsidR="00AA66C3" w:rsidRPr="00D76C95">
        <w:rPr>
          <w:rFonts w:cs="Arial"/>
          <w:sz w:val="20"/>
          <w:szCs w:val="20"/>
        </w:rPr>
        <w:t>family violence as spousal and/or intimate partner violence risks seeing other forms of violence against women</w:t>
      </w:r>
      <w:r>
        <w:rPr>
          <w:rFonts w:cs="Arial"/>
          <w:sz w:val="20"/>
          <w:szCs w:val="20"/>
        </w:rPr>
        <w:t xml:space="preserve">, </w:t>
      </w:r>
      <w:r w:rsidR="00AA66C3" w:rsidRPr="00D76C95">
        <w:rPr>
          <w:rFonts w:cs="Arial"/>
          <w:sz w:val="20"/>
          <w:szCs w:val="20"/>
        </w:rPr>
        <w:t>such as those identified with gendered disability violence</w:t>
      </w:r>
      <w:r>
        <w:rPr>
          <w:rFonts w:cs="Arial"/>
          <w:sz w:val="20"/>
          <w:szCs w:val="20"/>
        </w:rPr>
        <w:t>,</w:t>
      </w:r>
      <w:r w:rsidR="00AA66C3" w:rsidRPr="00D76C95">
        <w:rPr>
          <w:rFonts w:cs="Arial"/>
          <w:sz w:val="20"/>
          <w:szCs w:val="20"/>
        </w:rPr>
        <w:t xml:space="preserve"> become further obscured, resulting in their marginalisation in policies and service responses designed to address </w:t>
      </w:r>
      <w:r w:rsidR="00E51721" w:rsidRPr="00D76C95">
        <w:rPr>
          <w:rFonts w:cs="Arial"/>
          <w:sz w:val="20"/>
          <w:szCs w:val="20"/>
        </w:rPr>
        <w:t xml:space="preserve">and prevent </w:t>
      </w:r>
      <w:r w:rsidR="00AA66C3" w:rsidRPr="00D76C95">
        <w:rPr>
          <w:rFonts w:cs="Arial"/>
          <w:sz w:val="20"/>
          <w:szCs w:val="20"/>
        </w:rPr>
        <w:t xml:space="preserve">violence against women.  </w:t>
      </w:r>
    </w:p>
    <w:p w14:paraId="12D02A5A" w14:textId="77777777" w:rsidR="00EF5F33" w:rsidRPr="00D76C95" w:rsidRDefault="00EF5F33" w:rsidP="000544A7">
      <w:pPr>
        <w:spacing w:after="0" w:line="240" w:lineRule="auto"/>
        <w:jc w:val="both"/>
        <w:rPr>
          <w:rFonts w:cs="Arial"/>
          <w:sz w:val="20"/>
          <w:szCs w:val="20"/>
        </w:rPr>
      </w:pPr>
    </w:p>
    <w:p w14:paraId="45235300" w14:textId="0ECA1034" w:rsidR="00B3131D" w:rsidRPr="00D76C95" w:rsidRDefault="003E72BE" w:rsidP="00B3131D">
      <w:pPr>
        <w:spacing w:after="0" w:line="240" w:lineRule="auto"/>
        <w:jc w:val="both"/>
        <w:rPr>
          <w:rFonts w:cs="Arial"/>
          <w:bCs/>
          <w:sz w:val="20"/>
          <w:szCs w:val="20"/>
          <w:lang w:eastAsia="en-AU"/>
        </w:rPr>
      </w:pPr>
      <w:r w:rsidRPr="00D76C95">
        <w:rPr>
          <w:rFonts w:cs="Arial"/>
          <w:sz w:val="20"/>
          <w:szCs w:val="20"/>
        </w:rPr>
        <w:t>In Australia today, t</w:t>
      </w:r>
      <w:r w:rsidR="00B3131D" w:rsidRPr="00D76C95">
        <w:rPr>
          <w:rFonts w:cs="Arial"/>
          <w:sz w:val="20"/>
          <w:szCs w:val="20"/>
        </w:rPr>
        <w:t>here remains a significant lack of awareness and understanding of the extent, nature, incidence and impact of gendered disability violence at the individual, community, service provider and criminal justice system levels, along with the violence prevention public policy environment (Dowse et al</w:t>
      </w:r>
      <w:r w:rsidR="009E0A45">
        <w:rPr>
          <w:rFonts w:cs="Arial"/>
          <w:sz w:val="20"/>
          <w:szCs w:val="20"/>
        </w:rPr>
        <w:t>.,</w:t>
      </w:r>
      <w:r w:rsidR="00B3131D" w:rsidRPr="00D76C95">
        <w:rPr>
          <w:rFonts w:cs="Arial"/>
          <w:sz w:val="20"/>
          <w:szCs w:val="20"/>
        </w:rPr>
        <w:t xml:space="preserve"> 2013</w:t>
      </w:r>
      <w:r w:rsidR="009E0A45">
        <w:rPr>
          <w:rFonts w:cs="Arial"/>
          <w:sz w:val="20"/>
          <w:szCs w:val="20"/>
        </w:rPr>
        <w:t>;</w:t>
      </w:r>
      <w:r w:rsidR="00B3131D" w:rsidRPr="00D76C95">
        <w:rPr>
          <w:rFonts w:cs="Arial"/>
          <w:sz w:val="20"/>
          <w:szCs w:val="20"/>
        </w:rPr>
        <w:t xml:space="preserve"> W</w:t>
      </w:r>
      <w:r w:rsidR="009E0A45">
        <w:rPr>
          <w:rFonts w:cs="Arial"/>
          <w:sz w:val="20"/>
          <w:szCs w:val="20"/>
        </w:rPr>
        <w:t>omen With Disabilities Australia,</w:t>
      </w:r>
      <w:r w:rsidR="00B3131D" w:rsidRPr="00D76C95">
        <w:rPr>
          <w:rFonts w:cs="Arial"/>
          <w:sz w:val="20"/>
          <w:szCs w:val="20"/>
        </w:rPr>
        <w:t xml:space="preserve"> et al</w:t>
      </w:r>
      <w:r w:rsidR="009E0A45">
        <w:rPr>
          <w:rFonts w:cs="Arial"/>
          <w:sz w:val="20"/>
          <w:szCs w:val="20"/>
        </w:rPr>
        <w:t>.,</w:t>
      </w:r>
      <w:r w:rsidR="00B3131D" w:rsidRPr="00D76C95">
        <w:rPr>
          <w:rFonts w:cs="Arial"/>
          <w:sz w:val="20"/>
          <w:szCs w:val="20"/>
        </w:rPr>
        <w:t xml:space="preserve"> 2013</w:t>
      </w:r>
      <w:r w:rsidR="009E0A45">
        <w:rPr>
          <w:rFonts w:cs="Arial"/>
          <w:sz w:val="20"/>
          <w:szCs w:val="20"/>
        </w:rPr>
        <w:t>;</w:t>
      </w:r>
      <w:r w:rsidR="00B3131D" w:rsidRPr="00D76C95">
        <w:rPr>
          <w:rFonts w:cs="Arial"/>
          <w:sz w:val="20"/>
          <w:szCs w:val="20"/>
        </w:rPr>
        <w:t xml:space="preserve"> Healey</w:t>
      </w:r>
      <w:r w:rsidR="009E0A45">
        <w:rPr>
          <w:rFonts w:cs="Arial"/>
          <w:sz w:val="20"/>
          <w:szCs w:val="20"/>
        </w:rPr>
        <w:t>,</w:t>
      </w:r>
      <w:r w:rsidR="00B3131D" w:rsidRPr="00D76C95">
        <w:rPr>
          <w:rFonts w:cs="Arial"/>
          <w:sz w:val="20"/>
          <w:szCs w:val="20"/>
        </w:rPr>
        <w:t xml:space="preserve"> 2014</w:t>
      </w:r>
      <w:r w:rsidR="009E0A45">
        <w:rPr>
          <w:rFonts w:cs="Arial"/>
          <w:sz w:val="20"/>
          <w:szCs w:val="20"/>
        </w:rPr>
        <w:t>;</w:t>
      </w:r>
      <w:r w:rsidR="00B3131D" w:rsidRPr="00D76C95">
        <w:rPr>
          <w:rFonts w:cs="Arial"/>
          <w:sz w:val="20"/>
          <w:szCs w:val="20"/>
        </w:rPr>
        <w:t xml:space="preserve"> D</w:t>
      </w:r>
      <w:r w:rsidR="009E0A45">
        <w:rPr>
          <w:rFonts w:cs="Arial"/>
          <w:sz w:val="20"/>
          <w:szCs w:val="20"/>
        </w:rPr>
        <w:t>epartment of Social Services,</w:t>
      </w:r>
      <w:r w:rsidR="00B3131D" w:rsidRPr="00D76C95">
        <w:rPr>
          <w:rFonts w:cs="Arial"/>
          <w:sz w:val="20"/>
          <w:szCs w:val="20"/>
        </w:rPr>
        <w:t xml:space="preserve"> 2014</w:t>
      </w:r>
      <w:r w:rsidR="009E0A45">
        <w:rPr>
          <w:rFonts w:cs="Arial"/>
          <w:sz w:val="20"/>
          <w:szCs w:val="20"/>
        </w:rPr>
        <w:t>;</w:t>
      </w:r>
      <w:r w:rsidR="003B5349" w:rsidRPr="00D76C95">
        <w:rPr>
          <w:rFonts w:cs="Arial"/>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00B3131D" w:rsidRPr="00D76C95">
        <w:rPr>
          <w:rFonts w:cs="Arial"/>
          <w:sz w:val="20"/>
          <w:szCs w:val="20"/>
        </w:rPr>
        <w:t xml:space="preserve">). </w:t>
      </w:r>
      <w:r w:rsidR="00B3131D" w:rsidRPr="00D76C95">
        <w:rPr>
          <w:rFonts w:cs="Arial"/>
          <w:bCs/>
          <w:sz w:val="20"/>
          <w:szCs w:val="20"/>
          <w:lang w:eastAsia="en-AU"/>
        </w:rPr>
        <w:t>To date, conceptual understandings of the causes of violence against women</w:t>
      </w:r>
      <w:r w:rsidRPr="00D76C95">
        <w:rPr>
          <w:rFonts w:cs="Arial"/>
          <w:bCs/>
          <w:sz w:val="20"/>
          <w:szCs w:val="20"/>
          <w:lang w:eastAsia="en-AU"/>
        </w:rPr>
        <w:t xml:space="preserve">, including women with disabilities, </w:t>
      </w:r>
      <w:r w:rsidR="00B3131D" w:rsidRPr="00D76C95">
        <w:rPr>
          <w:rFonts w:cs="Arial"/>
          <w:bCs/>
          <w:sz w:val="20"/>
          <w:szCs w:val="20"/>
          <w:lang w:eastAsia="en-AU"/>
        </w:rPr>
        <w:t>have “failed to provide a comprehensive understanding of how various forms of discrimination, beyond a male/female gender binary, contextualise, exacerbate, and correlate to high levels of violence in given societies</w:t>
      </w:r>
      <w:r w:rsidRPr="00D76C95">
        <w:rPr>
          <w:rFonts w:cs="Arial"/>
          <w:bCs/>
          <w:sz w:val="20"/>
          <w:szCs w:val="20"/>
          <w:lang w:eastAsia="en-AU"/>
        </w:rPr>
        <w:t>”</w:t>
      </w:r>
      <w:r w:rsidR="00B3131D" w:rsidRPr="00D76C95">
        <w:rPr>
          <w:rFonts w:cs="Arial"/>
          <w:bCs/>
          <w:sz w:val="20"/>
          <w:szCs w:val="20"/>
          <w:lang w:eastAsia="en-AU"/>
        </w:rPr>
        <w:t xml:space="preserve"> (</w:t>
      </w:r>
      <w:r w:rsidR="00B3131D" w:rsidRPr="00D76C95">
        <w:rPr>
          <w:rFonts w:cs="Arial"/>
          <w:sz w:val="20"/>
          <w:szCs w:val="20"/>
        </w:rPr>
        <w:t>Committee on the Rights of Persons with Disabilities</w:t>
      </w:r>
      <w:r w:rsidR="009E0A45">
        <w:rPr>
          <w:rFonts w:cs="Arial"/>
          <w:sz w:val="20"/>
          <w:szCs w:val="20"/>
        </w:rPr>
        <w:t>,</w:t>
      </w:r>
      <w:r w:rsidR="00B3131D" w:rsidRPr="00D76C95">
        <w:rPr>
          <w:rFonts w:cs="Arial"/>
          <w:sz w:val="20"/>
          <w:szCs w:val="20"/>
        </w:rPr>
        <w:t xml:space="preserve"> 2015).</w:t>
      </w:r>
      <w:r w:rsidR="00B3131D" w:rsidRPr="00D76C95">
        <w:rPr>
          <w:rFonts w:cs="Arial"/>
          <w:bCs/>
          <w:sz w:val="20"/>
          <w:szCs w:val="20"/>
          <w:lang w:eastAsia="en-AU"/>
        </w:rPr>
        <w:t xml:space="preserve"> </w:t>
      </w:r>
    </w:p>
    <w:p w14:paraId="3028283E" w14:textId="77777777" w:rsidR="005F5A2D" w:rsidRPr="00D76C95" w:rsidRDefault="005F5A2D" w:rsidP="000544A7">
      <w:pPr>
        <w:spacing w:after="0" w:line="240" w:lineRule="auto"/>
        <w:jc w:val="both"/>
        <w:rPr>
          <w:rFonts w:cs="Arial"/>
          <w:sz w:val="20"/>
          <w:szCs w:val="20"/>
        </w:rPr>
      </w:pPr>
    </w:p>
    <w:p w14:paraId="3D7E6921" w14:textId="78DC44EC" w:rsidR="00174CCD" w:rsidRDefault="00143980" w:rsidP="000544A7">
      <w:pPr>
        <w:spacing w:after="0" w:line="240" w:lineRule="auto"/>
        <w:jc w:val="both"/>
        <w:rPr>
          <w:rFonts w:cs="Arial"/>
          <w:bCs/>
          <w:sz w:val="20"/>
          <w:szCs w:val="20"/>
          <w:lang w:eastAsia="en-AU"/>
        </w:rPr>
      </w:pPr>
      <w:r w:rsidRPr="00D76C95">
        <w:rPr>
          <w:rFonts w:cs="Arial"/>
          <w:bCs/>
          <w:sz w:val="20"/>
          <w:szCs w:val="20"/>
          <w:lang w:eastAsia="en-AU"/>
        </w:rPr>
        <w:t xml:space="preserve">The current work to develop a </w:t>
      </w:r>
      <w:r w:rsidR="005B53CD" w:rsidRPr="005B53CD">
        <w:rPr>
          <w:rFonts w:cs="Arial"/>
          <w:bCs/>
          <w:sz w:val="20"/>
          <w:szCs w:val="20"/>
          <w:lang w:eastAsia="en-AU"/>
        </w:rPr>
        <w:t>national framework to prevent violence against women</w:t>
      </w:r>
      <w:r w:rsidR="005B53CD" w:rsidRPr="00D76C95">
        <w:rPr>
          <w:rFonts w:cs="Arial"/>
          <w:bCs/>
          <w:sz w:val="20"/>
          <w:szCs w:val="20"/>
          <w:lang w:eastAsia="en-AU"/>
        </w:rPr>
        <w:t xml:space="preserve"> </w:t>
      </w:r>
      <w:r w:rsidRPr="00D76C95">
        <w:rPr>
          <w:rFonts w:cs="Arial"/>
          <w:bCs/>
          <w:sz w:val="20"/>
          <w:szCs w:val="20"/>
          <w:lang w:eastAsia="en-AU"/>
        </w:rPr>
        <w:t>is a critical element in addressing violence against women</w:t>
      </w:r>
      <w:r w:rsidR="003E72BE" w:rsidRPr="00D76C95">
        <w:rPr>
          <w:rFonts w:cs="Arial"/>
          <w:bCs/>
          <w:sz w:val="20"/>
          <w:szCs w:val="20"/>
          <w:lang w:eastAsia="en-AU"/>
        </w:rPr>
        <w:t xml:space="preserve"> in Australia</w:t>
      </w:r>
      <w:r w:rsidRPr="00D76C95">
        <w:rPr>
          <w:rFonts w:cs="Arial"/>
          <w:bCs/>
          <w:sz w:val="20"/>
          <w:szCs w:val="20"/>
          <w:lang w:eastAsia="en-AU"/>
        </w:rPr>
        <w:t xml:space="preserve">. </w:t>
      </w:r>
      <w:r w:rsidR="00582B5A" w:rsidRPr="00D76C95">
        <w:rPr>
          <w:rFonts w:cs="Arial"/>
          <w:bCs/>
          <w:sz w:val="20"/>
          <w:szCs w:val="20"/>
          <w:lang w:eastAsia="en-AU"/>
        </w:rPr>
        <w:t xml:space="preserve">It provides a valuable opportunity to remedy the past discriminations by developing and implementing a </w:t>
      </w:r>
      <w:r w:rsidR="009E0A45">
        <w:rPr>
          <w:rFonts w:cs="Arial"/>
          <w:bCs/>
          <w:sz w:val="20"/>
          <w:szCs w:val="20"/>
          <w:lang w:eastAsia="en-AU"/>
        </w:rPr>
        <w:t>f</w:t>
      </w:r>
      <w:r w:rsidR="00582B5A" w:rsidRPr="00D76C95">
        <w:rPr>
          <w:rFonts w:cs="Arial"/>
          <w:bCs/>
          <w:sz w:val="20"/>
          <w:szCs w:val="20"/>
          <w:lang w:eastAsia="en-AU"/>
        </w:rPr>
        <w:t xml:space="preserve">ramework from a human rights model and approach to ensure equality of outcomes for </w:t>
      </w:r>
      <w:r w:rsidR="00582B5A" w:rsidRPr="00F84CE5">
        <w:rPr>
          <w:rFonts w:cs="Arial"/>
          <w:bCs/>
          <w:i/>
          <w:sz w:val="20"/>
          <w:szCs w:val="20"/>
          <w:lang w:eastAsia="en-AU"/>
        </w:rPr>
        <w:t>all</w:t>
      </w:r>
      <w:r w:rsidR="00582B5A" w:rsidRPr="00D76C95">
        <w:rPr>
          <w:rFonts w:cs="Arial"/>
          <w:bCs/>
          <w:sz w:val="20"/>
          <w:szCs w:val="20"/>
          <w:lang w:eastAsia="en-AU"/>
        </w:rPr>
        <w:t xml:space="preserve"> women. </w:t>
      </w:r>
    </w:p>
    <w:p w14:paraId="05B07C08" w14:textId="77777777" w:rsidR="00174CCD" w:rsidRDefault="00174CCD" w:rsidP="000544A7">
      <w:pPr>
        <w:spacing w:after="0" w:line="240" w:lineRule="auto"/>
        <w:jc w:val="both"/>
        <w:rPr>
          <w:rFonts w:cs="Arial"/>
          <w:bCs/>
          <w:sz w:val="20"/>
          <w:szCs w:val="20"/>
          <w:lang w:eastAsia="en-AU"/>
        </w:rPr>
      </w:pPr>
    </w:p>
    <w:p w14:paraId="4922FBC2" w14:textId="2F9EB9E4" w:rsidR="00EA2E13" w:rsidRPr="00D76C95" w:rsidRDefault="00B3131D" w:rsidP="000544A7">
      <w:pPr>
        <w:spacing w:after="0" w:line="240" w:lineRule="auto"/>
        <w:jc w:val="both"/>
        <w:rPr>
          <w:rFonts w:cs="Arial"/>
          <w:bCs/>
          <w:sz w:val="20"/>
          <w:szCs w:val="20"/>
          <w:lang w:eastAsia="en-AU"/>
        </w:rPr>
      </w:pPr>
      <w:r w:rsidRPr="00D76C95">
        <w:rPr>
          <w:rFonts w:cs="Arial"/>
          <w:bCs/>
          <w:sz w:val="20"/>
          <w:szCs w:val="20"/>
          <w:lang w:eastAsia="en-AU"/>
        </w:rPr>
        <w:t xml:space="preserve">For women with disabilities to truly benefit from the </w:t>
      </w:r>
      <w:r w:rsidR="005B53CD" w:rsidRPr="005B53CD">
        <w:rPr>
          <w:rFonts w:cs="Arial"/>
          <w:bCs/>
          <w:sz w:val="20"/>
          <w:szCs w:val="20"/>
          <w:lang w:eastAsia="en-AU"/>
        </w:rPr>
        <w:t>national framework to prevent violence against women</w:t>
      </w:r>
      <w:r w:rsidRPr="00D76C95">
        <w:rPr>
          <w:rFonts w:cs="Arial"/>
          <w:bCs/>
          <w:sz w:val="20"/>
          <w:szCs w:val="20"/>
          <w:lang w:eastAsia="en-AU"/>
        </w:rPr>
        <w:t>, it must be framed and operationalised in a human rights model</w:t>
      </w:r>
      <w:r w:rsidR="00C64F6D" w:rsidRPr="00D76C95">
        <w:rPr>
          <w:rFonts w:cs="Arial"/>
          <w:bCs/>
          <w:sz w:val="20"/>
          <w:szCs w:val="20"/>
          <w:lang w:eastAsia="en-AU"/>
        </w:rPr>
        <w:t>, consistent with Australia’s international human rights obligations</w:t>
      </w:r>
      <w:r w:rsidRPr="00D76C95">
        <w:rPr>
          <w:rFonts w:cs="Arial"/>
          <w:bCs/>
          <w:sz w:val="20"/>
          <w:szCs w:val="20"/>
          <w:lang w:eastAsia="en-AU"/>
        </w:rPr>
        <w:t xml:space="preserve"> </w:t>
      </w:r>
      <w:r w:rsidR="00C64F6D" w:rsidRPr="00D76C95">
        <w:rPr>
          <w:rFonts w:cs="Arial"/>
          <w:bCs/>
          <w:sz w:val="20"/>
          <w:szCs w:val="20"/>
          <w:lang w:eastAsia="en-AU"/>
        </w:rPr>
        <w:t xml:space="preserve">and </w:t>
      </w:r>
      <w:r w:rsidR="003E72BE" w:rsidRPr="00D76C95">
        <w:rPr>
          <w:rFonts w:cs="Arial"/>
          <w:bCs/>
          <w:sz w:val="20"/>
          <w:szCs w:val="20"/>
          <w:lang w:eastAsia="en-AU"/>
        </w:rPr>
        <w:t>based on</w:t>
      </w:r>
      <w:r w:rsidRPr="00D76C95">
        <w:rPr>
          <w:rFonts w:cs="Arial"/>
          <w:bCs/>
          <w:sz w:val="20"/>
          <w:szCs w:val="20"/>
          <w:lang w:eastAsia="en-AU"/>
        </w:rPr>
        <w:t xml:space="preserve"> key </w:t>
      </w:r>
      <w:r w:rsidR="0036334F" w:rsidRPr="00D76C95">
        <w:rPr>
          <w:rFonts w:cs="Arial"/>
          <w:bCs/>
          <w:sz w:val="20"/>
          <w:szCs w:val="20"/>
          <w:lang w:eastAsia="en-AU"/>
        </w:rPr>
        <w:t>human rights principles</w:t>
      </w:r>
      <w:r w:rsidRPr="00D76C95">
        <w:rPr>
          <w:rFonts w:cs="Arial"/>
          <w:bCs/>
          <w:sz w:val="20"/>
          <w:szCs w:val="20"/>
          <w:lang w:eastAsia="en-AU"/>
        </w:rPr>
        <w:t xml:space="preserve"> </w:t>
      </w:r>
      <w:r w:rsidR="005B53CD">
        <w:rPr>
          <w:rFonts w:cs="Arial"/>
          <w:bCs/>
          <w:sz w:val="20"/>
          <w:szCs w:val="20"/>
          <w:lang w:eastAsia="en-AU"/>
        </w:rPr>
        <w:t>outlined by</w:t>
      </w:r>
      <w:r w:rsidR="005B53CD" w:rsidRPr="005B53CD">
        <w:rPr>
          <w:rFonts w:cs="Arial"/>
          <w:bCs/>
          <w:sz w:val="20"/>
          <w:szCs w:val="20"/>
          <w:lang w:eastAsia="en-AU"/>
        </w:rPr>
        <w:t xml:space="preserve"> </w:t>
      </w:r>
      <w:r w:rsidR="005B53CD" w:rsidRPr="00F84CE5">
        <w:rPr>
          <w:sz w:val="20"/>
          <w:szCs w:val="20"/>
          <w:lang w:val="en-US"/>
        </w:rPr>
        <w:t>National Economic and Social Rights Initiative (2015), United Nations Population Fund (</w:t>
      </w:r>
      <w:r w:rsidR="00B11844" w:rsidRPr="00B11844">
        <w:rPr>
          <w:sz w:val="20"/>
          <w:szCs w:val="20"/>
          <w:lang w:val="en-US"/>
        </w:rPr>
        <w:t>2005)</w:t>
      </w:r>
      <w:r w:rsidR="005B53CD" w:rsidRPr="00F84CE5">
        <w:rPr>
          <w:sz w:val="20"/>
          <w:szCs w:val="20"/>
          <w:lang w:val="en-US"/>
        </w:rPr>
        <w:t xml:space="preserve"> and Office of the High Commissioner on Human Rights (2014).</w:t>
      </w:r>
      <w:r w:rsidR="005B53CD" w:rsidRPr="00174CCD">
        <w:rPr>
          <w:sz w:val="14"/>
          <w:szCs w:val="14"/>
          <w:lang w:val="en-US"/>
        </w:rPr>
        <w:t xml:space="preserve"> </w:t>
      </w:r>
      <w:r w:rsidR="005B53CD">
        <w:rPr>
          <w:rFonts w:cs="Arial"/>
          <w:bCs/>
          <w:sz w:val="20"/>
          <w:szCs w:val="20"/>
          <w:lang w:eastAsia="en-AU"/>
        </w:rPr>
        <w:t xml:space="preserve">These obligations and principles </w:t>
      </w:r>
      <w:r w:rsidRPr="00D76C95">
        <w:rPr>
          <w:rFonts w:cs="Arial"/>
          <w:bCs/>
          <w:sz w:val="20"/>
          <w:szCs w:val="20"/>
          <w:lang w:eastAsia="en-AU"/>
        </w:rPr>
        <w:t>includ</w:t>
      </w:r>
      <w:r w:rsidR="005B53CD">
        <w:rPr>
          <w:rFonts w:cs="Arial"/>
          <w:bCs/>
          <w:sz w:val="20"/>
          <w:szCs w:val="20"/>
          <w:lang w:eastAsia="en-AU"/>
        </w:rPr>
        <w:t>e</w:t>
      </w:r>
      <w:r w:rsidRPr="00D76C95">
        <w:rPr>
          <w:rFonts w:cs="Arial"/>
          <w:bCs/>
          <w:sz w:val="20"/>
          <w:szCs w:val="20"/>
          <w:lang w:eastAsia="en-AU"/>
        </w:rPr>
        <w:t>:</w:t>
      </w:r>
    </w:p>
    <w:p w14:paraId="754E731B" w14:textId="77777777" w:rsidR="00BC5775" w:rsidRDefault="00BC5775" w:rsidP="000544A7">
      <w:pPr>
        <w:spacing w:after="0" w:line="240" w:lineRule="auto"/>
        <w:jc w:val="both"/>
        <w:rPr>
          <w:rFonts w:cs="Arial"/>
          <w:bCs/>
          <w:sz w:val="20"/>
          <w:szCs w:val="20"/>
          <w:lang w:eastAsia="en-AU"/>
        </w:rPr>
      </w:pPr>
    </w:p>
    <w:p w14:paraId="13E121FD" w14:textId="77777777" w:rsidR="00A7298E" w:rsidRDefault="00A7298E" w:rsidP="000544A7">
      <w:pPr>
        <w:spacing w:after="0" w:line="240" w:lineRule="auto"/>
        <w:jc w:val="both"/>
        <w:rPr>
          <w:rFonts w:cs="Arial"/>
          <w:bCs/>
          <w:sz w:val="20"/>
          <w:szCs w:val="20"/>
          <w:lang w:eastAsia="en-AU"/>
        </w:rPr>
      </w:pPr>
    </w:p>
    <w:p w14:paraId="5DA2C958" w14:textId="77777777" w:rsidR="00BC5775" w:rsidRPr="00D76C95" w:rsidRDefault="00BC5775" w:rsidP="000544A7">
      <w:pPr>
        <w:spacing w:after="0" w:line="240" w:lineRule="auto"/>
        <w:jc w:val="both"/>
        <w:rPr>
          <w:rFonts w:cs="Arial"/>
          <w:bCs/>
          <w:sz w:val="20"/>
          <w:szCs w:val="20"/>
          <w:lang w:eastAsia="en-AU"/>
        </w:rPr>
      </w:pPr>
    </w:p>
    <w:p w14:paraId="76958948" w14:textId="0D9023A0" w:rsidR="00D84E0E" w:rsidRPr="005B53CD" w:rsidRDefault="00D84E0E"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 xml:space="preserve">Universality </w:t>
      </w:r>
      <w:r w:rsidR="003E72BE" w:rsidRPr="005B53CD">
        <w:rPr>
          <w:rFonts w:ascii="Arial" w:hAnsi="Arial" w:cs="Arial"/>
          <w:bCs/>
          <w:sz w:val="20"/>
          <w:szCs w:val="20"/>
          <w:lang w:eastAsia="en-AU"/>
        </w:rPr>
        <w:t>and</w:t>
      </w:r>
      <w:r w:rsidRPr="005B53CD">
        <w:rPr>
          <w:rFonts w:ascii="Arial" w:hAnsi="Arial" w:cs="Arial"/>
          <w:bCs/>
          <w:sz w:val="20"/>
          <w:szCs w:val="20"/>
          <w:lang w:eastAsia="en-AU"/>
        </w:rPr>
        <w:t xml:space="preserve"> </w:t>
      </w:r>
      <w:r w:rsidR="003E72BE" w:rsidRPr="005B53CD">
        <w:rPr>
          <w:rFonts w:ascii="Arial" w:hAnsi="Arial" w:cs="Arial"/>
          <w:bCs/>
          <w:sz w:val="20"/>
          <w:szCs w:val="20"/>
          <w:lang w:eastAsia="en-AU"/>
        </w:rPr>
        <w:t>i</w:t>
      </w:r>
      <w:r w:rsidRPr="005B53CD">
        <w:rPr>
          <w:rFonts w:ascii="Arial" w:hAnsi="Arial" w:cs="Arial"/>
          <w:bCs/>
          <w:sz w:val="20"/>
          <w:szCs w:val="20"/>
          <w:lang w:eastAsia="en-AU"/>
        </w:rPr>
        <w:t>nalienability</w:t>
      </w:r>
      <w:r w:rsidR="005B53CD" w:rsidRPr="005B53CD">
        <w:rPr>
          <w:rFonts w:ascii="Arial" w:hAnsi="Arial" w:cs="Arial"/>
          <w:bCs/>
          <w:sz w:val="20"/>
          <w:szCs w:val="20"/>
          <w:lang w:eastAsia="en-AU"/>
        </w:rPr>
        <w:t xml:space="preserve"> </w:t>
      </w:r>
      <w:r w:rsidR="005B53CD" w:rsidRPr="005B53CD">
        <w:rPr>
          <w:rFonts w:ascii="Arial" w:hAnsi="Arial" w:cs="Arial"/>
          <w:bCs/>
          <w:sz w:val="20"/>
          <w:szCs w:val="20"/>
          <w:lang w:eastAsia="en-AU"/>
        </w:rPr>
        <w:br/>
      </w:r>
      <w:r w:rsidRPr="005B53CD">
        <w:rPr>
          <w:rFonts w:ascii="Arial" w:hAnsi="Arial" w:cs="Arial"/>
          <w:bCs/>
          <w:sz w:val="20"/>
          <w:szCs w:val="20"/>
          <w:lang w:eastAsia="en-AU"/>
        </w:rPr>
        <w:t xml:space="preserve">Human rights are universal and inalienable, the entitlement of all </w:t>
      </w:r>
      <w:r w:rsidR="00E92D18" w:rsidRPr="005B53CD">
        <w:rPr>
          <w:rFonts w:ascii="Arial" w:hAnsi="Arial" w:cs="Arial"/>
          <w:bCs/>
          <w:sz w:val="20"/>
          <w:szCs w:val="20"/>
          <w:lang w:eastAsia="en-AU"/>
        </w:rPr>
        <w:t>women</w:t>
      </w:r>
      <w:r w:rsidRPr="005B53CD">
        <w:rPr>
          <w:rFonts w:ascii="Arial" w:hAnsi="Arial" w:cs="Arial"/>
          <w:bCs/>
          <w:sz w:val="20"/>
          <w:szCs w:val="20"/>
          <w:lang w:eastAsia="en-AU"/>
        </w:rPr>
        <w:t xml:space="preserve"> everywhere</w:t>
      </w:r>
      <w:r w:rsidR="00E92D18" w:rsidRPr="005B53CD">
        <w:rPr>
          <w:rFonts w:ascii="Arial" w:hAnsi="Arial" w:cs="Arial"/>
          <w:bCs/>
          <w:sz w:val="20"/>
          <w:szCs w:val="20"/>
          <w:lang w:eastAsia="en-AU"/>
        </w:rPr>
        <w:t>.</w:t>
      </w:r>
      <w:r w:rsidRPr="005B53CD">
        <w:rPr>
          <w:rFonts w:ascii="Arial" w:hAnsi="Arial" w:cs="Arial"/>
          <w:bCs/>
          <w:sz w:val="20"/>
          <w:szCs w:val="20"/>
          <w:lang w:eastAsia="en-AU"/>
        </w:rPr>
        <w:t xml:space="preserve"> An individual cannot voluntarily give them up. Nor can others take them away.</w:t>
      </w:r>
    </w:p>
    <w:p w14:paraId="33374EF2" w14:textId="6DB36A25" w:rsidR="00D84E0E" w:rsidRPr="005B53CD" w:rsidRDefault="00D84E0E"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Indivisibility</w:t>
      </w:r>
      <w:r w:rsidR="005B53CD" w:rsidRPr="005B53CD">
        <w:rPr>
          <w:rFonts w:ascii="Arial" w:hAnsi="Arial" w:cs="Arial"/>
          <w:bCs/>
          <w:sz w:val="20"/>
          <w:szCs w:val="20"/>
          <w:lang w:eastAsia="en-AU"/>
        </w:rPr>
        <w:t xml:space="preserve"> </w:t>
      </w:r>
      <w:r w:rsidR="005B53CD" w:rsidRPr="005B53CD">
        <w:rPr>
          <w:rFonts w:ascii="Arial" w:hAnsi="Arial" w:cs="Arial"/>
          <w:bCs/>
          <w:sz w:val="20"/>
          <w:szCs w:val="20"/>
          <w:lang w:eastAsia="en-AU"/>
        </w:rPr>
        <w:br/>
      </w:r>
      <w:r w:rsidRPr="005B53CD">
        <w:rPr>
          <w:rFonts w:ascii="Arial" w:hAnsi="Arial" w:cs="Arial"/>
          <w:bCs/>
          <w:sz w:val="20"/>
          <w:szCs w:val="20"/>
          <w:lang w:eastAsia="en-AU"/>
        </w:rPr>
        <w:t xml:space="preserve">Human rights are indivisible. Whether civil, cultural, economic, political or social, they are all inherent to the dignity of every </w:t>
      </w:r>
      <w:r w:rsidR="00E92D18" w:rsidRPr="005B53CD">
        <w:rPr>
          <w:rFonts w:ascii="Arial" w:hAnsi="Arial" w:cs="Arial"/>
          <w:bCs/>
          <w:sz w:val="20"/>
          <w:szCs w:val="20"/>
          <w:lang w:eastAsia="en-AU"/>
        </w:rPr>
        <w:t>woman</w:t>
      </w:r>
      <w:r w:rsidRPr="005B53CD">
        <w:rPr>
          <w:rFonts w:ascii="Arial" w:hAnsi="Arial" w:cs="Arial"/>
          <w:bCs/>
          <w:sz w:val="20"/>
          <w:szCs w:val="20"/>
          <w:lang w:eastAsia="en-AU"/>
        </w:rPr>
        <w:t>. Consequently, all human rights have equal status.</w:t>
      </w:r>
    </w:p>
    <w:p w14:paraId="02407113" w14:textId="16FBF00D" w:rsidR="00D84E0E" w:rsidRPr="005B53CD" w:rsidRDefault="00D84E0E"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Interdependence</w:t>
      </w:r>
      <w:r w:rsidR="005B53CD" w:rsidRPr="005B53CD">
        <w:rPr>
          <w:rFonts w:ascii="Arial" w:hAnsi="Arial" w:cs="Arial"/>
          <w:bCs/>
          <w:sz w:val="20"/>
          <w:szCs w:val="20"/>
          <w:lang w:eastAsia="en-AU"/>
        </w:rPr>
        <w:t xml:space="preserve"> </w:t>
      </w:r>
      <w:r w:rsidR="005B53CD" w:rsidRPr="005B53CD">
        <w:rPr>
          <w:rFonts w:ascii="Arial" w:hAnsi="Arial" w:cs="Arial"/>
          <w:bCs/>
          <w:sz w:val="20"/>
          <w:szCs w:val="20"/>
          <w:lang w:eastAsia="en-AU"/>
        </w:rPr>
        <w:br/>
      </w:r>
      <w:r w:rsidRPr="005B53CD">
        <w:rPr>
          <w:rFonts w:ascii="Arial" w:hAnsi="Arial" w:cs="Arial"/>
          <w:sz w:val="20"/>
          <w:szCs w:val="20"/>
          <w:lang w:eastAsia="en-AU"/>
        </w:rPr>
        <w:t xml:space="preserve">The realisation of one right often depends, wholly or in part, on the realisation of others. </w:t>
      </w:r>
      <w:r w:rsidR="00E92D18" w:rsidRPr="005B53CD">
        <w:rPr>
          <w:rFonts w:ascii="Arial" w:hAnsi="Arial" w:cs="Arial"/>
          <w:sz w:val="20"/>
          <w:szCs w:val="20"/>
          <w:lang w:eastAsia="en-AU"/>
        </w:rPr>
        <w:t>The right to live free from violence is therefore dependent on realisation of other human rights.</w:t>
      </w:r>
    </w:p>
    <w:p w14:paraId="66AE62FA" w14:textId="5A34D7B2" w:rsidR="00D84E0E" w:rsidRPr="005B53CD" w:rsidRDefault="00D84E0E"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 xml:space="preserve">Equality </w:t>
      </w:r>
      <w:r w:rsidR="003E72BE" w:rsidRPr="005B53CD">
        <w:rPr>
          <w:rFonts w:ascii="Arial" w:hAnsi="Arial" w:cs="Arial"/>
          <w:bCs/>
          <w:sz w:val="20"/>
          <w:szCs w:val="20"/>
          <w:lang w:eastAsia="en-AU"/>
        </w:rPr>
        <w:t>and</w:t>
      </w:r>
      <w:r w:rsidRPr="005B53CD">
        <w:rPr>
          <w:rFonts w:ascii="Arial" w:hAnsi="Arial" w:cs="Arial"/>
          <w:bCs/>
          <w:sz w:val="20"/>
          <w:szCs w:val="20"/>
          <w:lang w:eastAsia="en-AU"/>
        </w:rPr>
        <w:t xml:space="preserve"> non</w:t>
      </w:r>
      <w:r w:rsidR="003E72BE" w:rsidRPr="005B53CD">
        <w:rPr>
          <w:rFonts w:ascii="Arial" w:hAnsi="Arial" w:cs="Arial"/>
          <w:bCs/>
          <w:sz w:val="20"/>
          <w:szCs w:val="20"/>
          <w:lang w:eastAsia="en-AU"/>
        </w:rPr>
        <w:t>-discrimination</w:t>
      </w:r>
      <w:r w:rsidR="005B53CD" w:rsidRPr="005B53CD">
        <w:rPr>
          <w:rFonts w:ascii="Arial" w:hAnsi="Arial" w:cs="Arial"/>
          <w:bCs/>
          <w:sz w:val="20"/>
          <w:szCs w:val="20"/>
          <w:lang w:eastAsia="en-AU"/>
        </w:rPr>
        <w:t xml:space="preserve"> </w:t>
      </w:r>
      <w:r w:rsidR="005B53CD" w:rsidRPr="005B53CD">
        <w:rPr>
          <w:rFonts w:ascii="Arial" w:hAnsi="Arial" w:cs="Arial"/>
          <w:bCs/>
          <w:sz w:val="20"/>
          <w:szCs w:val="20"/>
          <w:lang w:eastAsia="en-AU"/>
        </w:rPr>
        <w:br/>
      </w:r>
      <w:proofErr w:type="gramStart"/>
      <w:r w:rsidRPr="005B53CD">
        <w:rPr>
          <w:rFonts w:ascii="Arial" w:hAnsi="Arial" w:cs="Arial"/>
          <w:bCs/>
          <w:sz w:val="20"/>
          <w:szCs w:val="20"/>
          <w:lang w:eastAsia="en-AU"/>
        </w:rPr>
        <w:t>All</w:t>
      </w:r>
      <w:proofErr w:type="gramEnd"/>
      <w:r w:rsidRPr="005B53CD">
        <w:rPr>
          <w:rFonts w:ascii="Arial" w:hAnsi="Arial" w:cs="Arial"/>
          <w:bCs/>
          <w:sz w:val="20"/>
          <w:szCs w:val="20"/>
          <w:lang w:eastAsia="en-AU"/>
        </w:rPr>
        <w:t xml:space="preserve"> </w:t>
      </w:r>
      <w:r w:rsidR="00E92D18" w:rsidRPr="005B53CD">
        <w:rPr>
          <w:rFonts w:ascii="Arial" w:hAnsi="Arial" w:cs="Arial"/>
          <w:bCs/>
          <w:sz w:val="20"/>
          <w:szCs w:val="20"/>
          <w:lang w:eastAsia="en-AU"/>
        </w:rPr>
        <w:t>women</w:t>
      </w:r>
      <w:r w:rsidRPr="005B53CD">
        <w:rPr>
          <w:rFonts w:ascii="Arial" w:hAnsi="Arial" w:cs="Arial"/>
          <w:bCs/>
          <w:sz w:val="20"/>
          <w:szCs w:val="20"/>
          <w:lang w:eastAsia="en-AU"/>
        </w:rPr>
        <w:t xml:space="preserve"> are equal as human beings, and by virtue of the inherent dignity of each </w:t>
      </w:r>
      <w:r w:rsidR="00E92D18" w:rsidRPr="005B53CD">
        <w:rPr>
          <w:rFonts w:ascii="Arial" w:hAnsi="Arial" w:cs="Arial"/>
          <w:bCs/>
          <w:sz w:val="20"/>
          <w:szCs w:val="20"/>
          <w:lang w:eastAsia="en-AU"/>
        </w:rPr>
        <w:t>woman</w:t>
      </w:r>
      <w:r w:rsidRPr="005B53CD">
        <w:rPr>
          <w:rFonts w:ascii="Arial" w:hAnsi="Arial" w:cs="Arial"/>
          <w:bCs/>
          <w:sz w:val="20"/>
          <w:szCs w:val="20"/>
          <w:lang w:eastAsia="en-AU"/>
        </w:rPr>
        <w:t>, are entitled to their rights without discrimination of any kind.</w:t>
      </w:r>
      <w:r w:rsidR="00E92D18" w:rsidRPr="005B53CD">
        <w:rPr>
          <w:rFonts w:ascii="Arial" w:hAnsi="Arial" w:cs="Arial"/>
          <w:bCs/>
          <w:sz w:val="20"/>
          <w:szCs w:val="20"/>
          <w:lang w:eastAsia="en-AU"/>
        </w:rPr>
        <w:t xml:space="preserve"> </w:t>
      </w:r>
      <w:r w:rsidR="007267A9" w:rsidRPr="005B53CD">
        <w:rPr>
          <w:rFonts w:ascii="Arial" w:hAnsi="Arial" w:cs="Arial"/>
          <w:sz w:val="20"/>
          <w:szCs w:val="20"/>
        </w:rPr>
        <w:t>Governments</w:t>
      </w:r>
      <w:r w:rsidR="00E92D18" w:rsidRPr="005B53CD">
        <w:rPr>
          <w:rFonts w:ascii="Arial" w:hAnsi="Arial" w:cs="Arial"/>
          <w:sz w:val="20"/>
          <w:szCs w:val="20"/>
        </w:rPr>
        <w:t xml:space="preserve"> must take specific, deliberate and targeted measures (including gendered measures) to ensure rights are enjoyed equally, in practice and in law.</w:t>
      </w:r>
    </w:p>
    <w:p w14:paraId="7471AEF0" w14:textId="1801A7BC" w:rsidR="00D84E0E" w:rsidRPr="005B53CD" w:rsidRDefault="00D84E0E"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Participation and inclusion</w:t>
      </w:r>
      <w:r w:rsidR="005B53CD" w:rsidRPr="005B53CD">
        <w:rPr>
          <w:rFonts w:ascii="Arial" w:hAnsi="Arial" w:cs="Arial"/>
          <w:bCs/>
          <w:sz w:val="20"/>
          <w:szCs w:val="20"/>
          <w:lang w:eastAsia="en-AU"/>
        </w:rPr>
        <w:t xml:space="preserve"> </w:t>
      </w:r>
      <w:r w:rsidR="005B53CD" w:rsidRPr="005B53CD">
        <w:rPr>
          <w:rFonts w:ascii="Arial" w:hAnsi="Arial" w:cs="Arial"/>
          <w:bCs/>
          <w:sz w:val="20"/>
          <w:szCs w:val="20"/>
          <w:lang w:eastAsia="en-AU"/>
        </w:rPr>
        <w:br/>
      </w:r>
      <w:proofErr w:type="gramStart"/>
      <w:r w:rsidRPr="005B53CD">
        <w:rPr>
          <w:rFonts w:ascii="Arial" w:hAnsi="Arial" w:cs="Arial"/>
          <w:bCs/>
          <w:sz w:val="20"/>
          <w:szCs w:val="20"/>
          <w:lang w:eastAsia="en-AU"/>
        </w:rPr>
        <w:t>All</w:t>
      </w:r>
      <w:proofErr w:type="gramEnd"/>
      <w:r w:rsidRPr="005B53CD">
        <w:rPr>
          <w:rFonts w:ascii="Arial" w:hAnsi="Arial" w:cs="Arial"/>
          <w:bCs/>
          <w:sz w:val="20"/>
          <w:szCs w:val="20"/>
          <w:lang w:eastAsia="en-AU"/>
        </w:rPr>
        <w:t xml:space="preserve"> </w:t>
      </w:r>
      <w:r w:rsidR="00E92D18" w:rsidRPr="005B53CD">
        <w:rPr>
          <w:rFonts w:ascii="Arial" w:hAnsi="Arial" w:cs="Arial"/>
          <w:bCs/>
          <w:sz w:val="20"/>
          <w:szCs w:val="20"/>
          <w:lang w:eastAsia="en-AU"/>
        </w:rPr>
        <w:t>women</w:t>
      </w:r>
      <w:r w:rsidRPr="005B53CD">
        <w:rPr>
          <w:rFonts w:ascii="Arial" w:hAnsi="Arial" w:cs="Arial"/>
          <w:bCs/>
          <w:sz w:val="20"/>
          <w:szCs w:val="20"/>
          <w:lang w:eastAsia="en-AU"/>
        </w:rPr>
        <w:t xml:space="preserve"> have the right to participate in and access information relating to the decision-making processes that affect their lives and wellbeing.</w:t>
      </w:r>
      <w:r w:rsidR="00E92D18" w:rsidRPr="005B53CD">
        <w:rPr>
          <w:rFonts w:ascii="Arial" w:hAnsi="Arial" w:cs="Arial"/>
          <w:bCs/>
          <w:sz w:val="20"/>
          <w:szCs w:val="20"/>
          <w:lang w:eastAsia="en-AU"/>
        </w:rPr>
        <w:t xml:space="preserve"> This includes the establishment of specific mechanisms and institutional arrangements, at various levels of decision-making, to overcome the obstacles that some women face in terms of effective participation.</w:t>
      </w:r>
    </w:p>
    <w:p w14:paraId="03F195F2" w14:textId="128C86A8" w:rsidR="00694039" w:rsidRPr="005B53CD" w:rsidRDefault="00D84E0E"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Accountability</w:t>
      </w:r>
      <w:r w:rsidR="005B53CD" w:rsidRPr="005B53CD">
        <w:rPr>
          <w:rFonts w:ascii="Arial" w:hAnsi="Arial" w:cs="Arial"/>
          <w:sz w:val="20"/>
          <w:szCs w:val="20"/>
        </w:rPr>
        <w:t xml:space="preserve"> </w:t>
      </w:r>
      <w:r w:rsidR="005B53CD" w:rsidRPr="005B53CD">
        <w:rPr>
          <w:rFonts w:ascii="Arial" w:hAnsi="Arial" w:cs="Arial"/>
          <w:sz w:val="20"/>
          <w:szCs w:val="20"/>
        </w:rPr>
        <w:br/>
      </w:r>
      <w:r w:rsidR="007267A9" w:rsidRPr="005B53CD">
        <w:rPr>
          <w:rFonts w:ascii="Arial" w:hAnsi="Arial" w:cs="Arial"/>
          <w:sz w:val="20"/>
          <w:szCs w:val="20"/>
        </w:rPr>
        <w:t>Governments</w:t>
      </w:r>
      <w:r w:rsidR="00694039" w:rsidRPr="005B53CD">
        <w:rPr>
          <w:rFonts w:ascii="Arial" w:hAnsi="Arial" w:cs="Arial"/>
          <w:bCs/>
          <w:sz w:val="20"/>
          <w:szCs w:val="20"/>
          <w:lang w:eastAsia="en-AU"/>
        </w:rPr>
        <w:t xml:space="preserve"> assume obligations and duties under international law to respect, to protect and to fulfil human rights. The obligation to respect means that </w:t>
      </w:r>
      <w:r w:rsidR="007267A9" w:rsidRPr="005B53CD">
        <w:rPr>
          <w:rFonts w:ascii="Arial" w:hAnsi="Arial" w:cs="Arial"/>
          <w:sz w:val="20"/>
          <w:szCs w:val="20"/>
        </w:rPr>
        <w:t>Governments</w:t>
      </w:r>
      <w:r w:rsidR="00694039" w:rsidRPr="005B53CD">
        <w:rPr>
          <w:rFonts w:ascii="Arial" w:hAnsi="Arial" w:cs="Arial"/>
          <w:bCs/>
          <w:sz w:val="20"/>
          <w:szCs w:val="20"/>
          <w:lang w:eastAsia="en-AU"/>
        </w:rPr>
        <w:t xml:space="preserve"> must refrain from interfering with or curtailing the enjoyment of human rights. The obligation to protect requires </w:t>
      </w:r>
      <w:r w:rsidR="007267A9" w:rsidRPr="005B53CD">
        <w:rPr>
          <w:rFonts w:ascii="Arial" w:hAnsi="Arial" w:cs="Arial"/>
          <w:sz w:val="20"/>
          <w:szCs w:val="20"/>
        </w:rPr>
        <w:t>Governments</w:t>
      </w:r>
      <w:r w:rsidR="00694039" w:rsidRPr="005B53CD">
        <w:rPr>
          <w:rFonts w:ascii="Arial" w:hAnsi="Arial" w:cs="Arial"/>
          <w:bCs/>
          <w:sz w:val="20"/>
          <w:szCs w:val="20"/>
          <w:lang w:eastAsia="en-AU"/>
        </w:rPr>
        <w:t xml:space="preserve"> to protect individuals and groups against human rights abuses. The obligation to fulfil means that </w:t>
      </w:r>
      <w:r w:rsidR="007267A9" w:rsidRPr="005B53CD">
        <w:rPr>
          <w:rFonts w:ascii="Arial" w:hAnsi="Arial" w:cs="Arial"/>
          <w:sz w:val="20"/>
          <w:szCs w:val="20"/>
        </w:rPr>
        <w:t>Governments</w:t>
      </w:r>
      <w:r w:rsidR="00694039" w:rsidRPr="005B53CD">
        <w:rPr>
          <w:rFonts w:ascii="Arial" w:hAnsi="Arial" w:cs="Arial"/>
          <w:bCs/>
          <w:sz w:val="20"/>
          <w:szCs w:val="20"/>
          <w:lang w:eastAsia="en-AU"/>
        </w:rPr>
        <w:t xml:space="preserve"> must take positive action to facilitate the enjoyment of basic human rights. </w:t>
      </w:r>
      <w:r w:rsidR="007267A9" w:rsidRPr="005B53CD">
        <w:rPr>
          <w:rFonts w:ascii="Arial" w:hAnsi="Arial" w:cs="Arial"/>
          <w:sz w:val="20"/>
          <w:szCs w:val="20"/>
        </w:rPr>
        <w:t>Governments</w:t>
      </w:r>
      <w:r w:rsidR="00E92C7F" w:rsidRPr="005B53CD">
        <w:rPr>
          <w:rFonts w:ascii="Arial" w:hAnsi="Arial" w:cs="Arial"/>
          <w:bCs/>
          <w:sz w:val="20"/>
          <w:szCs w:val="20"/>
          <w:lang w:eastAsia="en-AU"/>
        </w:rPr>
        <w:t xml:space="preserve"> also have negative obligations to abstain from rights violations.</w:t>
      </w:r>
    </w:p>
    <w:p w14:paraId="0746F4F4" w14:textId="341686B7" w:rsidR="007267A9" w:rsidRPr="005B53CD" w:rsidRDefault="007267A9"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 xml:space="preserve">Transparency </w:t>
      </w:r>
      <w:r w:rsidR="005B53CD" w:rsidRPr="005B53CD">
        <w:rPr>
          <w:rFonts w:ascii="Arial" w:hAnsi="Arial" w:cs="Arial"/>
          <w:bCs/>
          <w:sz w:val="20"/>
          <w:szCs w:val="20"/>
          <w:lang w:eastAsia="en-AU"/>
        </w:rPr>
        <w:br/>
      </w:r>
      <w:r w:rsidRPr="005B53CD">
        <w:rPr>
          <w:rFonts w:ascii="Arial" w:hAnsi="Arial" w:cs="Arial"/>
          <w:bCs/>
          <w:sz w:val="20"/>
          <w:szCs w:val="20"/>
          <w:lang w:eastAsia="en-AU"/>
        </w:rPr>
        <w:t xml:space="preserve">Transparency means that Governments must be open about all information and decision-making processes related to rights. Women must be able to know and understand how major decisions affecting rights are made and how public </w:t>
      </w:r>
      <w:proofErr w:type="gramStart"/>
      <w:r w:rsidRPr="005B53CD">
        <w:rPr>
          <w:rFonts w:ascii="Arial" w:hAnsi="Arial" w:cs="Arial"/>
          <w:bCs/>
          <w:sz w:val="20"/>
          <w:szCs w:val="20"/>
          <w:lang w:eastAsia="en-AU"/>
        </w:rPr>
        <w:t>institutions which</w:t>
      </w:r>
      <w:proofErr w:type="gramEnd"/>
      <w:r w:rsidRPr="005B53CD">
        <w:rPr>
          <w:rFonts w:ascii="Arial" w:hAnsi="Arial" w:cs="Arial"/>
          <w:bCs/>
          <w:sz w:val="20"/>
          <w:szCs w:val="20"/>
          <w:lang w:eastAsia="en-AU"/>
        </w:rPr>
        <w:t xml:space="preserve"> are needed to protect rights, are managed and run.</w:t>
      </w:r>
    </w:p>
    <w:p w14:paraId="10713B3A" w14:textId="5F3AF059" w:rsidR="00D84E0E" w:rsidRPr="005B53CD" w:rsidRDefault="00E92C7F" w:rsidP="005B53CD">
      <w:pPr>
        <w:pStyle w:val="ListParagraph"/>
        <w:numPr>
          <w:ilvl w:val="0"/>
          <w:numId w:val="16"/>
        </w:numPr>
        <w:spacing w:after="120"/>
        <w:contextualSpacing w:val="0"/>
        <w:rPr>
          <w:rFonts w:ascii="Arial" w:hAnsi="Arial" w:cs="Arial"/>
          <w:bCs/>
          <w:sz w:val="20"/>
          <w:szCs w:val="20"/>
          <w:lang w:eastAsia="en-AU"/>
        </w:rPr>
      </w:pPr>
      <w:r w:rsidRPr="005B53CD">
        <w:rPr>
          <w:rFonts w:ascii="Arial" w:hAnsi="Arial" w:cs="Arial"/>
          <w:bCs/>
          <w:sz w:val="20"/>
          <w:szCs w:val="20"/>
          <w:lang w:eastAsia="en-AU"/>
        </w:rPr>
        <w:t>Enforceability and Remedies</w:t>
      </w:r>
      <w:r w:rsidR="005B53CD" w:rsidRPr="005B53CD">
        <w:rPr>
          <w:rFonts w:ascii="Arial" w:hAnsi="Arial" w:cs="Arial"/>
          <w:bCs/>
          <w:sz w:val="20"/>
          <w:szCs w:val="20"/>
          <w:lang w:eastAsia="en-AU"/>
        </w:rPr>
        <w:t xml:space="preserve"> </w:t>
      </w:r>
      <w:r w:rsidR="005B53CD" w:rsidRPr="005B53CD">
        <w:rPr>
          <w:rFonts w:ascii="Arial" w:hAnsi="Arial" w:cs="Arial"/>
          <w:bCs/>
          <w:sz w:val="20"/>
          <w:szCs w:val="20"/>
          <w:lang w:eastAsia="en-AU"/>
        </w:rPr>
        <w:br/>
      </w:r>
      <w:proofErr w:type="gramStart"/>
      <w:r w:rsidR="00D840A5" w:rsidRPr="005B53CD">
        <w:rPr>
          <w:rFonts w:ascii="Arial" w:hAnsi="Arial" w:cs="Arial"/>
          <w:bCs/>
          <w:sz w:val="20"/>
          <w:szCs w:val="20"/>
          <w:lang w:eastAsia="en-AU"/>
        </w:rPr>
        <w:t>All</w:t>
      </w:r>
      <w:proofErr w:type="gramEnd"/>
      <w:r w:rsidR="00D840A5" w:rsidRPr="005B53CD">
        <w:rPr>
          <w:rFonts w:ascii="Arial" w:hAnsi="Arial" w:cs="Arial"/>
          <w:bCs/>
          <w:sz w:val="20"/>
          <w:szCs w:val="20"/>
          <w:lang w:eastAsia="en-AU"/>
        </w:rPr>
        <w:t xml:space="preserve"> </w:t>
      </w:r>
      <w:r w:rsidR="00E92D18" w:rsidRPr="005B53CD">
        <w:rPr>
          <w:rFonts w:ascii="Arial" w:hAnsi="Arial" w:cs="Arial"/>
          <w:bCs/>
          <w:sz w:val="20"/>
          <w:szCs w:val="20"/>
          <w:lang w:eastAsia="en-AU"/>
        </w:rPr>
        <w:t>women</w:t>
      </w:r>
      <w:r w:rsidR="00D840A5" w:rsidRPr="005B53CD">
        <w:rPr>
          <w:rFonts w:ascii="Arial" w:hAnsi="Arial" w:cs="Arial"/>
          <w:bCs/>
          <w:sz w:val="20"/>
          <w:szCs w:val="20"/>
          <w:lang w:eastAsia="en-AU"/>
        </w:rPr>
        <w:t xml:space="preserve"> should be able to enforce their rights at the national and international levels and should be provided with adequate redress for violations of their human rights.</w:t>
      </w:r>
    </w:p>
    <w:p w14:paraId="62F9D0FF" w14:textId="77777777" w:rsidR="00D84E0E" w:rsidRPr="005B53CD" w:rsidRDefault="00D84E0E" w:rsidP="005B53CD">
      <w:pPr>
        <w:spacing w:after="120" w:line="240" w:lineRule="auto"/>
        <w:jc w:val="both"/>
        <w:rPr>
          <w:rFonts w:cs="Arial"/>
          <w:bCs/>
          <w:sz w:val="20"/>
          <w:szCs w:val="20"/>
          <w:lang w:eastAsia="en-AU"/>
        </w:rPr>
      </w:pPr>
    </w:p>
    <w:p w14:paraId="24D3B7EE" w14:textId="5597CA45" w:rsidR="00C156B7" w:rsidRDefault="00C156B7">
      <w:pPr>
        <w:spacing w:after="0" w:line="240" w:lineRule="auto"/>
        <w:rPr>
          <w:rFonts w:cs="Arial"/>
          <w:bCs/>
          <w:sz w:val="21"/>
          <w:szCs w:val="21"/>
          <w:lang w:eastAsia="en-AU"/>
        </w:rPr>
      </w:pPr>
      <w:r>
        <w:rPr>
          <w:rFonts w:cs="Arial"/>
          <w:bCs/>
          <w:sz w:val="21"/>
          <w:szCs w:val="21"/>
          <w:lang w:eastAsia="en-AU"/>
        </w:rPr>
        <w:br w:type="page"/>
      </w:r>
    </w:p>
    <w:p w14:paraId="22DDD680" w14:textId="774E1AF2" w:rsidR="00BB6117" w:rsidRPr="00B11B0F" w:rsidRDefault="005B53CD" w:rsidP="00BB6117">
      <w:pPr>
        <w:pBdr>
          <w:bottom w:val="single" w:sz="4" w:space="1" w:color="auto"/>
        </w:pBdr>
        <w:spacing w:line="240" w:lineRule="auto"/>
        <w:rPr>
          <w:rFonts w:cs="Arial"/>
          <w:b/>
          <w:sz w:val="28"/>
          <w:szCs w:val="28"/>
        </w:rPr>
      </w:pPr>
      <w:r>
        <w:rPr>
          <w:rFonts w:cs="Arial"/>
          <w:b/>
          <w:color w:val="1F497D" w:themeColor="text2"/>
          <w:sz w:val="28"/>
          <w:szCs w:val="28"/>
        </w:rPr>
        <w:lastRenderedPageBreak/>
        <w:t>2</w:t>
      </w:r>
      <w:r w:rsidR="00BB6117">
        <w:rPr>
          <w:rFonts w:cs="Arial"/>
          <w:b/>
          <w:color w:val="1F497D" w:themeColor="text2"/>
          <w:sz w:val="28"/>
          <w:szCs w:val="28"/>
        </w:rPr>
        <w:t>.</w:t>
      </w:r>
      <w:r w:rsidR="00BB6117">
        <w:rPr>
          <w:rFonts w:cs="Arial"/>
          <w:b/>
          <w:color w:val="1F497D" w:themeColor="text2"/>
          <w:sz w:val="28"/>
          <w:szCs w:val="28"/>
        </w:rPr>
        <w:tab/>
      </w:r>
      <w:r w:rsidR="009E0A45" w:rsidRPr="00BB6117">
        <w:rPr>
          <w:rFonts w:cs="Arial"/>
          <w:b/>
          <w:color w:val="1F497D" w:themeColor="text2"/>
          <w:sz w:val="28"/>
          <w:szCs w:val="28"/>
        </w:rPr>
        <w:t xml:space="preserve">Understanding </w:t>
      </w:r>
      <w:r w:rsidR="009E0A45">
        <w:rPr>
          <w:rFonts w:cs="Arial"/>
          <w:b/>
          <w:color w:val="1F497D" w:themeColor="text2"/>
          <w:sz w:val="28"/>
          <w:szCs w:val="28"/>
        </w:rPr>
        <w:t>gendered disability violence</w:t>
      </w:r>
    </w:p>
    <w:p w14:paraId="5C0439F1" w14:textId="566E9DA0" w:rsidR="006C39A0" w:rsidRPr="00D76C95" w:rsidRDefault="006C39A0" w:rsidP="0078390E">
      <w:pPr>
        <w:spacing w:after="0" w:line="240" w:lineRule="auto"/>
        <w:jc w:val="both"/>
        <w:rPr>
          <w:rFonts w:cs="Arial"/>
          <w:sz w:val="20"/>
          <w:szCs w:val="20"/>
        </w:rPr>
      </w:pPr>
      <w:r w:rsidRPr="00D76C95">
        <w:rPr>
          <w:rFonts w:cs="Arial"/>
          <w:sz w:val="20"/>
          <w:szCs w:val="20"/>
        </w:rPr>
        <w:t xml:space="preserve">In order to prevent violence against women with disabilities, and </w:t>
      </w:r>
      <w:r w:rsidR="009E0A45">
        <w:rPr>
          <w:rFonts w:cs="Arial"/>
          <w:sz w:val="20"/>
          <w:szCs w:val="20"/>
        </w:rPr>
        <w:t>reduce</w:t>
      </w:r>
      <w:r w:rsidRPr="00D76C95">
        <w:rPr>
          <w:rFonts w:cs="Arial"/>
          <w:sz w:val="20"/>
          <w:szCs w:val="20"/>
        </w:rPr>
        <w:t xml:space="preserve"> such violence, it is critical to understand and respect its complexity and specificity. One of the reasons that violence against women with disabilities too often goes unidentified and unaddressed is the limited understanding of the nature of gendered disability violence, which is not encompassed in either historic or contemporary definitions and understandings of gendered violence. In addition, legislation, policy and service responses in Australia that aim to address and prevent violence against women</w:t>
      </w:r>
      <w:r w:rsidR="009E0A45">
        <w:rPr>
          <w:rFonts w:cs="Arial"/>
          <w:sz w:val="20"/>
          <w:szCs w:val="20"/>
        </w:rPr>
        <w:t>,</w:t>
      </w:r>
      <w:r w:rsidRPr="00D76C95">
        <w:rPr>
          <w:rFonts w:cs="Arial"/>
          <w:sz w:val="20"/>
          <w:szCs w:val="20"/>
        </w:rPr>
        <w:t xml:space="preserve"> including women with disabilities</w:t>
      </w:r>
      <w:r w:rsidR="009E0A45">
        <w:rPr>
          <w:rFonts w:cs="Arial"/>
          <w:sz w:val="20"/>
          <w:szCs w:val="20"/>
        </w:rPr>
        <w:t>,</w:t>
      </w:r>
      <w:r w:rsidRPr="00D76C95">
        <w:rPr>
          <w:rFonts w:cs="Arial"/>
          <w:sz w:val="20"/>
          <w:szCs w:val="20"/>
        </w:rPr>
        <w:t xml:space="preserve"> have shown limited</w:t>
      </w:r>
      <w:r w:rsidR="00626163" w:rsidRPr="00D76C95">
        <w:rPr>
          <w:rFonts w:cs="Arial"/>
          <w:sz w:val="20"/>
          <w:szCs w:val="20"/>
        </w:rPr>
        <w:t xml:space="preserve"> capacity to fully </w:t>
      </w:r>
      <w:proofErr w:type="spellStart"/>
      <w:r w:rsidR="00626163" w:rsidRPr="00D76C95">
        <w:rPr>
          <w:rFonts w:cs="Arial"/>
          <w:sz w:val="20"/>
          <w:szCs w:val="20"/>
        </w:rPr>
        <w:t>operationalis</w:t>
      </w:r>
      <w:r w:rsidRPr="00D76C95">
        <w:rPr>
          <w:rFonts w:cs="Arial"/>
          <w:sz w:val="20"/>
          <w:szCs w:val="20"/>
        </w:rPr>
        <w:t>e</w:t>
      </w:r>
      <w:proofErr w:type="spellEnd"/>
      <w:r w:rsidRPr="00D76C95">
        <w:rPr>
          <w:rFonts w:cs="Arial"/>
          <w:sz w:val="20"/>
          <w:szCs w:val="20"/>
        </w:rPr>
        <w:t xml:space="preserve"> a comprehensive human rights frame</w:t>
      </w:r>
      <w:r w:rsidR="00E97DD8">
        <w:rPr>
          <w:rFonts w:cs="Arial"/>
          <w:sz w:val="20"/>
          <w:szCs w:val="20"/>
        </w:rPr>
        <w:t>work</w:t>
      </w:r>
      <w:r w:rsidR="00C156B7" w:rsidRPr="00D76C95">
        <w:rPr>
          <w:rFonts w:cs="Arial"/>
          <w:sz w:val="20"/>
          <w:szCs w:val="20"/>
        </w:rPr>
        <w:t xml:space="preserve"> (A</w:t>
      </w:r>
      <w:r w:rsidR="00174CCD">
        <w:rPr>
          <w:rFonts w:cs="Arial"/>
          <w:sz w:val="20"/>
          <w:szCs w:val="20"/>
        </w:rPr>
        <w:t>ustralian Law Reform Commission</w:t>
      </w:r>
      <w:r w:rsidR="009E0A45">
        <w:rPr>
          <w:rFonts w:cs="Arial"/>
          <w:sz w:val="20"/>
          <w:szCs w:val="20"/>
        </w:rPr>
        <w:t>,</w:t>
      </w:r>
      <w:r w:rsidR="00174CCD">
        <w:rPr>
          <w:rFonts w:cs="Arial"/>
          <w:sz w:val="20"/>
          <w:szCs w:val="20"/>
        </w:rPr>
        <w:t xml:space="preserve"> </w:t>
      </w:r>
      <w:r w:rsidR="00C156B7" w:rsidRPr="00D76C95">
        <w:rPr>
          <w:rFonts w:cs="Arial"/>
          <w:sz w:val="20"/>
          <w:szCs w:val="20"/>
        </w:rPr>
        <w:t>2010</w:t>
      </w:r>
      <w:r w:rsidR="009E0A45">
        <w:rPr>
          <w:rFonts w:cs="Arial"/>
          <w:sz w:val="20"/>
          <w:szCs w:val="20"/>
        </w:rPr>
        <w:t>;</w:t>
      </w:r>
      <w:r w:rsidR="00E17E1A" w:rsidRPr="00D76C95">
        <w:rPr>
          <w:rFonts w:cs="Arial"/>
          <w:sz w:val="20"/>
          <w:szCs w:val="20"/>
        </w:rPr>
        <w:t xml:space="preserve"> </w:t>
      </w:r>
      <w:r w:rsidR="00B11844">
        <w:rPr>
          <w:rFonts w:cs="Arial"/>
          <w:sz w:val="20"/>
          <w:szCs w:val="20"/>
        </w:rPr>
        <w:t xml:space="preserve">United Nations </w:t>
      </w:r>
      <w:r w:rsidR="00967F56" w:rsidRPr="00D76C95">
        <w:rPr>
          <w:rFonts w:cs="Arial"/>
          <w:sz w:val="20"/>
          <w:szCs w:val="20"/>
        </w:rPr>
        <w:t>Committee on Economic, Social and Cultural Rights</w:t>
      </w:r>
      <w:r w:rsidR="009E0A45">
        <w:rPr>
          <w:rFonts w:cs="Arial"/>
          <w:sz w:val="20"/>
          <w:szCs w:val="20"/>
        </w:rPr>
        <w:t>;</w:t>
      </w:r>
      <w:r w:rsidR="00967F56" w:rsidRPr="00D76C95">
        <w:rPr>
          <w:rFonts w:cs="Arial"/>
          <w:sz w:val="20"/>
          <w:szCs w:val="20"/>
        </w:rPr>
        <w:t xml:space="preserve"> 2009)</w:t>
      </w:r>
      <w:r w:rsidRPr="00D76C95">
        <w:rPr>
          <w:rFonts w:cs="Arial"/>
          <w:sz w:val="20"/>
          <w:szCs w:val="20"/>
        </w:rPr>
        <w:t xml:space="preserve">. The interrelationship between these two issues has wide ranging consequences for the legislative, policy and service landscape, which continues to be fragmented, partial and </w:t>
      </w:r>
      <w:r w:rsidR="00C51688">
        <w:rPr>
          <w:rFonts w:cs="Arial"/>
          <w:sz w:val="20"/>
          <w:szCs w:val="20"/>
        </w:rPr>
        <w:t>limited</w:t>
      </w:r>
      <w:r w:rsidRPr="00D76C95">
        <w:rPr>
          <w:rFonts w:cs="Arial"/>
          <w:sz w:val="20"/>
          <w:szCs w:val="20"/>
        </w:rPr>
        <w:t xml:space="preserve"> in its capacity to fully address </w:t>
      </w:r>
      <w:r w:rsidRPr="00F84CE5">
        <w:rPr>
          <w:rFonts w:cs="Arial"/>
          <w:i/>
          <w:sz w:val="20"/>
          <w:szCs w:val="20"/>
        </w:rPr>
        <w:t>all</w:t>
      </w:r>
      <w:r w:rsidRPr="00D76C95">
        <w:rPr>
          <w:rFonts w:cs="Arial"/>
          <w:sz w:val="20"/>
          <w:szCs w:val="20"/>
        </w:rPr>
        <w:t xml:space="preserve"> forms of violence perpetrated against women and girls, including those with disabilities. Most significantly this results in ongoing high levels of vulnerability to harm for many women, constituting a failure to protect their human rights to live free from violence, abuse, exploitation and neglect.</w:t>
      </w:r>
    </w:p>
    <w:p w14:paraId="77DF65CD" w14:textId="77777777" w:rsidR="00AF3732" w:rsidRPr="00D76C95" w:rsidRDefault="00AF3732" w:rsidP="0078390E">
      <w:pPr>
        <w:spacing w:after="0" w:line="240" w:lineRule="auto"/>
        <w:jc w:val="both"/>
        <w:rPr>
          <w:rFonts w:cs="Arial"/>
          <w:sz w:val="20"/>
          <w:szCs w:val="20"/>
        </w:rPr>
      </w:pPr>
    </w:p>
    <w:p w14:paraId="505164CE" w14:textId="3E688D35" w:rsidR="00AF3732" w:rsidRPr="00D76C95" w:rsidRDefault="006C39A0" w:rsidP="0078390E">
      <w:pPr>
        <w:spacing w:after="0" w:line="240" w:lineRule="auto"/>
        <w:jc w:val="both"/>
        <w:rPr>
          <w:rFonts w:cs="Arial"/>
          <w:sz w:val="20"/>
          <w:szCs w:val="20"/>
        </w:rPr>
      </w:pPr>
      <w:r w:rsidRPr="00D76C95">
        <w:rPr>
          <w:rFonts w:cs="Arial"/>
          <w:sz w:val="20"/>
          <w:szCs w:val="20"/>
        </w:rPr>
        <w:t xml:space="preserve">This section of the paper provides a brief overview of violence against women with disabilities, including the key factors that contribute to this </w:t>
      </w:r>
      <w:r w:rsidR="00626163" w:rsidRPr="00D76C95">
        <w:rPr>
          <w:rFonts w:cs="Arial"/>
          <w:sz w:val="20"/>
          <w:szCs w:val="20"/>
        </w:rPr>
        <w:t>violence</w:t>
      </w:r>
      <w:r w:rsidRPr="00D76C95">
        <w:rPr>
          <w:rFonts w:cs="Arial"/>
          <w:sz w:val="20"/>
          <w:szCs w:val="20"/>
        </w:rPr>
        <w:t>.</w:t>
      </w:r>
    </w:p>
    <w:p w14:paraId="1E9295AA" w14:textId="77777777" w:rsidR="00940357" w:rsidRDefault="00940357" w:rsidP="00940357">
      <w:pPr>
        <w:spacing w:after="0" w:line="240" w:lineRule="auto"/>
        <w:jc w:val="both"/>
        <w:rPr>
          <w:rFonts w:asciiTheme="minorHAnsi" w:hAnsiTheme="minorHAnsi"/>
          <w:sz w:val="20"/>
          <w:szCs w:val="20"/>
        </w:rPr>
      </w:pPr>
    </w:p>
    <w:p w14:paraId="67BA06B0" w14:textId="77777777" w:rsidR="00531EEE" w:rsidRPr="00D76C95" w:rsidRDefault="00531EEE" w:rsidP="00940357">
      <w:pPr>
        <w:spacing w:after="0" w:line="240" w:lineRule="auto"/>
        <w:jc w:val="both"/>
        <w:rPr>
          <w:rFonts w:asciiTheme="minorHAnsi" w:hAnsiTheme="minorHAnsi"/>
          <w:sz w:val="20"/>
          <w:szCs w:val="20"/>
        </w:rPr>
      </w:pPr>
    </w:p>
    <w:p w14:paraId="78846E4D" w14:textId="488BBB09" w:rsidR="00940357" w:rsidRPr="00940357" w:rsidRDefault="005B53CD" w:rsidP="00940357">
      <w:pPr>
        <w:pBdr>
          <w:bottom w:val="single" w:sz="4" w:space="1" w:color="auto"/>
        </w:pBdr>
        <w:spacing w:line="240" w:lineRule="auto"/>
        <w:rPr>
          <w:rFonts w:cs="Arial"/>
          <w:b/>
          <w:sz w:val="24"/>
          <w:szCs w:val="24"/>
        </w:rPr>
      </w:pPr>
      <w:r>
        <w:rPr>
          <w:rFonts w:cs="Arial"/>
          <w:b/>
          <w:color w:val="1F497D" w:themeColor="text2"/>
          <w:sz w:val="24"/>
          <w:szCs w:val="24"/>
        </w:rPr>
        <w:t>2</w:t>
      </w:r>
      <w:r w:rsidR="009E0A45" w:rsidRPr="00940357">
        <w:rPr>
          <w:rFonts w:cs="Arial"/>
          <w:b/>
          <w:color w:val="1F497D" w:themeColor="text2"/>
          <w:sz w:val="24"/>
          <w:szCs w:val="24"/>
        </w:rPr>
        <w:t>.1.</w:t>
      </w:r>
      <w:r w:rsidR="009E0A45" w:rsidRPr="00940357">
        <w:rPr>
          <w:rFonts w:cs="Arial"/>
          <w:b/>
          <w:color w:val="1F497D" w:themeColor="text2"/>
          <w:sz w:val="24"/>
          <w:szCs w:val="24"/>
        </w:rPr>
        <w:tab/>
      </w:r>
      <w:proofErr w:type="gramStart"/>
      <w:r w:rsidR="009E0A45" w:rsidRPr="00940357">
        <w:rPr>
          <w:rFonts w:cs="Arial"/>
          <w:b/>
          <w:color w:val="1F497D" w:themeColor="text2"/>
          <w:sz w:val="24"/>
          <w:szCs w:val="24"/>
        </w:rPr>
        <w:t>Who</w:t>
      </w:r>
      <w:proofErr w:type="gramEnd"/>
      <w:r w:rsidR="009E0A45" w:rsidRPr="00940357">
        <w:rPr>
          <w:rFonts w:cs="Arial"/>
          <w:b/>
          <w:color w:val="1F497D" w:themeColor="text2"/>
          <w:sz w:val="24"/>
          <w:szCs w:val="24"/>
        </w:rPr>
        <w:t xml:space="preserve"> are women and girls with disabilities?</w:t>
      </w:r>
    </w:p>
    <w:p w14:paraId="46AF4AFC" w14:textId="326E958F" w:rsidR="00174CCD" w:rsidRPr="00D76C95" w:rsidRDefault="00174CCD" w:rsidP="00174CCD">
      <w:pPr>
        <w:spacing w:after="0" w:line="240" w:lineRule="auto"/>
        <w:jc w:val="both"/>
        <w:rPr>
          <w:rFonts w:cs="Arial"/>
          <w:bCs/>
          <w:sz w:val="20"/>
          <w:szCs w:val="20"/>
          <w:lang w:eastAsia="en-AU"/>
        </w:rPr>
      </w:pPr>
      <w:r w:rsidRPr="00D76C95">
        <w:rPr>
          <w:rFonts w:cs="Arial"/>
          <w:bCs/>
          <w:sz w:val="20"/>
          <w:szCs w:val="20"/>
          <w:lang w:eastAsia="en-AU"/>
        </w:rPr>
        <w:t>Women with disabilities make up almost 20% of the population of Australian women, about two million women (A</w:t>
      </w:r>
      <w:r w:rsidR="009E0A45">
        <w:rPr>
          <w:rFonts w:cs="Arial"/>
          <w:bCs/>
          <w:sz w:val="20"/>
          <w:szCs w:val="20"/>
          <w:lang w:eastAsia="en-AU"/>
        </w:rPr>
        <w:t>ustralian Bureau of Statistics,</w:t>
      </w:r>
      <w:r w:rsidRPr="00D76C95">
        <w:rPr>
          <w:rFonts w:cs="Arial"/>
          <w:bCs/>
          <w:sz w:val="20"/>
          <w:szCs w:val="20"/>
          <w:lang w:eastAsia="en-AU"/>
        </w:rPr>
        <w:t xml:space="preserve"> 2011). Women with disabilities come from a diverse range of backgrounds, lifestyles and beliefs including from Aboriginal and Torres Strait Islander backgrounds and from culturally and linguistically diverse communities. Some </w:t>
      </w:r>
      <w:r w:rsidR="005B53CD">
        <w:rPr>
          <w:rFonts w:cs="Arial"/>
          <w:bCs/>
          <w:sz w:val="20"/>
          <w:szCs w:val="20"/>
          <w:lang w:eastAsia="en-AU"/>
        </w:rPr>
        <w:t xml:space="preserve">women </w:t>
      </w:r>
      <w:r w:rsidRPr="00D76C95">
        <w:rPr>
          <w:rFonts w:cs="Arial"/>
          <w:bCs/>
          <w:sz w:val="20"/>
          <w:szCs w:val="20"/>
          <w:lang w:eastAsia="en-AU"/>
        </w:rPr>
        <w:t>are in heterosexual relationships; some in lesbian relationships; some identify as bisexual, transgender, queer or intersex, and some are single. Many are mothers, some are in paid work, and many have no paid work. They experience a range of impairments that impact on their lives in different ways. These may include medical and/or health conditions, and/or sensory, physical, cognitive and psychosocial impairments, singly or in combination (</w:t>
      </w:r>
      <w:r w:rsidRPr="00D76C95">
        <w:rPr>
          <w:rFonts w:cs="Arial"/>
          <w:sz w:val="20"/>
          <w:szCs w:val="20"/>
        </w:rPr>
        <w:t>Committee on the Rights of Persons with Disabilities</w:t>
      </w:r>
      <w:r w:rsidR="009E0A45">
        <w:rPr>
          <w:rFonts w:cs="Arial"/>
          <w:sz w:val="20"/>
          <w:szCs w:val="20"/>
        </w:rPr>
        <w:t>,</w:t>
      </w:r>
      <w:r w:rsidRPr="00D76C95">
        <w:rPr>
          <w:rFonts w:cs="Arial"/>
          <w:sz w:val="20"/>
          <w:szCs w:val="20"/>
        </w:rPr>
        <w:t xml:space="preserve"> 2015</w:t>
      </w:r>
      <w:r w:rsidR="009E0A45">
        <w:rPr>
          <w:rFonts w:cs="Arial"/>
          <w:sz w:val="20"/>
          <w:szCs w:val="20"/>
        </w:rPr>
        <w:t>,</w:t>
      </w:r>
      <w:r w:rsidRPr="00D76C95">
        <w:rPr>
          <w:rFonts w:cs="Arial"/>
          <w:sz w:val="20"/>
          <w:szCs w:val="20"/>
        </w:rPr>
        <w:t xml:space="preserve"> Ortoleva &amp; Lewis, 2012</w:t>
      </w:r>
      <w:r w:rsidR="009E0A45">
        <w:rPr>
          <w:rFonts w:cs="Arial"/>
          <w:sz w:val="20"/>
          <w:szCs w:val="20"/>
        </w:rPr>
        <w:t>;</w:t>
      </w:r>
      <w:r>
        <w:rPr>
          <w:rFonts w:cs="Arial"/>
          <w:sz w:val="20"/>
          <w:szCs w:val="20"/>
        </w:rPr>
        <w:t xml:space="preserve"> </w:t>
      </w:r>
      <w:r w:rsidRPr="00D76C95">
        <w:rPr>
          <w:rFonts w:cs="Arial"/>
          <w:bCs/>
          <w:sz w:val="20"/>
          <w:szCs w:val="20"/>
          <w:lang w:eastAsia="en-AU"/>
        </w:rPr>
        <w:t>Dowse et al</w:t>
      </w:r>
      <w:r w:rsidR="009E0A45">
        <w:rPr>
          <w:rFonts w:cs="Arial"/>
          <w:bCs/>
          <w:sz w:val="20"/>
          <w:szCs w:val="20"/>
          <w:lang w:eastAsia="en-AU"/>
        </w:rPr>
        <w:t>.,</w:t>
      </w:r>
      <w:r w:rsidRPr="00D76C95">
        <w:rPr>
          <w:rFonts w:cs="Arial"/>
          <w:bCs/>
          <w:sz w:val="20"/>
          <w:szCs w:val="20"/>
          <w:lang w:eastAsia="en-AU"/>
        </w:rPr>
        <w:t xml:space="preserve"> 2013).</w:t>
      </w:r>
    </w:p>
    <w:p w14:paraId="31444AFB" w14:textId="77777777" w:rsidR="00174CCD" w:rsidRDefault="00174CCD" w:rsidP="00101395">
      <w:pPr>
        <w:widowControl w:val="0"/>
        <w:autoSpaceDE w:val="0"/>
        <w:autoSpaceDN w:val="0"/>
        <w:adjustRightInd w:val="0"/>
        <w:spacing w:after="0" w:line="240" w:lineRule="auto"/>
        <w:jc w:val="both"/>
        <w:rPr>
          <w:rFonts w:cs="Arial"/>
          <w:bCs/>
          <w:sz w:val="20"/>
          <w:szCs w:val="20"/>
          <w:lang w:eastAsia="en-AU"/>
        </w:rPr>
      </w:pPr>
    </w:p>
    <w:p w14:paraId="45869FBF" w14:textId="3CABCBD8" w:rsidR="00414AD8" w:rsidRPr="00D76C95" w:rsidRDefault="00D21D62" w:rsidP="00101395">
      <w:pPr>
        <w:widowControl w:val="0"/>
        <w:autoSpaceDE w:val="0"/>
        <w:autoSpaceDN w:val="0"/>
        <w:adjustRightInd w:val="0"/>
        <w:spacing w:after="0" w:line="240" w:lineRule="auto"/>
        <w:jc w:val="both"/>
        <w:rPr>
          <w:rFonts w:cs="Arial"/>
          <w:sz w:val="20"/>
          <w:szCs w:val="20"/>
          <w:lang w:val="en-US"/>
        </w:rPr>
      </w:pPr>
      <w:r w:rsidRPr="00D76C95">
        <w:rPr>
          <w:rFonts w:cs="Arial"/>
          <w:bCs/>
          <w:sz w:val="20"/>
          <w:szCs w:val="20"/>
          <w:lang w:eastAsia="en-AU"/>
        </w:rPr>
        <w:t>The ways in which disability is understood ha</w:t>
      </w:r>
      <w:r w:rsidR="005B53CD">
        <w:rPr>
          <w:rFonts w:cs="Arial"/>
          <w:bCs/>
          <w:sz w:val="20"/>
          <w:szCs w:val="20"/>
          <w:lang w:eastAsia="en-AU"/>
        </w:rPr>
        <w:t>ve</w:t>
      </w:r>
      <w:r w:rsidRPr="00D76C95">
        <w:rPr>
          <w:rFonts w:cs="Arial"/>
          <w:bCs/>
          <w:sz w:val="20"/>
          <w:szCs w:val="20"/>
          <w:lang w:eastAsia="en-AU"/>
        </w:rPr>
        <w:t xml:space="preserve"> implications for responses to women with disabilities at risk of, or experiencing, violence. In recent decades focus has moved beyond simply considering an individual’s body, intellect or behaviour to examine the experience of disability in the context of a more complex set of social, political, material and cultural relationships (Meekosha &amp; Dowse</w:t>
      </w:r>
      <w:r w:rsidR="009E0A45">
        <w:rPr>
          <w:rFonts w:cs="Arial"/>
          <w:bCs/>
          <w:sz w:val="20"/>
          <w:szCs w:val="20"/>
          <w:lang w:eastAsia="en-AU"/>
        </w:rPr>
        <w:t>,</w:t>
      </w:r>
      <w:r w:rsidRPr="00D76C95">
        <w:rPr>
          <w:rFonts w:cs="Arial"/>
          <w:bCs/>
          <w:sz w:val="20"/>
          <w:szCs w:val="20"/>
          <w:lang w:eastAsia="en-AU"/>
        </w:rPr>
        <w:t xml:space="preserve"> 2007) and to recognise the human rights of people with disabilities. </w:t>
      </w:r>
      <w:r w:rsidR="00414AD8" w:rsidRPr="00D76C95">
        <w:rPr>
          <w:rFonts w:cs="Arial"/>
          <w:sz w:val="20"/>
          <w:szCs w:val="20"/>
          <w:lang w:val="en-US"/>
        </w:rPr>
        <w:t>Australia’s international human rights obligations</w:t>
      </w:r>
      <w:r w:rsidR="005B53CD">
        <w:rPr>
          <w:rFonts w:cs="Arial"/>
          <w:sz w:val="20"/>
          <w:szCs w:val="20"/>
          <w:lang w:val="en-US"/>
        </w:rPr>
        <w:t xml:space="preserve">, </w:t>
      </w:r>
      <w:r w:rsidR="005B53CD">
        <w:rPr>
          <w:sz w:val="20"/>
          <w:szCs w:val="20"/>
          <w:lang w:val="en-US"/>
        </w:rPr>
        <w:t>a</w:t>
      </w:r>
      <w:r w:rsidR="005B53CD" w:rsidRPr="00D44B4F">
        <w:rPr>
          <w:sz w:val="20"/>
          <w:szCs w:val="20"/>
          <w:lang w:val="en-US"/>
        </w:rPr>
        <w:t>s enshrined  in the United Nations Convention on the Rights of Persons with Disabilities</w:t>
      </w:r>
      <w:r w:rsidR="005B53CD">
        <w:rPr>
          <w:sz w:val="20"/>
          <w:szCs w:val="20"/>
          <w:lang w:val="en-US"/>
        </w:rPr>
        <w:t>,</w:t>
      </w:r>
      <w:r w:rsidR="005B53CD" w:rsidRPr="00D44B4F">
        <w:rPr>
          <w:sz w:val="20"/>
          <w:szCs w:val="20"/>
          <w:lang w:val="en-US"/>
        </w:rPr>
        <w:t xml:space="preserve"> </w:t>
      </w:r>
      <w:r w:rsidR="00414AD8" w:rsidRPr="00D76C95">
        <w:rPr>
          <w:rFonts w:cs="Arial"/>
          <w:sz w:val="20"/>
          <w:szCs w:val="20"/>
          <w:lang w:val="en-US"/>
        </w:rPr>
        <w:t xml:space="preserve">require that conceptualising and defining disability must reflect </w:t>
      </w:r>
      <w:r w:rsidR="00174CCD">
        <w:rPr>
          <w:rFonts w:cs="Arial"/>
          <w:sz w:val="20"/>
          <w:szCs w:val="20"/>
          <w:lang w:val="en-US"/>
        </w:rPr>
        <w:t>a</w:t>
      </w:r>
      <w:r w:rsidR="00414AD8" w:rsidRPr="00D76C95">
        <w:rPr>
          <w:rFonts w:cs="Arial"/>
          <w:sz w:val="20"/>
          <w:szCs w:val="20"/>
          <w:lang w:val="en-US"/>
        </w:rPr>
        <w:t xml:space="preserve"> rights based understanding of disability and focus on the prohibition of discrimination and the promotion of equality, rather than on the </w:t>
      </w:r>
      <w:proofErr w:type="spellStart"/>
      <w:r w:rsidR="00414AD8" w:rsidRPr="00D76C95">
        <w:rPr>
          <w:rFonts w:cs="Arial"/>
          <w:sz w:val="20"/>
          <w:szCs w:val="20"/>
          <w:lang w:val="en-US"/>
        </w:rPr>
        <w:t>categorisation</w:t>
      </w:r>
      <w:proofErr w:type="spellEnd"/>
      <w:r w:rsidR="00414AD8" w:rsidRPr="00D76C95">
        <w:rPr>
          <w:rFonts w:cs="Arial"/>
          <w:sz w:val="20"/>
          <w:szCs w:val="20"/>
          <w:lang w:val="en-US"/>
        </w:rPr>
        <w:t xml:space="preserve"> of various disabilities based on impairments (Convention on the Rights of Persons with Disabilities</w:t>
      </w:r>
      <w:r w:rsidR="009E0A45">
        <w:rPr>
          <w:rFonts w:cs="Arial"/>
          <w:sz w:val="20"/>
          <w:szCs w:val="20"/>
          <w:lang w:val="en-US"/>
        </w:rPr>
        <w:t>,</w:t>
      </w:r>
      <w:r w:rsidR="00414AD8" w:rsidRPr="00D76C95">
        <w:rPr>
          <w:rFonts w:cs="Arial"/>
          <w:sz w:val="20"/>
          <w:szCs w:val="20"/>
          <w:lang w:val="en-US"/>
        </w:rPr>
        <w:t xml:space="preserve"> 2006</w:t>
      </w:r>
      <w:r w:rsidR="009E0A45">
        <w:rPr>
          <w:rFonts w:cs="Arial"/>
          <w:sz w:val="20"/>
          <w:szCs w:val="20"/>
          <w:lang w:val="en-US"/>
        </w:rPr>
        <w:t>,</w:t>
      </w:r>
      <w:r w:rsidR="00414AD8" w:rsidRPr="00D76C95">
        <w:rPr>
          <w:rFonts w:cs="Arial"/>
          <w:sz w:val="20"/>
          <w:szCs w:val="20"/>
          <w:lang w:val="en-US"/>
        </w:rPr>
        <w:t xml:space="preserve"> O</w:t>
      </w:r>
      <w:r w:rsidR="005B53CD">
        <w:rPr>
          <w:rFonts w:cs="Arial"/>
          <w:sz w:val="20"/>
          <w:szCs w:val="20"/>
          <w:lang w:val="en-US"/>
        </w:rPr>
        <w:t xml:space="preserve">ffice of the High </w:t>
      </w:r>
      <w:r w:rsidR="00414AD8" w:rsidRPr="00D76C95">
        <w:rPr>
          <w:rFonts w:cs="Arial"/>
          <w:sz w:val="20"/>
          <w:szCs w:val="20"/>
          <w:lang w:val="en-US"/>
        </w:rPr>
        <w:t>C</w:t>
      </w:r>
      <w:r w:rsidR="005B53CD">
        <w:rPr>
          <w:rFonts w:cs="Arial"/>
          <w:sz w:val="20"/>
          <w:szCs w:val="20"/>
          <w:lang w:val="en-US"/>
        </w:rPr>
        <w:t xml:space="preserve">ommissioner for </w:t>
      </w:r>
      <w:r w:rsidR="00414AD8" w:rsidRPr="00D76C95">
        <w:rPr>
          <w:rFonts w:cs="Arial"/>
          <w:sz w:val="20"/>
          <w:szCs w:val="20"/>
          <w:lang w:val="en-US"/>
        </w:rPr>
        <w:t>H</w:t>
      </w:r>
      <w:r w:rsidR="005B53CD">
        <w:rPr>
          <w:rFonts w:cs="Arial"/>
          <w:sz w:val="20"/>
          <w:szCs w:val="20"/>
          <w:lang w:val="en-US"/>
        </w:rPr>
        <w:t xml:space="preserve">uman </w:t>
      </w:r>
      <w:r w:rsidR="00414AD8" w:rsidRPr="00D76C95">
        <w:rPr>
          <w:rFonts w:cs="Arial"/>
          <w:sz w:val="20"/>
          <w:szCs w:val="20"/>
          <w:lang w:val="en-US"/>
        </w:rPr>
        <w:t>R</w:t>
      </w:r>
      <w:r w:rsidR="005B53CD">
        <w:rPr>
          <w:rFonts w:cs="Arial"/>
          <w:sz w:val="20"/>
          <w:szCs w:val="20"/>
          <w:lang w:val="en-US"/>
        </w:rPr>
        <w:t>ights</w:t>
      </w:r>
      <w:r w:rsidR="00BC34F2">
        <w:rPr>
          <w:rFonts w:cs="Arial"/>
          <w:sz w:val="20"/>
          <w:szCs w:val="20"/>
          <w:lang w:val="en-US"/>
        </w:rPr>
        <w:t>,</w:t>
      </w:r>
      <w:r w:rsidR="00414AD8" w:rsidRPr="00D76C95">
        <w:rPr>
          <w:rFonts w:cs="Arial"/>
          <w:sz w:val="20"/>
          <w:szCs w:val="20"/>
          <w:lang w:val="en-US"/>
        </w:rPr>
        <w:t xml:space="preserve"> 2010</w:t>
      </w:r>
      <w:r w:rsidR="00940357" w:rsidRPr="00D76C95">
        <w:rPr>
          <w:rFonts w:cs="Arial"/>
          <w:sz w:val="20"/>
          <w:szCs w:val="20"/>
          <w:lang w:val="en-US"/>
        </w:rPr>
        <w:t>)</w:t>
      </w:r>
      <w:r w:rsidR="00414AD8" w:rsidRPr="00D76C95">
        <w:rPr>
          <w:rFonts w:cs="Arial"/>
          <w:sz w:val="20"/>
          <w:szCs w:val="20"/>
          <w:lang w:val="en-US"/>
        </w:rPr>
        <w:t xml:space="preserve">. </w:t>
      </w:r>
      <w:r w:rsidR="005B53CD" w:rsidRPr="005B53CD">
        <w:rPr>
          <w:rFonts w:cs="Arial"/>
          <w:sz w:val="20"/>
          <w:szCs w:val="20"/>
        </w:rPr>
        <w:t>A paradigm shift</w:t>
      </w:r>
      <w:r w:rsidR="005B53CD" w:rsidRPr="00F84CE5">
        <w:rPr>
          <w:rFonts w:cs="Arial"/>
          <w:sz w:val="20"/>
          <w:szCs w:val="20"/>
        </w:rPr>
        <w:t xml:space="preserve"> from the traditional medical and charity ba</w:t>
      </w:r>
      <w:r w:rsidR="005B53CD" w:rsidRPr="005B53CD">
        <w:rPr>
          <w:rFonts w:cs="Arial"/>
          <w:sz w:val="20"/>
          <w:szCs w:val="20"/>
        </w:rPr>
        <w:t>sed welfare model of disability</w:t>
      </w:r>
      <w:r w:rsidR="005B53CD" w:rsidRPr="00F84CE5">
        <w:rPr>
          <w:rFonts w:cs="Arial"/>
          <w:sz w:val="20"/>
          <w:szCs w:val="20"/>
        </w:rPr>
        <w:t xml:space="preserve"> to today's rights based model, </w:t>
      </w:r>
      <w:r w:rsidR="005B53CD" w:rsidRPr="00F84CE5">
        <w:rPr>
          <w:rFonts w:cs="Arial"/>
          <w:sz w:val="20"/>
          <w:szCs w:val="20"/>
          <w:lang w:val="en-US"/>
        </w:rPr>
        <w:t xml:space="preserve">identifies people with disabilities as subjects of human rights law on an equal basis. It recognises that disability is an issue of diversity, </w:t>
      </w:r>
      <w:r w:rsidR="005B53CD" w:rsidRPr="005B53CD">
        <w:rPr>
          <w:rFonts w:cs="Arial"/>
          <w:sz w:val="20"/>
          <w:szCs w:val="20"/>
          <w:lang w:val="en-US"/>
        </w:rPr>
        <w:t>the same as race or gender, and</w:t>
      </w:r>
      <w:r w:rsidR="005B53CD" w:rsidRPr="00F84CE5">
        <w:rPr>
          <w:rFonts w:cs="Arial"/>
          <w:sz w:val="20"/>
          <w:szCs w:val="20"/>
          <w:lang w:val="en-US"/>
        </w:rPr>
        <w:t xml:space="preserve"> places the responsibility on society and governments for ensuring that political, legal, social, and physical environments guarantee the exercise of civil, cultural, economic, political and social rights by </w:t>
      </w:r>
      <w:r w:rsidR="005B53CD" w:rsidRPr="00F84CE5">
        <w:rPr>
          <w:rFonts w:cs="Arial"/>
          <w:sz w:val="20"/>
          <w:szCs w:val="20"/>
          <w:u w:val="single"/>
          <w:lang w:val="en-US"/>
        </w:rPr>
        <w:t>all</w:t>
      </w:r>
      <w:r w:rsidR="005B53CD" w:rsidRPr="00F84CE5">
        <w:rPr>
          <w:rFonts w:cs="Arial"/>
          <w:sz w:val="20"/>
          <w:szCs w:val="20"/>
          <w:lang w:val="en-US"/>
        </w:rPr>
        <w:t xml:space="preserve"> persons with disabilities.</w:t>
      </w:r>
    </w:p>
    <w:p w14:paraId="3037E5D0" w14:textId="77777777" w:rsidR="0036779F" w:rsidRPr="00D76C95" w:rsidRDefault="0036779F" w:rsidP="00101395">
      <w:pPr>
        <w:spacing w:after="0" w:line="240" w:lineRule="auto"/>
        <w:jc w:val="both"/>
        <w:rPr>
          <w:rFonts w:cs="Arial"/>
          <w:bCs/>
          <w:sz w:val="20"/>
          <w:szCs w:val="20"/>
          <w:lang w:eastAsia="en-AU"/>
        </w:rPr>
      </w:pPr>
    </w:p>
    <w:p w14:paraId="2695C628" w14:textId="64147986" w:rsidR="009B4B21" w:rsidRPr="00D76C95" w:rsidRDefault="00174CCD" w:rsidP="00101395">
      <w:pPr>
        <w:spacing w:after="0" w:line="240" w:lineRule="auto"/>
        <w:jc w:val="both"/>
        <w:rPr>
          <w:rFonts w:cs="Arial"/>
          <w:sz w:val="20"/>
          <w:szCs w:val="20"/>
        </w:rPr>
      </w:pPr>
      <w:r>
        <w:rPr>
          <w:rFonts w:cs="Arial"/>
          <w:sz w:val="20"/>
          <w:szCs w:val="20"/>
          <w:lang w:val="en-US"/>
        </w:rPr>
        <w:t>D</w:t>
      </w:r>
      <w:r w:rsidR="009B4B21" w:rsidRPr="00D76C95">
        <w:rPr>
          <w:rFonts w:cs="Arial"/>
          <w:sz w:val="20"/>
          <w:szCs w:val="20"/>
          <w:lang w:val="en-US"/>
        </w:rPr>
        <w:t>espite Australia’s international human rights obligations, and the strong global movement to</w:t>
      </w:r>
      <w:r>
        <w:rPr>
          <w:rFonts w:cs="Arial"/>
          <w:sz w:val="20"/>
          <w:szCs w:val="20"/>
          <w:lang w:val="en-US"/>
        </w:rPr>
        <w:t>ward</w:t>
      </w:r>
      <w:r w:rsidR="009E0A45">
        <w:rPr>
          <w:rFonts w:cs="Arial"/>
          <w:sz w:val="20"/>
          <w:szCs w:val="20"/>
          <w:lang w:val="en-US"/>
        </w:rPr>
        <w:t>s</w:t>
      </w:r>
      <w:r w:rsidR="009B4B21" w:rsidRPr="00D76C95">
        <w:rPr>
          <w:rFonts w:cs="Arial"/>
          <w:sz w:val="20"/>
          <w:szCs w:val="20"/>
          <w:lang w:val="en-US"/>
        </w:rPr>
        <w:t xml:space="preserve"> recognising people with disability as subjects of human rights law on an equal basis, in Australia, women with disabilities are still subject to the effects of ableism </w:t>
      </w:r>
      <w:r w:rsidR="009E0A45">
        <w:rPr>
          <w:rFonts w:cs="Arial"/>
          <w:sz w:val="20"/>
          <w:szCs w:val="20"/>
          <w:lang w:val="en-US"/>
        </w:rPr>
        <w:t>–</w:t>
      </w:r>
      <w:r w:rsidR="009B4B21" w:rsidRPr="00D76C95">
        <w:rPr>
          <w:rFonts w:cs="Arial"/>
          <w:sz w:val="20"/>
          <w:szCs w:val="20"/>
          <w:lang w:val="en-US"/>
        </w:rPr>
        <w:t xml:space="preserve"> </w:t>
      </w:r>
      <w:r w:rsidR="009E0A45">
        <w:rPr>
          <w:rFonts w:cs="Arial"/>
          <w:sz w:val="20"/>
          <w:szCs w:val="20"/>
        </w:rPr>
        <w:t>t</w:t>
      </w:r>
      <w:r w:rsidR="009B4B21" w:rsidRPr="00D76C95">
        <w:rPr>
          <w:rFonts w:cs="Arial"/>
          <w:sz w:val="20"/>
          <w:szCs w:val="20"/>
        </w:rPr>
        <w:t>he practices and dominant attitudes in society that denigrate, devalue, oppress and limit the potential and rights of people with disabilit</w:t>
      </w:r>
      <w:r w:rsidR="00101395" w:rsidRPr="00D76C95">
        <w:rPr>
          <w:rFonts w:cs="Arial"/>
          <w:sz w:val="20"/>
          <w:szCs w:val="20"/>
        </w:rPr>
        <w:t>ies (Campbell</w:t>
      </w:r>
      <w:r w:rsidR="009E0A45">
        <w:rPr>
          <w:rFonts w:cs="Arial"/>
          <w:sz w:val="20"/>
          <w:szCs w:val="20"/>
        </w:rPr>
        <w:t>,</w:t>
      </w:r>
      <w:r w:rsidR="00101395" w:rsidRPr="00D76C95">
        <w:rPr>
          <w:rFonts w:cs="Arial"/>
          <w:sz w:val="20"/>
          <w:szCs w:val="20"/>
        </w:rPr>
        <w:t xml:space="preserve"> 2011)</w:t>
      </w:r>
      <w:r w:rsidR="009B4B21" w:rsidRPr="00D76C95">
        <w:rPr>
          <w:rFonts w:cs="Arial"/>
          <w:sz w:val="20"/>
          <w:szCs w:val="20"/>
        </w:rPr>
        <w:t>. The influence of ableism is poorly recognised in Australia, but is a term used to capture the way that the construction of social systems with able-bodied people as the norm results in the systemic, structural, intersecting and individual forms of discrimination against and exclusion of people with disabilit</w:t>
      </w:r>
      <w:r w:rsidR="00101395" w:rsidRPr="00D76C95">
        <w:rPr>
          <w:rFonts w:cs="Arial"/>
          <w:sz w:val="20"/>
          <w:szCs w:val="20"/>
        </w:rPr>
        <w:t>ies</w:t>
      </w:r>
      <w:r w:rsidR="009B4B21" w:rsidRPr="00D76C95">
        <w:rPr>
          <w:rFonts w:cs="Arial"/>
          <w:sz w:val="20"/>
          <w:szCs w:val="20"/>
        </w:rPr>
        <w:t>. People with disability, by virtue of the exceptional status of falling away from this norm, are often treated as less than fully human</w:t>
      </w:r>
      <w:r w:rsidR="00101395" w:rsidRPr="00D76C95">
        <w:rPr>
          <w:rFonts w:cs="Arial"/>
          <w:sz w:val="20"/>
          <w:szCs w:val="20"/>
        </w:rPr>
        <w:t xml:space="preserve"> (Campbell</w:t>
      </w:r>
      <w:r w:rsidR="009E0A45">
        <w:rPr>
          <w:rFonts w:cs="Arial"/>
          <w:sz w:val="20"/>
          <w:szCs w:val="20"/>
        </w:rPr>
        <w:t>,</w:t>
      </w:r>
      <w:r w:rsidR="00101395" w:rsidRPr="00D76C95">
        <w:rPr>
          <w:rFonts w:cs="Arial"/>
          <w:sz w:val="20"/>
          <w:szCs w:val="20"/>
        </w:rPr>
        <w:t xml:space="preserve"> 2011)</w:t>
      </w:r>
      <w:r w:rsidR="009B4B21" w:rsidRPr="00D76C95">
        <w:rPr>
          <w:rFonts w:cs="Arial"/>
          <w:sz w:val="20"/>
          <w:szCs w:val="20"/>
        </w:rPr>
        <w:t xml:space="preserve">. </w:t>
      </w:r>
    </w:p>
    <w:p w14:paraId="5B49CCC6" w14:textId="77777777" w:rsidR="009B4B21" w:rsidRDefault="009B4B21" w:rsidP="00101395">
      <w:pPr>
        <w:spacing w:after="0" w:line="240" w:lineRule="auto"/>
        <w:jc w:val="both"/>
        <w:rPr>
          <w:rFonts w:cs="Arial"/>
          <w:bCs/>
          <w:sz w:val="20"/>
          <w:szCs w:val="20"/>
          <w:lang w:eastAsia="en-AU"/>
        </w:rPr>
      </w:pPr>
    </w:p>
    <w:p w14:paraId="614D7C10" w14:textId="77777777" w:rsidR="00531EEE" w:rsidRDefault="00531EEE" w:rsidP="00101395">
      <w:pPr>
        <w:spacing w:after="0" w:line="240" w:lineRule="auto"/>
        <w:jc w:val="both"/>
        <w:rPr>
          <w:rFonts w:cs="Arial"/>
          <w:bCs/>
          <w:sz w:val="20"/>
          <w:szCs w:val="20"/>
          <w:lang w:eastAsia="en-AU"/>
        </w:rPr>
      </w:pPr>
    </w:p>
    <w:p w14:paraId="749D4BF3" w14:textId="77777777" w:rsidR="00531EEE" w:rsidRDefault="00531EEE" w:rsidP="00101395">
      <w:pPr>
        <w:spacing w:after="0" w:line="240" w:lineRule="auto"/>
        <w:jc w:val="both"/>
        <w:rPr>
          <w:rFonts w:cs="Arial"/>
          <w:bCs/>
          <w:sz w:val="20"/>
          <w:szCs w:val="20"/>
          <w:lang w:eastAsia="en-AU"/>
        </w:rPr>
      </w:pPr>
    </w:p>
    <w:p w14:paraId="517796D2" w14:textId="77777777" w:rsidR="00531EEE" w:rsidRDefault="00531EEE" w:rsidP="00101395">
      <w:pPr>
        <w:spacing w:after="0" w:line="240" w:lineRule="auto"/>
        <w:jc w:val="both"/>
        <w:rPr>
          <w:rFonts w:cs="Arial"/>
          <w:bCs/>
          <w:sz w:val="20"/>
          <w:szCs w:val="20"/>
          <w:lang w:eastAsia="en-AU"/>
        </w:rPr>
      </w:pPr>
    </w:p>
    <w:p w14:paraId="73E1E5B4" w14:textId="77777777" w:rsidR="00531EEE" w:rsidRDefault="00531EEE" w:rsidP="00101395">
      <w:pPr>
        <w:spacing w:after="0" w:line="240" w:lineRule="auto"/>
        <w:jc w:val="both"/>
        <w:rPr>
          <w:rFonts w:cs="Arial"/>
          <w:bCs/>
          <w:sz w:val="20"/>
          <w:szCs w:val="20"/>
          <w:lang w:eastAsia="en-AU"/>
        </w:rPr>
      </w:pPr>
    </w:p>
    <w:p w14:paraId="3C362E6A" w14:textId="77777777" w:rsidR="00531EEE" w:rsidRDefault="00531EEE" w:rsidP="00101395">
      <w:pPr>
        <w:spacing w:after="0" w:line="240" w:lineRule="auto"/>
        <w:jc w:val="both"/>
        <w:rPr>
          <w:rFonts w:cs="Arial"/>
          <w:bCs/>
          <w:sz w:val="20"/>
          <w:szCs w:val="20"/>
          <w:lang w:eastAsia="en-AU"/>
        </w:rPr>
      </w:pPr>
    </w:p>
    <w:p w14:paraId="059F7473" w14:textId="77777777" w:rsidR="00531EEE" w:rsidRDefault="00531EEE" w:rsidP="00101395">
      <w:pPr>
        <w:spacing w:after="0" w:line="240" w:lineRule="auto"/>
        <w:jc w:val="both"/>
        <w:rPr>
          <w:rFonts w:cs="Arial"/>
          <w:bCs/>
          <w:sz w:val="20"/>
          <w:szCs w:val="20"/>
          <w:lang w:eastAsia="en-AU"/>
        </w:rPr>
      </w:pPr>
    </w:p>
    <w:p w14:paraId="51430E62" w14:textId="77777777" w:rsidR="00531EEE" w:rsidRDefault="00531EEE" w:rsidP="00101395">
      <w:pPr>
        <w:spacing w:after="0" w:line="240" w:lineRule="auto"/>
        <w:jc w:val="both"/>
        <w:rPr>
          <w:rFonts w:cs="Arial"/>
          <w:bCs/>
          <w:sz w:val="20"/>
          <w:szCs w:val="20"/>
          <w:lang w:eastAsia="en-AU"/>
        </w:rPr>
      </w:pPr>
    </w:p>
    <w:p w14:paraId="148B9EB2" w14:textId="77777777" w:rsidR="00531EEE" w:rsidRDefault="00531EEE" w:rsidP="00101395">
      <w:pPr>
        <w:spacing w:after="0" w:line="240" w:lineRule="auto"/>
        <w:jc w:val="both"/>
        <w:rPr>
          <w:rFonts w:cs="Arial"/>
          <w:bCs/>
          <w:sz w:val="20"/>
          <w:szCs w:val="20"/>
          <w:lang w:eastAsia="en-AU"/>
        </w:rPr>
      </w:pPr>
    </w:p>
    <w:p w14:paraId="4B53C504" w14:textId="77777777" w:rsidR="00531EEE" w:rsidRPr="00D76C95" w:rsidRDefault="00531EEE" w:rsidP="00101395">
      <w:pPr>
        <w:spacing w:after="0" w:line="240" w:lineRule="auto"/>
        <w:jc w:val="both"/>
        <w:rPr>
          <w:rFonts w:cs="Arial"/>
          <w:bCs/>
          <w:sz w:val="20"/>
          <w:szCs w:val="20"/>
          <w:lang w:eastAsia="en-AU"/>
        </w:rPr>
      </w:pPr>
    </w:p>
    <w:p w14:paraId="235F4AC1" w14:textId="0086F67B" w:rsidR="00D442C5" w:rsidRPr="00940357" w:rsidRDefault="005B53CD" w:rsidP="00D442C5">
      <w:pPr>
        <w:pBdr>
          <w:bottom w:val="single" w:sz="4" w:space="1" w:color="auto"/>
        </w:pBdr>
        <w:spacing w:line="240" w:lineRule="auto"/>
        <w:rPr>
          <w:rFonts w:cs="Arial"/>
          <w:b/>
          <w:sz w:val="24"/>
          <w:szCs w:val="24"/>
        </w:rPr>
      </w:pPr>
      <w:r>
        <w:rPr>
          <w:rFonts w:cs="Arial"/>
          <w:b/>
          <w:color w:val="1F497D" w:themeColor="text2"/>
          <w:sz w:val="24"/>
          <w:szCs w:val="24"/>
        </w:rPr>
        <w:t>2</w:t>
      </w:r>
      <w:r w:rsidR="00D442C5" w:rsidRPr="00940357">
        <w:rPr>
          <w:rFonts w:cs="Arial"/>
          <w:b/>
          <w:color w:val="1F497D" w:themeColor="text2"/>
          <w:sz w:val="24"/>
          <w:szCs w:val="24"/>
        </w:rPr>
        <w:t>.</w:t>
      </w:r>
      <w:r w:rsidR="00D442C5">
        <w:rPr>
          <w:rFonts w:cs="Arial"/>
          <w:b/>
          <w:color w:val="1F497D" w:themeColor="text2"/>
          <w:sz w:val="24"/>
          <w:szCs w:val="24"/>
        </w:rPr>
        <w:t>2</w:t>
      </w:r>
      <w:r w:rsidR="00D442C5" w:rsidRPr="00940357">
        <w:rPr>
          <w:rFonts w:cs="Arial"/>
          <w:b/>
          <w:color w:val="1F497D" w:themeColor="text2"/>
          <w:sz w:val="24"/>
          <w:szCs w:val="24"/>
        </w:rPr>
        <w:t>.</w:t>
      </w:r>
      <w:r w:rsidR="00D442C5" w:rsidRPr="00940357">
        <w:rPr>
          <w:rFonts w:cs="Arial"/>
          <w:b/>
          <w:color w:val="1F497D" w:themeColor="text2"/>
          <w:sz w:val="24"/>
          <w:szCs w:val="24"/>
        </w:rPr>
        <w:tab/>
      </w:r>
      <w:proofErr w:type="gramStart"/>
      <w:r w:rsidR="009E0A45" w:rsidRPr="00D442C5">
        <w:rPr>
          <w:rFonts w:cs="Arial"/>
          <w:b/>
          <w:color w:val="1F497D" w:themeColor="text2"/>
          <w:sz w:val="24"/>
          <w:szCs w:val="24"/>
        </w:rPr>
        <w:t>What</w:t>
      </w:r>
      <w:proofErr w:type="gramEnd"/>
      <w:r w:rsidR="009E0A45" w:rsidRPr="00D442C5">
        <w:rPr>
          <w:rFonts w:cs="Arial"/>
          <w:b/>
          <w:color w:val="1F497D" w:themeColor="text2"/>
          <w:sz w:val="24"/>
          <w:szCs w:val="24"/>
        </w:rPr>
        <w:t xml:space="preserve"> is </w:t>
      </w:r>
      <w:r w:rsidR="009E0A45" w:rsidRPr="008A2352">
        <w:rPr>
          <w:rFonts w:cs="Arial"/>
          <w:b/>
          <w:color w:val="1F497D" w:themeColor="text2"/>
          <w:sz w:val="24"/>
          <w:szCs w:val="24"/>
        </w:rPr>
        <w:t>gendered disability violence</w:t>
      </w:r>
      <w:r w:rsidR="008A2352">
        <w:rPr>
          <w:rFonts w:cs="Arial"/>
          <w:b/>
          <w:color w:val="1F497D" w:themeColor="text2"/>
          <w:sz w:val="24"/>
          <w:szCs w:val="24"/>
        </w:rPr>
        <w:t>?</w:t>
      </w:r>
    </w:p>
    <w:p w14:paraId="437747EC" w14:textId="20022A9B" w:rsidR="009E0A45" w:rsidRDefault="002A4535" w:rsidP="00C74C6C">
      <w:pPr>
        <w:spacing w:after="0" w:line="240" w:lineRule="auto"/>
        <w:jc w:val="both"/>
        <w:rPr>
          <w:rFonts w:cs="Arial"/>
          <w:sz w:val="20"/>
          <w:szCs w:val="20"/>
        </w:rPr>
      </w:pPr>
      <w:r w:rsidRPr="00D76C95">
        <w:rPr>
          <w:sz w:val="20"/>
          <w:szCs w:val="20"/>
        </w:rPr>
        <w:t>Across Australia, there is no uniform definition or consensus as to what constitutes violence against women. It is generally co</w:t>
      </w:r>
      <w:r w:rsidR="002023EC">
        <w:rPr>
          <w:sz w:val="20"/>
          <w:szCs w:val="20"/>
        </w:rPr>
        <w:t>nceptualised in the context of d</w:t>
      </w:r>
      <w:r w:rsidRPr="00D76C95">
        <w:rPr>
          <w:sz w:val="20"/>
          <w:szCs w:val="20"/>
        </w:rPr>
        <w:t xml:space="preserve">omestic, </w:t>
      </w:r>
      <w:r w:rsidR="002023EC">
        <w:rPr>
          <w:sz w:val="20"/>
          <w:szCs w:val="20"/>
        </w:rPr>
        <w:t xml:space="preserve">spousal, </w:t>
      </w:r>
      <w:r w:rsidRPr="00D76C95">
        <w:rPr>
          <w:sz w:val="20"/>
          <w:szCs w:val="20"/>
        </w:rPr>
        <w:t>intimate partner</w:t>
      </w:r>
      <w:r w:rsidR="002023EC">
        <w:rPr>
          <w:sz w:val="20"/>
          <w:szCs w:val="20"/>
        </w:rPr>
        <w:t xml:space="preserve"> or </w:t>
      </w:r>
      <w:r w:rsidRPr="00D76C95">
        <w:rPr>
          <w:sz w:val="20"/>
          <w:szCs w:val="20"/>
        </w:rPr>
        <w:t>family violence</w:t>
      </w:r>
      <w:r w:rsidR="005B53CD">
        <w:rPr>
          <w:sz w:val="20"/>
          <w:szCs w:val="20"/>
        </w:rPr>
        <w:t>.</w:t>
      </w:r>
      <w:r w:rsidR="00967F56" w:rsidRPr="00D76C95">
        <w:rPr>
          <w:sz w:val="20"/>
          <w:szCs w:val="20"/>
        </w:rPr>
        <w:t xml:space="preserve"> </w:t>
      </w:r>
      <w:r w:rsidR="009E0A45" w:rsidRPr="00F84CE5">
        <w:rPr>
          <w:rFonts w:cs="Arial"/>
          <w:sz w:val="20"/>
          <w:szCs w:val="20"/>
        </w:rPr>
        <w:t xml:space="preserve">The </w:t>
      </w:r>
      <w:r w:rsidR="009E0A45" w:rsidRPr="00F84CE5">
        <w:rPr>
          <w:rFonts w:cs="Arial"/>
          <w:i/>
          <w:sz w:val="20"/>
          <w:szCs w:val="20"/>
        </w:rPr>
        <w:t xml:space="preserve">National Plan to Reduce Violence Against Women and their Children 2010-2022 </w:t>
      </w:r>
      <w:r w:rsidR="005B53CD" w:rsidRPr="005B53CD">
        <w:rPr>
          <w:rFonts w:cs="Arial"/>
          <w:sz w:val="20"/>
          <w:szCs w:val="20"/>
        </w:rPr>
        <w:t>(t</w:t>
      </w:r>
      <w:r w:rsidR="009E0A45" w:rsidRPr="00F84CE5">
        <w:rPr>
          <w:rFonts w:cs="Arial"/>
          <w:sz w:val="20"/>
          <w:szCs w:val="20"/>
        </w:rPr>
        <w:t xml:space="preserve">he </w:t>
      </w:r>
      <w:r w:rsidR="005B53CD">
        <w:rPr>
          <w:rFonts w:cs="Arial"/>
          <w:sz w:val="20"/>
          <w:szCs w:val="20"/>
        </w:rPr>
        <w:t>National Plan)</w:t>
      </w:r>
      <w:r w:rsidR="005B53CD" w:rsidRPr="005B53CD">
        <w:rPr>
          <w:sz w:val="20"/>
          <w:szCs w:val="20"/>
        </w:rPr>
        <w:t xml:space="preserve"> </w:t>
      </w:r>
      <w:r w:rsidR="005B53CD" w:rsidRPr="00D76C95">
        <w:rPr>
          <w:sz w:val="20"/>
          <w:szCs w:val="20"/>
        </w:rPr>
        <w:t>(Co</w:t>
      </w:r>
      <w:r w:rsidR="005B53CD">
        <w:rPr>
          <w:sz w:val="20"/>
          <w:szCs w:val="20"/>
        </w:rPr>
        <w:t xml:space="preserve">uncil </w:t>
      </w:r>
      <w:r w:rsidR="005B53CD" w:rsidRPr="00D76C95">
        <w:rPr>
          <w:sz w:val="20"/>
          <w:szCs w:val="20"/>
        </w:rPr>
        <w:t>of Australia</w:t>
      </w:r>
      <w:r w:rsidR="005B53CD">
        <w:rPr>
          <w:sz w:val="20"/>
          <w:szCs w:val="20"/>
        </w:rPr>
        <w:t>n Governments,</w:t>
      </w:r>
      <w:r w:rsidR="005B53CD" w:rsidRPr="00D76C95">
        <w:rPr>
          <w:sz w:val="20"/>
          <w:szCs w:val="20"/>
        </w:rPr>
        <w:t xml:space="preserve"> 201</w:t>
      </w:r>
      <w:r w:rsidR="005B53CD">
        <w:rPr>
          <w:sz w:val="20"/>
          <w:szCs w:val="20"/>
        </w:rPr>
        <w:t>1</w:t>
      </w:r>
      <w:r w:rsidR="005B53CD" w:rsidRPr="00D76C95">
        <w:rPr>
          <w:sz w:val="20"/>
          <w:szCs w:val="20"/>
        </w:rPr>
        <w:t>)</w:t>
      </w:r>
      <w:r w:rsidR="005B53CD" w:rsidRPr="005B53CD">
        <w:rPr>
          <w:rFonts w:cs="Arial"/>
          <w:sz w:val="20"/>
          <w:szCs w:val="20"/>
        </w:rPr>
        <w:t xml:space="preserve"> conceptualises domestic violence</w:t>
      </w:r>
      <w:r w:rsidR="009E0A45" w:rsidRPr="00F84CE5">
        <w:rPr>
          <w:rFonts w:cs="Arial"/>
          <w:sz w:val="20"/>
          <w:szCs w:val="20"/>
        </w:rPr>
        <w:t xml:space="preserve"> as acts of violence that occur between people who have, or have had, an intimate relationship, with the central element of domestic violence being an ongoing pattern of behaviour aimed at controlling a partner through fear, for example by using behaviour which is violent and threatenin</w:t>
      </w:r>
      <w:r w:rsidR="005B53CD" w:rsidRPr="005B53CD">
        <w:rPr>
          <w:rFonts w:cs="Arial"/>
          <w:sz w:val="20"/>
          <w:szCs w:val="20"/>
        </w:rPr>
        <w:t>g. The National Plan refers to family violence</w:t>
      </w:r>
      <w:r w:rsidR="009E0A45" w:rsidRPr="00F84CE5">
        <w:rPr>
          <w:rFonts w:cs="Arial"/>
          <w:sz w:val="20"/>
          <w:szCs w:val="20"/>
        </w:rPr>
        <w:t xml:space="preserve"> as violence between family members, as well as violence between intimate partners. It involves the same sorts of behaviours as domestic violence, and as with domestic violence, only some aspects of family violence are criminal offences. </w:t>
      </w:r>
    </w:p>
    <w:p w14:paraId="24305B18" w14:textId="77777777" w:rsidR="009E0A45" w:rsidRDefault="009E0A45" w:rsidP="00C74C6C">
      <w:pPr>
        <w:spacing w:after="0" w:line="240" w:lineRule="auto"/>
        <w:jc w:val="both"/>
        <w:rPr>
          <w:rFonts w:cs="Arial"/>
          <w:sz w:val="20"/>
          <w:szCs w:val="20"/>
        </w:rPr>
      </w:pPr>
    </w:p>
    <w:p w14:paraId="79DB2C15" w14:textId="2E9C38E9" w:rsidR="002A4535" w:rsidRPr="00D76C95" w:rsidRDefault="009E0A45" w:rsidP="00C74C6C">
      <w:pPr>
        <w:spacing w:after="0" w:line="240" w:lineRule="auto"/>
        <w:jc w:val="both"/>
        <w:rPr>
          <w:sz w:val="20"/>
          <w:szCs w:val="20"/>
        </w:rPr>
      </w:pPr>
      <w:r w:rsidRPr="00F84CE5">
        <w:rPr>
          <w:rFonts w:cs="Arial"/>
          <w:sz w:val="20"/>
          <w:szCs w:val="20"/>
        </w:rPr>
        <w:t xml:space="preserve">This definition </w:t>
      </w:r>
      <w:r w:rsidR="002A4535" w:rsidRPr="00D76C95">
        <w:rPr>
          <w:sz w:val="20"/>
          <w:szCs w:val="20"/>
        </w:rPr>
        <w:t xml:space="preserve">frequently excludes the violence that </w:t>
      </w:r>
      <w:r w:rsidR="00540910" w:rsidRPr="00D76C95">
        <w:rPr>
          <w:sz w:val="20"/>
          <w:szCs w:val="20"/>
        </w:rPr>
        <w:t>women with disabilities</w:t>
      </w:r>
      <w:r w:rsidR="002A4535" w:rsidRPr="00D76C95">
        <w:rPr>
          <w:sz w:val="20"/>
          <w:szCs w:val="20"/>
        </w:rPr>
        <w:t xml:space="preserve"> experience in </w:t>
      </w:r>
      <w:r w:rsidR="00A94FE3" w:rsidRPr="00D76C95">
        <w:rPr>
          <w:sz w:val="20"/>
          <w:szCs w:val="20"/>
        </w:rPr>
        <w:t>the</w:t>
      </w:r>
      <w:r w:rsidR="002A4535" w:rsidRPr="00D76C95">
        <w:rPr>
          <w:sz w:val="20"/>
          <w:szCs w:val="20"/>
        </w:rPr>
        <w:t xml:space="preserve"> </w:t>
      </w:r>
      <w:r w:rsidR="00A94FE3" w:rsidRPr="00D76C95">
        <w:rPr>
          <w:sz w:val="20"/>
          <w:szCs w:val="20"/>
        </w:rPr>
        <w:t xml:space="preserve">many </w:t>
      </w:r>
      <w:r w:rsidR="002A4535" w:rsidRPr="00D76C95">
        <w:rPr>
          <w:sz w:val="20"/>
          <w:szCs w:val="20"/>
        </w:rPr>
        <w:t>settings</w:t>
      </w:r>
      <w:r w:rsidR="00A94FE3" w:rsidRPr="00D76C95">
        <w:rPr>
          <w:sz w:val="20"/>
          <w:szCs w:val="20"/>
        </w:rPr>
        <w:t xml:space="preserve"> they live</w:t>
      </w:r>
      <w:r w:rsidR="005B53CD">
        <w:rPr>
          <w:sz w:val="20"/>
          <w:szCs w:val="20"/>
        </w:rPr>
        <w:t xml:space="preserve"> in</w:t>
      </w:r>
      <w:r w:rsidR="00A94FE3" w:rsidRPr="00D76C95">
        <w:rPr>
          <w:sz w:val="20"/>
          <w:szCs w:val="20"/>
        </w:rPr>
        <w:t>, occupy and experience</w:t>
      </w:r>
      <w:r w:rsidR="00967F56" w:rsidRPr="00D76C95">
        <w:rPr>
          <w:sz w:val="20"/>
          <w:szCs w:val="20"/>
        </w:rPr>
        <w:t>.</w:t>
      </w:r>
      <w:r w:rsidR="0093430E" w:rsidRPr="00D76C95">
        <w:rPr>
          <w:sz w:val="20"/>
          <w:szCs w:val="20"/>
        </w:rPr>
        <w:t xml:space="preserve"> </w:t>
      </w:r>
      <w:r w:rsidR="00540910" w:rsidRPr="00D76C95">
        <w:rPr>
          <w:sz w:val="20"/>
          <w:szCs w:val="20"/>
          <w:lang w:val="x-none"/>
        </w:rPr>
        <w:t>T</w:t>
      </w:r>
      <w:r w:rsidR="002A4535" w:rsidRPr="00D76C95">
        <w:rPr>
          <w:sz w:val="20"/>
          <w:szCs w:val="20"/>
          <w:lang w:val="x-none"/>
        </w:rPr>
        <w:t xml:space="preserve">he legal definition of </w:t>
      </w:r>
      <w:r w:rsidR="002023EC">
        <w:rPr>
          <w:sz w:val="20"/>
          <w:szCs w:val="20"/>
          <w:lang w:val="x-none"/>
        </w:rPr>
        <w:t>domestic violence</w:t>
      </w:r>
      <w:r w:rsidR="002A4535" w:rsidRPr="00D76C95">
        <w:rPr>
          <w:sz w:val="20"/>
          <w:szCs w:val="20"/>
          <w:lang w:val="x-none"/>
        </w:rPr>
        <w:t xml:space="preserve"> </w:t>
      </w:r>
      <w:r w:rsidR="00540910" w:rsidRPr="00D76C95">
        <w:rPr>
          <w:sz w:val="20"/>
          <w:szCs w:val="20"/>
          <w:lang w:val="x-none"/>
        </w:rPr>
        <w:t xml:space="preserve">in Australia </w:t>
      </w:r>
      <w:r w:rsidR="002A4535" w:rsidRPr="00D76C95">
        <w:rPr>
          <w:sz w:val="20"/>
          <w:szCs w:val="20"/>
          <w:lang w:val="x-none"/>
        </w:rPr>
        <w:t>varies across jurisdictions. Some</w:t>
      </w:r>
      <w:r w:rsidR="002A4535" w:rsidRPr="00D76C95">
        <w:rPr>
          <w:rFonts w:cs="Calibri"/>
          <w:sz w:val="20"/>
          <w:szCs w:val="20"/>
        </w:rPr>
        <w:t xml:space="preserve"> definitions are more inclusive than others. However, d</w:t>
      </w:r>
      <w:r w:rsidR="002A4535" w:rsidRPr="00D76C95">
        <w:rPr>
          <w:rFonts w:cs="Calibri"/>
          <w:sz w:val="20"/>
          <w:szCs w:val="20"/>
          <w:lang w:val="x-none"/>
        </w:rPr>
        <w:t>espite the many and varied definitions within the</w:t>
      </w:r>
      <w:r w:rsidR="002A4535" w:rsidRPr="00D76C95">
        <w:rPr>
          <w:rFonts w:cs="Calibri"/>
          <w:sz w:val="20"/>
          <w:szCs w:val="20"/>
        </w:rPr>
        <w:t xml:space="preserve"> </w:t>
      </w:r>
      <w:r w:rsidR="002A4535" w:rsidRPr="00D76C95">
        <w:rPr>
          <w:rFonts w:cs="Calibri"/>
          <w:sz w:val="20"/>
          <w:szCs w:val="20"/>
          <w:lang w:val="x-none"/>
        </w:rPr>
        <w:t xml:space="preserve">various laws and policy frameworks of what constitutes </w:t>
      </w:r>
      <w:r w:rsidR="00E97DD8">
        <w:rPr>
          <w:rFonts w:cs="Calibri"/>
          <w:sz w:val="20"/>
          <w:szCs w:val="20"/>
          <w:lang w:val="x-none"/>
        </w:rPr>
        <w:t>domestic violence, family violence</w:t>
      </w:r>
      <w:r w:rsidR="002A4535" w:rsidRPr="00D76C95">
        <w:rPr>
          <w:rFonts w:cs="Calibri"/>
          <w:sz w:val="20"/>
          <w:szCs w:val="20"/>
          <w:lang w:val="x-none"/>
        </w:rPr>
        <w:t>, and domestic relationsh</w:t>
      </w:r>
      <w:r w:rsidR="00E97DD8">
        <w:rPr>
          <w:rFonts w:cs="Calibri"/>
          <w:sz w:val="20"/>
          <w:szCs w:val="20"/>
          <w:lang w:val="x-none"/>
        </w:rPr>
        <w:t>ips</w:t>
      </w:r>
      <w:r w:rsidR="002A4535" w:rsidRPr="00D76C95">
        <w:rPr>
          <w:rFonts w:cs="Calibri"/>
          <w:sz w:val="20"/>
          <w:szCs w:val="20"/>
          <w:lang w:val="x-none"/>
        </w:rPr>
        <w:t>,</w:t>
      </w:r>
      <w:r w:rsidR="002A4535" w:rsidRPr="00D76C95">
        <w:rPr>
          <w:rFonts w:cs="Calibri"/>
          <w:sz w:val="20"/>
          <w:szCs w:val="20"/>
        </w:rPr>
        <w:t xml:space="preserve"> </w:t>
      </w:r>
      <w:r w:rsidR="002A4535" w:rsidRPr="00D76C95">
        <w:rPr>
          <w:rFonts w:cs="Calibri"/>
          <w:sz w:val="20"/>
          <w:szCs w:val="20"/>
          <w:lang w:val="x-none"/>
        </w:rPr>
        <w:t>most do not contain definitions</w:t>
      </w:r>
      <w:r w:rsidR="002A4535" w:rsidRPr="00D76C95">
        <w:rPr>
          <w:rFonts w:cs="Calibri"/>
          <w:sz w:val="20"/>
          <w:szCs w:val="20"/>
        </w:rPr>
        <w:t xml:space="preserve"> </w:t>
      </w:r>
      <w:r w:rsidR="002A4535" w:rsidRPr="00D76C95">
        <w:rPr>
          <w:rFonts w:cs="Calibri"/>
          <w:sz w:val="20"/>
          <w:szCs w:val="20"/>
          <w:lang w:val="x-none"/>
        </w:rPr>
        <w:t xml:space="preserve">which </w:t>
      </w:r>
      <w:r w:rsidR="002A4535" w:rsidRPr="00D76C95">
        <w:rPr>
          <w:sz w:val="20"/>
          <w:szCs w:val="20"/>
        </w:rPr>
        <w:t>do justice to</w:t>
      </w:r>
      <w:r w:rsidR="002A4535" w:rsidRPr="00D76C95">
        <w:rPr>
          <w:rFonts w:cs="Calibri"/>
          <w:sz w:val="20"/>
          <w:szCs w:val="20"/>
          <w:lang w:val="x-none"/>
        </w:rPr>
        <w:t xml:space="preserve">, nor encompass, the range of settings </w:t>
      </w:r>
      <w:r w:rsidR="00C74C6C" w:rsidRPr="00D76C95">
        <w:rPr>
          <w:rFonts w:cs="Calibri"/>
          <w:sz w:val="20"/>
          <w:szCs w:val="20"/>
          <w:lang w:val="x-none"/>
        </w:rPr>
        <w:t xml:space="preserve">in </w:t>
      </w:r>
      <w:r w:rsidR="002A4535" w:rsidRPr="00D76C95">
        <w:rPr>
          <w:rFonts w:cs="Calibri"/>
          <w:sz w:val="20"/>
          <w:szCs w:val="20"/>
          <w:lang w:val="x-none"/>
        </w:rPr>
        <w:t xml:space="preserve">which </w:t>
      </w:r>
      <w:r w:rsidR="00C74C6C" w:rsidRPr="00D76C95">
        <w:rPr>
          <w:rFonts w:cs="Calibri"/>
          <w:sz w:val="20"/>
          <w:szCs w:val="20"/>
          <w:lang w:val="x-none"/>
        </w:rPr>
        <w:t xml:space="preserve">women </w:t>
      </w:r>
      <w:r w:rsidR="002A4535" w:rsidRPr="00D76C95">
        <w:rPr>
          <w:rFonts w:cs="Calibri"/>
          <w:sz w:val="20"/>
          <w:szCs w:val="20"/>
          <w:lang w:val="x-none"/>
        </w:rPr>
        <w:t>with disabilit</w:t>
      </w:r>
      <w:r w:rsidR="00C74C6C" w:rsidRPr="00D76C95">
        <w:rPr>
          <w:rFonts w:cs="Calibri"/>
          <w:sz w:val="20"/>
          <w:szCs w:val="20"/>
          <w:lang w:val="x-none"/>
        </w:rPr>
        <w:t>ies</w:t>
      </w:r>
      <w:r w:rsidR="002A4535" w:rsidRPr="00D76C95">
        <w:rPr>
          <w:rFonts w:cs="Calibri"/>
          <w:sz w:val="20"/>
          <w:szCs w:val="20"/>
          <w:lang w:val="x-none"/>
        </w:rPr>
        <w:t xml:space="preserve"> live</w:t>
      </w:r>
      <w:r w:rsidR="002A4535" w:rsidRPr="00D76C95">
        <w:rPr>
          <w:rFonts w:cs="Calibri"/>
          <w:sz w:val="20"/>
          <w:szCs w:val="20"/>
        </w:rPr>
        <w:t>,</w:t>
      </w:r>
      <w:r w:rsidR="00C74C6C" w:rsidRPr="00D76C95">
        <w:rPr>
          <w:rFonts w:cs="Calibri"/>
          <w:sz w:val="20"/>
          <w:szCs w:val="20"/>
        </w:rPr>
        <w:t xml:space="preserve"> occupy or experience, such </w:t>
      </w:r>
      <w:r w:rsidR="002A4535" w:rsidRPr="00D76C95">
        <w:rPr>
          <w:rFonts w:cs="Calibri"/>
          <w:sz w:val="20"/>
          <w:szCs w:val="20"/>
          <w:lang w:val="x-none"/>
        </w:rPr>
        <w:t>as institutions</w:t>
      </w:r>
      <w:r w:rsidR="00C74C6C" w:rsidRPr="00D76C95">
        <w:rPr>
          <w:rFonts w:cs="Calibri"/>
          <w:sz w:val="20"/>
          <w:szCs w:val="20"/>
          <w:lang w:val="x-none"/>
        </w:rPr>
        <w:t xml:space="preserve"> or service settings</w:t>
      </w:r>
      <w:r w:rsidR="002A4535" w:rsidRPr="00D76C95">
        <w:rPr>
          <w:rFonts w:cs="Calibri"/>
          <w:sz w:val="20"/>
          <w:szCs w:val="20"/>
          <w:lang w:val="x-none"/>
        </w:rPr>
        <w:t>. Nor do they</w:t>
      </w:r>
      <w:r w:rsidR="002A4535" w:rsidRPr="00D76C95">
        <w:rPr>
          <w:rFonts w:cs="Calibri"/>
          <w:sz w:val="20"/>
          <w:szCs w:val="20"/>
        </w:rPr>
        <w:t xml:space="preserve"> </w:t>
      </w:r>
      <w:r w:rsidR="002A4535" w:rsidRPr="00D76C95">
        <w:rPr>
          <w:rFonts w:cs="Calibri"/>
          <w:sz w:val="20"/>
          <w:szCs w:val="20"/>
          <w:lang w:val="x-none"/>
        </w:rPr>
        <w:t xml:space="preserve">contain definitions which capture the </w:t>
      </w:r>
      <w:r w:rsidR="002A4535" w:rsidRPr="00D76C95">
        <w:rPr>
          <w:rFonts w:cs="Calibri"/>
          <w:sz w:val="20"/>
          <w:szCs w:val="20"/>
        </w:rPr>
        <w:t xml:space="preserve">range of relationships and </w:t>
      </w:r>
      <w:r w:rsidR="002A4535" w:rsidRPr="00D76C95">
        <w:rPr>
          <w:rFonts w:cs="Calibri"/>
          <w:sz w:val="20"/>
          <w:szCs w:val="20"/>
          <w:lang w:val="x-none"/>
        </w:rPr>
        <w:t xml:space="preserve">various </w:t>
      </w:r>
      <w:r w:rsidR="002A4535" w:rsidRPr="00D76C95">
        <w:rPr>
          <w:sz w:val="20"/>
          <w:szCs w:val="20"/>
        </w:rPr>
        <w:t>dimensions and experiences</w:t>
      </w:r>
      <w:r w:rsidR="002A4535" w:rsidRPr="00D76C95">
        <w:rPr>
          <w:rFonts w:cs="Calibri"/>
          <w:sz w:val="20"/>
          <w:szCs w:val="20"/>
          <w:lang w:val="x-none"/>
        </w:rPr>
        <w:t xml:space="preserve"> of </w:t>
      </w:r>
      <w:r w:rsidR="002A4535" w:rsidRPr="00D76C95">
        <w:rPr>
          <w:sz w:val="20"/>
          <w:szCs w:val="20"/>
        </w:rPr>
        <w:t>violence</w:t>
      </w:r>
      <w:r w:rsidR="002A4535" w:rsidRPr="00D76C95">
        <w:rPr>
          <w:rFonts w:cs="Calibri"/>
          <w:sz w:val="20"/>
          <w:szCs w:val="20"/>
          <w:lang w:val="x-none"/>
        </w:rPr>
        <w:t xml:space="preserve"> as experienced by</w:t>
      </w:r>
      <w:r w:rsidR="002A4535" w:rsidRPr="00D76C95">
        <w:rPr>
          <w:rFonts w:cs="Calibri"/>
          <w:sz w:val="20"/>
          <w:szCs w:val="20"/>
        </w:rPr>
        <w:t xml:space="preserve"> </w:t>
      </w:r>
      <w:r w:rsidR="002A4535" w:rsidRPr="00D76C95">
        <w:rPr>
          <w:sz w:val="20"/>
          <w:szCs w:val="20"/>
        </w:rPr>
        <w:t>women with disabilit</w:t>
      </w:r>
      <w:r w:rsidR="00C74C6C" w:rsidRPr="00D76C95">
        <w:rPr>
          <w:sz w:val="20"/>
          <w:szCs w:val="20"/>
        </w:rPr>
        <w:t>ies</w:t>
      </w:r>
      <w:r w:rsidR="002A4535" w:rsidRPr="00D76C95">
        <w:rPr>
          <w:sz w:val="20"/>
          <w:szCs w:val="20"/>
        </w:rPr>
        <w:t>, which may include the relationships they have with support workers, co-residents with disabilit</w:t>
      </w:r>
      <w:r w:rsidR="00C74C6C" w:rsidRPr="00D76C95">
        <w:rPr>
          <w:sz w:val="20"/>
          <w:szCs w:val="20"/>
        </w:rPr>
        <w:t>ies</w:t>
      </w:r>
      <w:r w:rsidR="002A4535" w:rsidRPr="00D76C95">
        <w:rPr>
          <w:sz w:val="20"/>
          <w:szCs w:val="20"/>
        </w:rPr>
        <w:t xml:space="preserve"> and so on</w:t>
      </w:r>
      <w:r w:rsidR="0093430E" w:rsidRPr="00D76C95">
        <w:rPr>
          <w:sz w:val="20"/>
          <w:szCs w:val="20"/>
        </w:rPr>
        <w:t xml:space="preserve"> (Frohmader</w:t>
      </w:r>
      <w:r w:rsidR="008A4942">
        <w:rPr>
          <w:sz w:val="20"/>
          <w:szCs w:val="20"/>
        </w:rPr>
        <w:t>,</w:t>
      </w:r>
      <w:r w:rsidR="0093430E" w:rsidRPr="00D76C95">
        <w:rPr>
          <w:sz w:val="20"/>
          <w:szCs w:val="20"/>
        </w:rPr>
        <w:t xml:space="preserve"> 2011</w:t>
      </w:r>
      <w:r>
        <w:rPr>
          <w:sz w:val="20"/>
          <w:szCs w:val="20"/>
        </w:rPr>
        <w:t>;</w:t>
      </w:r>
      <w:r w:rsidR="0093430E" w:rsidRPr="00D76C95">
        <w:rPr>
          <w:sz w:val="20"/>
          <w:szCs w:val="20"/>
        </w:rPr>
        <w:t xml:space="preserve"> Frohmader &amp; Swift</w:t>
      </w:r>
      <w:r w:rsidR="00BC34F2">
        <w:rPr>
          <w:sz w:val="20"/>
          <w:szCs w:val="20"/>
        </w:rPr>
        <w:t>,</w:t>
      </w:r>
      <w:r w:rsidR="0093430E" w:rsidRPr="00D76C95">
        <w:rPr>
          <w:sz w:val="20"/>
          <w:szCs w:val="20"/>
        </w:rPr>
        <w:t xml:space="preserve"> 2012)</w:t>
      </w:r>
      <w:r w:rsidR="00C74C6C" w:rsidRPr="00D76C95">
        <w:rPr>
          <w:sz w:val="20"/>
          <w:szCs w:val="20"/>
        </w:rPr>
        <w:t>.</w:t>
      </w:r>
    </w:p>
    <w:p w14:paraId="625C4AB2" w14:textId="77777777" w:rsidR="002A4535" w:rsidRDefault="002A4535" w:rsidP="004E4773">
      <w:pPr>
        <w:spacing w:after="0" w:line="240" w:lineRule="auto"/>
        <w:jc w:val="both"/>
        <w:rPr>
          <w:rFonts w:cs="Calibri"/>
          <w:bCs/>
          <w:sz w:val="20"/>
          <w:szCs w:val="20"/>
          <w:lang w:eastAsia="en-AU"/>
        </w:rPr>
      </w:pPr>
    </w:p>
    <w:p w14:paraId="07E68C4B" w14:textId="5D324B10" w:rsidR="002023EC" w:rsidRPr="00D76C95" w:rsidRDefault="002023EC" w:rsidP="002023EC">
      <w:pPr>
        <w:spacing w:after="0" w:line="240" w:lineRule="auto"/>
        <w:jc w:val="both"/>
        <w:rPr>
          <w:rFonts w:cs="Calibri"/>
          <w:bCs/>
          <w:sz w:val="20"/>
          <w:szCs w:val="20"/>
          <w:lang w:eastAsia="en-AU"/>
        </w:rPr>
      </w:pPr>
      <w:r w:rsidRPr="00D76C95">
        <w:rPr>
          <w:rFonts w:cs="Calibri"/>
          <w:bCs/>
          <w:sz w:val="20"/>
          <w:szCs w:val="20"/>
          <w:lang w:eastAsia="en-AU"/>
        </w:rPr>
        <w:t xml:space="preserve">Violence against women </w:t>
      </w:r>
      <w:r w:rsidR="00E97DD8">
        <w:rPr>
          <w:rFonts w:cs="Calibri"/>
          <w:bCs/>
          <w:sz w:val="20"/>
          <w:szCs w:val="20"/>
          <w:lang w:eastAsia="en-AU"/>
        </w:rPr>
        <w:t xml:space="preserve">and girls </w:t>
      </w:r>
      <w:r w:rsidRPr="00D76C95">
        <w:rPr>
          <w:rFonts w:cs="Calibri"/>
          <w:bCs/>
          <w:sz w:val="20"/>
          <w:szCs w:val="20"/>
          <w:lang w:eastAsia="en-AU"/>
        </w:rPr>
        <w:t xml:space="preserve">with disabilities includes physical, sexual, psychological and economic violence and abuse as well as institutional violence, chemical restraint, forced or coerced sterilisation, forced contraception, forced or coerced psychiatric interventions, forced abortion, medical exploitation, </w:t>
      </w:r>
      <w:r w:rsidRPr="00D76C95">
        <w:rPr>
          <w:sz w:val="20"/>
          <w:szCs w:val="20"/>
        </w:rPr>
        <w:t>withholding of or forced medication,</w:t>
      </w:r>
      <w:r w:rsidRPr="00D76C95">
        <w:rPr>
          <w:rFonts w:cs="Calibri"/>
          <w:bCs/>
          <w:sz w:val="20"/>
          <w:szCs w:val="20"/>
          <w:lang w:eastAsia="en-AU"/>
        </w:rPr>
        <w:t xml:space="preserve"> violations of privacy, forced isolation, seclusion and restraint, deprivation of liberty, </w:t>
      </w:r>
      <w:r w:rsidRPr="00D76C95">
        <w:rPr>
          <w:sz w:val="20"/>
          <w:szCs w:val="20"/>
        </w:rPr>
        <w:t>denial of provision of essential care,</w:t>
      </w:r>
      <w:r w:rsidRPr="00D76C95">
        <w:rPr>
          <w:rFonts w:cs="Calibri"/>
          <w:bCs/>
          <w:sz w:val="20"/>
          <w:szCs w:val="20"/>
          <w:lang w:eastAsia="en-AU"/>
        </w:rPr>
        <w:t xml:space="preserve"> humiliation, and harassment (W</w:t>
      </w:r>
      <w:r w:rsidR="009E0A45">
        <w:rPr>
          <w:rFonts w:cs="Calibri"/>
          <w:bCs/>
          <w:sz w:val="20"/>
          <w:szCs w:val="20"/>
          <w:lang w:eastAsia="en-AU"/>
        </w:rPr>
        <w:t>omen With Disabilities Australia,</w:t>
      </w:r>
      <w:r w:rsidRPr="00D76C95">
        <w:rPr>
          <w:rFonts w:cs="Calibri"/>
          <w:bCs/>
          <w:sz w:val="20"/>
          <w:szCs w:val="20"/>
          <w:lang w:eastAsia="en-AU"/>
        </w:rPr>
        <w:t xml:space="preserve"> </w:t>
      </w:r>
      <w:r w:rsidR="008A4942">
        <w:rPr>
          <w:rFonts w:cs="Calibri"/>
          <w:bCs/>
          <w:sz w:val="20"/>
          <w:szCs w:val="20"/>
          <w:lang w:eastAsia="en-AU"/>
        </w:rPr>
        <w:t xml:space="preserve">2004, </w:t>
      </w:r>
      <w:r w:rsidRPr="00D76C95">
        <w:rPr>
          <w:rFonts w:cs="Calibri"/>
          <w:bCs/>
          <w:sz w:val="20"/>
          <w:szCs w:val="20"/>
          <w:lang w:eastAsia="en-AU"/>
        </w:rPr>
        <w:t>2010</w:t>
      </w:r>
      <w:r w:rsidR="00594903">
        <w:rPr>
          <w:rFonts w:cs="Calibri"/>
          <w:bCs/>
          <w:sz w:val="20"/>
          <w:szCs w:val="20"/>
          <w:lang w:eastAsia="en-AU"/>
        </w:rPr>
        <w:t>a</w:t>
      </w:r>
      <w:r w:rsidR="009E0A45">
        <w:rPr>
          <w:rFonts w:cs="Calibri"/>
          <w:bCs/>
          <w:sz w:val="20"/>
          <w:szCs w:val="20"/>
          <w:lang w:eastAsia="en-AU"/>
        </w:rPr>
        <w:t>;</w:t>
      </w:r>
      <w:r w:rsidRPr="00D76C95">
        <w:rPr>
          <w:rFonts w:cs="Calibri"/>
          <w:bCs/>
          <w:sz w:val="20"/>
          <w:szCs w:val="20"/>
          <w:lang w:eastAsia="en-AU"/>
        </w:rPr>
        <w:t xml:space="preserve"> Chenoweth</w:t>
      </w:r>
      <w:r w:rsidR="009E0A45">
        <w:rPr>
          <w:rFonts w:cs="Calibri"/>
          <w:bCs/>
          <w:sz w:val="20"/>
          <w:szCs w:val="20"/>
          <w:lang w:eastAsia="en-AU"/>
        </w:rPr>
        <w:t>,</w:t>
      </w:r>
      <w:r w:rsidRPr="00D76C95">
        <w:rPr>
          <w:rFonts w:cs="Calibri"/>
          <w:bCs/>
          <w:sz w:val="20"/>
          <w:szCs w:val="20"/>
          <w:lang w:eastAsia="en-AU"/>
        </w:rPr>
        <w:t xml:space="preserve"> 1997</w:t>
      </w:r>
      <w:r w:rsidR="009E0A45">
        <w:rPr>
          <w:rFonts w:cs="Calibri"/>
          <w:bCs/>
          <w:sz w:val="20"/>
          <w:szCs w:val="20"/>
          <w:lang w:eastAsia="en-AU"/>
        </w:rPr>
        <w:t>;</w:t>
      </w:r>
      <w:r w:rsidRPr="00D76C95">
        <w:rPr>
          <w:rFonts w:cs="Calibri"/>
          <w:bCs/>
          <w:sz w:val="20"/>
          <w:szCs w:val="20"/>
          <w:lang w:eastAsia="en-AU"/>
        </w:rPr>
        <w:t xml:space="preserve"> Dowse et al</w:t>
      </w:r>
      <w:r w:rsidR="009E0A45">
        <w:rPr>
          <w:rFonts w:cs="Calibri"/>
          <w:bCs/>
          <w:sz w:val="20"/>
          <w:szCs w:val="20"/>
          <w:lang w:eastAsia="en-AU"/>
        </w:rPr>
        <w:t>.,</w:t>
      </w:r>
      <w:r w:rsidRPr="00D76C95">
        <w:rPr>
          <w:rFonts w:cs="Calibri"/>
          <w:bCs/>
          <w:sz w:val="20"/>
          <w:szCs w:val="20"/>
          <w:lang w:eastAsia="en-AU"/>
        </w:rPr>
        <w:t xml:space="preserve"> 2013</w:t>
      </w:r>
      <w:r w:rsidR="009E0A45">
        <w:rPr>
          <w:rFonts w:cs="Calibri"/>
          <w:bCs/>
          <w:sz w:val="20"/>
          <w:szCs w:val="20"/>
          <w:lang w:eastAsia="en-AU"/>
        </w:rPr>
        <w:t>;</w:t>
      </w:r>
      <w:r w:rsidRPr="00D76C95">
        <w:rPr>
          <w:rFonts w:cs="Calibri"/>
          <w:bCs/>
          <w:sz w:val="20"/>
          <w:szCs w:val="20"/>
          <w:lang w:eastAsia="en-AU"/>
        </w:rPr>
        <w:t xml:space="preserve"> Méndez</w:t>
      </w:r>
      <w:r w:rsidR="009E0A45">
        <w:rPr>
          <w:rFonts w:cs="Calibri"/>
          <w:bCs/>
          <w:sz w:val="20"/>
          <w:szCs w:val="20"/>
          <w:lang w:eastAsia="en-AU"/>
        </w:rPr>
        <w:t>,</w:t>
      </w:r>
      <w:r w:rsidRPr="00D76C95">
        <w:rPr>
          <w:rFonts w:cs="Calibri"/>
          <w:bCs/>
          <w:sz w:val="20"/>
          <w:szCs w:val="20"/>
          <w:lang w:eastAsia="en-AU"/>
        </w:rPr>
        <w:t xml:space="preserve"> 2013</w:t>
      </w:r>
      <w:r w:rsidR="009E0A45">
        <w:rPr>
          <w:rFonts w:cs="Calibri"/>
          <w:bCs/>
          <w:sz w:val="20"/>
          <w:szCs w:val="20"/>
          <w:lang w:eastAsia="en-AU"/>
        </w:rPr>
        <w:t>,</w:t>
      </w:r>
      <w:r w:rsidRPr="00D76C95">
        <w:rPr>
          <w:rFonts w:cs="Calibri"/>
          <w:bCs/>
          <w:sz w:val="20"/>
          <w:szCs w:val="20"/>
          <w:lang w:eastAsia="en-AU"/>
        </w:rPr>
        <w:t xml:space="preserve"> Healey</w:t>
      </w:r>
      <w:r w:rsidR="009E0A45">
        <w:rPr>
          <w:rFonts w:cs="Calibri"/>
          <w:bCs/>
          <w:sz w:val="20"/>
          <w:szCs w:val="20"/>
          <w:lang w:eastAsia="en-AU"/>
        </w:rPr>
        <w:t>,</w:t>
      </w:r>
      <w:r w:rsidRPr="00D76C95">
        <w:rPr>
          <w:rFonts w:cs="Calibri"/>
          <w:bCs/>
          <w:sz w:val="20"/>
          <w:szCs w:val="20"/>
          <w:lang w:eastAsia="en-AU"/>
        </w:rPr>
        <w:t xml:space="preserve"> 2014</w:t>
      </w:r>
      <w:r w:rsidR="009E0A45">
        <w:rPr>
          <w:rFonts w:cs="Calibri"/>
          <w:bCs/>
          <w:sz w:val="20"/>
          <w:szCs w:val="20"/>
          <w:lang w:eastAsia="en-AU"/>
        </w:rPr>
        <w:t>,</w:t>
      </w:r>
      <w:r w:rsidRPr="00D76C95">
        <w:rPr>
          <w:rFonts w:cs="Calibri"/>
          <w:bCs/>
          <w:sz w:val="20"/>
          <w:szCs w:val="20"/>
          <w:lang w:eastAsia="en-AU"/>
        </w:rPr>
        <w:t xml:space="preserve"> </w:t>
      </w:r>
      <w:proofErr w:type="spellStart"/>
      <w:r w:rsidRPr="00D76C95">
        <w:rPr>
          <w:rFonts w:cs="Calibri"/>
          <w:bCs/>
          <w:sz w:val="20"/>
          <w:szCs w:val="20"/>
          <w:lang w:eastAsia="en-AU"/>
        </w:rPr>
        <w:t>Frawley</w:t>
      </w:r>
      <w:proofErr w:type="spellEnd"/>
      <w:r w:rsidRPr="00D76C95">
        <w:rPr>
          <w:rFonts w:cs="Calibri"/>
          <w:bCs/>
          <w:sz w:val="20"/>
          <w:szCs w:val="20"/>
          <w:lang w:eastAsia="en-AU"/>
        </w:rPr>
        <w:t xml:space="preserve"> et al</w:t>
      </w:r>
      <w:r w:rsidR="009E0A45">
        <w:rPr>
          <w:rFonts w:cs="Calibri"/>
          <w:bCs/>
          <w:sz w:val="20"/>
          <w:szCs w:val="20"/>
          <w:lang w:eastAsia="en-AU"/>
        </w:rPr>
        <w:t>.,</w:t>
      </w:r>
      <w:r w:rsidRPr="00D76C95">
        <w:rPr>
          <w:rFonts w:cs="Calibri"/>
          <w:bCs/>
          <w:sz w:val="20"/>
          <w:szCs w:val="20"/>
          <w:lang w:eastAsia="en-AU"/>
        </w:rPr>
        <w:t xml:space="preserve"> 2015</w:t>
      </w:r>
      <w:r w:rsidR="009E0A45">
        <w:rPr>
          <w:rFonts w:cs="Calibri"/>
          <w:bCs/>
          <w:sz w:val="20"/>
          <w:szCs w:val="20"/>
          <w:lang w:eastAsia="en-AU"/>
        </w:rPr>
        <w:t>;</w:t>
      </w:r>
      <w:r w:rsidRPr="00D76C95">
        <w:rPr>
          <w:rFonts w:cs="Calibri"/>
          <w:bCs/>
          <w:sz w:val="20"/>
          <w:szCs w:val="20"/>
          <w:lang w:eastAsia="en-AU"/>
        </w:rPr>
        <w:t xml:space="preserve"> Committee Against Torture</w:t>
      </w:r>
      <w:r w:rsidR="009E0A45">
        <w:rPr>
          <w:rFonts w:cs="Calibri"/>
          <w:bCs/>
          <w:sz w:val="20"/>
          <w:szCs w:val="20"/>
          <w:lang w:eastAsia="en-AU"/>
        </w:rPr>
        <w:t>,</w:t>
      </w:r>
      <w:r w:rsidRPr="00D76C95">
        <w:rPr>
          <w:rFonts w:cs="Calibri"/>
          <w:bCs/>
          <w:sz w:val="20"/>
          <w:szCs w:val="20"/>
          <w:lang w:eastAsia="en-AU"/>
        </w:rPr>
        <w:t xml:space="preserve"> 2014). </w:t>
      </w:r>
      <w:r>
        <w:rPr>
          <w:rFonts w:cs="Calibri"/>
          <w:bCs/>
          <w:sz w:val="20"/>
          <w:szCs w:val="20"/>
          <w:lang w:eastAsia="en-AU"/>
        </w:rPr>
        <w:t>W</w:t>
      </w:r>
      <w:r w:rsidRPr="00D76C95">
        <w:rPr>
          <w:rFonts w:cs="Calibri"/>
          <w:bCs/>
          <w:sz w:val="20"/>
          <w:szCs w:val="20"/>
          <w:lang w:eastAsia="en-AU"/>
        </w:rPr>
        <w:t xml:space="preserve">omen and girls with disabilities also face unnecessary institutionalisation, denial of control over their bodies, lack of financial control, denial of social contact, employment and community participation, and </w:t>
      </w:r>
      <w:r w:rsidRPr="00D76C95">
        <w:rPr>
          <w:sz w:val="20"/>
          <w:szCs w:val="20"/>
        </w:rPr>
        <w:t>denial of the right to decision-making</w:t>
      </w:r>
      <w:r w:rsidRPr="00D76C95">
        <w:rPr>
          <w:rFonts w:cs="Calibri"/>
          <w:bCs/>
          <w:sz w:val="20"/>
          <w:szCs w:val="20"/>
          <w:lang w:eastAsia="en-AU"/>
        </w:rPr>
        <w:t xml:space="preserve"> (I</w:t>
      </w:r>
      <w:r w:rsidR="008A4942">
        <w:rPr>
          <w:rFonts w:cs="Calibri"/>
          <w:bCs/>
          <w:sz w:val="20"/>
          <w:szCs w:val="20"/>
          <w:lang w:eastAsia="en-AU"/>
        </w:rPr>
        <w:t>nternational Network of Women with Disabilities</w:t>
      </w:r>
      <w:r w:rsidR="009E0A45">
        <w:rPr>
          <w:rFonts w:cs="Calibri"/>
          <w:bCs/>
          <w:sz w:val="20"/>
          <w:szCs w:val="20"/>
          <w:lang w:eastAsia="en-AU"/>
        </w:rPr>
        <w:t>,</w:t>
      </w:r>
      <w:r w:rsidRPr="00D76C95">
        <w:rPr>
          <w:rFonts w:cs="Calibri"/>
          <w:bCs/>
          <w:sz w:val="20"/>
          <w:szCs w:val="20"/>
          <w:lang w:eastAsia="en-AU"/>
        </w:rPr>
        <w:t xml:space="preserve"> 2011</w:t>
      </w:r>
      <w:r w:rsidR="009E0A45">
        <w:rPr>
          <w:rFonts w:cs="Calibri"/>
          <w:bCs/>
          <w:sz w:val="20"/>
          <w:szCs w:val="20"/>
          <w:lang w:eastAsia="en-AU"/>
        </w:rPr>
        <w:t>;</w:t>
      </w:r>
      <w:r w:rsidRPr="00D76C95">
        <w:rPr>
          <w:rFonts w:cs="Calibri"/>
          <w:bCs/>
          <w:sz w:val="20"/>
          <w:szCs w:val="20"/>
          <w:lang w:eastAsia="en-AU"/>
        </w:rPr>
        <w:t xml:space="preserve"> </w:t>
      </w:r>
      <w:r w:rsidR="009E0A45" w:rsidRPr="00D76C95">
        <w:rPr>
          <w:rFonts w:cs="Calibri"/>
          <w:bCs/>
          <w:sz w:val="20"/>
          <w:szCs w:val="20"/>
          <w:lang w:eastAsia="en-AU"/>
        </w:rPr>
        <w:t>W</w:t>
      </w:r>
      <w:r w:rsidR="009E0A45">
        <w:rPr>
          <w:rFonts w:cs="Calibri"/>
          <w:bCs/>
          <w:sz w:val="20"/>
          <w:szCs w:val="20"/>
          <w:lang w:eastAsia="en-AU"/>
        </w:rPr>
        <w:t>omen With Disabilities Australia,</w:t>
      </w:r>
      <w:r w:rsidRPr="00D76C95">
        <w:rPr>
          <w:rFonts w:cs="Calibri"/>
          <w:bCs/>
          <w:sz w:val="20"/>
          <w:szCs w:val="20"/>
          <w:lang w:eastAsia="en-AU"/>
        </w:rPr>
        <w:t xml:space="preserve"> 2010</w:t>
      </w:r>
      <w:r w:rsidR="00594903">
        <w:rPr>
          <w:rFonts w:cs="Calibri"/>
          <w:bCs/>
          <w:sz w:val="20"/>
          <w:szCs w:val="20"/>
          <w:lang w:eastAsia="en-AU"/>
        </w:rPr>
        <w:t>a</w:t>
      </w:r>
      <w:r w:rsidR="009E0A45">
        <w:rPr>
          <w:rFonts w:cs="Calibri"/>
          <w:bCs/>
          <w:sz w:val="20"/>
          <w:szCs w:val="20"/>
          <w:lang w:eastAsia="en-AU"/>
        </w:rPr>
        <w:t>;</w:t>
      </w:r>
      <w:r w:rsidRPr="00D76C95">
        <w:rPr>
          <w:rFonts w:cs="Calibri"/>
          <w:bCs/>
          <w:sz w:val="20"/>
          <w:szCs w:val="20"/>
          <w:lang w:eastAsia="en-AU"/>
        </w:rPr>
        <w:t xml:space="preserve"> Méndez</w:t>
      </w:r>
      <w:r w:rsidR="009E0A45">
        <w:rPr>
          <w:rFonts w:cs="Calibri"/>
          <w:bCs/>
          <w:sz w:val="20"/>
          <w:szCs w:val="20"/>
          <w:lang w:eastAsia="en-AU"/>
        </w:rPr>
        <w:t>,</w:t>
      </w:r>
      <w:r w:rsidRPr="00D76C95">
        <w:rPr>
          <w:rFonts w:cs="Calibri"/>
          <w:bCs/>
          <w:sz w:val="20"/>
          <w:szCs w:val="20"/>
          <w:lang w:eastAsia="en-AU"/>
        </w:rPr>
        <w:t xml:space="preserve"> 2013</w:t>
      </w:r>
      <w:r w:rsidR="009E0A45">
        <w:rPr>
          <w:rFonts w:cs="Calibri"/>
          <w:bCs/>
          <w:sz w:val="20"/>
          <w:szCs w:val="20"/>
          <w:lang w:eastAsia="en-AU"/>
        </w:rPr>
        <w:t>;</w:t>
      </w:r>
      <w:r w:rsidRPr="00D76C95">
        <w:rPr>
          <w:rFonts w:cs="Calibri"/>
          <w:bCs/>
          <w:sz w:val="20"/>
          <w:szCs w:val="20"/>
          <w:lang w:eastAsia="en-AU"/>
        </w:rPr>
        <w:t xml:space="preserve"> </w:t>
      </w:r>
      <w:proofErr w:type="spellStart"/>
      <w:r w:rsidRPr="00D76C95">
        <w:rPr>
          <w:sz w:val="20"/>
          <w:szCs w:val="20"/>
        </w:rPr>
        <w:t>Woodlock</w:t>
      </w:r>
      <w:proofErr w:type="spellEnd"/>
      <w:r w:rsidRPr="00D76C95">
        <w:rPr>
          <w:sz w:val="20"/>
          <w:szCs w:val="20"/>
        </w:rPr>
        <w:t xml:space="preserve"> et al</w:t>
      </w:r>
      <w:r w:rsidR="009E0A45">
        <w:rPr>
          <w:sz w:val="20"/>
          <w:szCs w:val="20"/>
        </w:rPr>
        <w:t>.,</w:t>
      </w:r>
      <w:r w:rsidRPr="00D76C95">
        <w:rPr>
          <w:sz w:val="20"/>
          <w:szCs w:val="20"/>
        </w:rPr>
        <w:t xml:space="preserve"> 2014</w:t>
      </w:r>
      <w:r w:rsidRPr="00D76C95">
        <w:rPr>
          <w:rFonts w:cs="Calibri"/>
          <w:bCs/>
          <w:sz w:val="20"/>
          <w:szCs w:val="20"/>
          <w:lang w:eastAsia="en-AU"/>
        </w:rPr>
        <w:t xml:space="preserve">). </w:t>
      </w:r>
    </w:p>
    <w:p w14:paraId="5DF1B519" w14:textId="77777777" w:rsidR="002023EC" w:rsidRDefault="002023EC" w:rsidP="004E4773">
      <w:pPr>
        <w:spacing w:after="0" w:line="240" w:lineRule="auto"/>
        <w:jc w:val="both"/>
        <w:rPr>
          <w:rFonts w:cs="Calibri"/>
          <w:bCs/>
          <w:sz w:val="20"/>
          <w:szCs w:val="20"/>
          <w:lang w:eastAsia="en-AU"/>
        </w:rPr>
      </w:pPr>
    </w:p>
    <w:p w14:paraId="576A4ACE" w14:textId="4375D869" w:rsidR="00862494" w:rsidRPr="00D76C95" w:rsidRDefault="00862494" w:rsidP="00862494">
      <w:pPr>
        <w:spacing w:after="0" w:line="240" w:lineRule="auto"/>
        <w:jc w:val="both"/>
        <w:rPr>
          <w:rFonts w:cs="Calibri"/>
          <w:bCs/>
          <w:sz w:val="20"/>
          <w:szCs w:val="20"/>
          <w:lang w:eastAsia="en-AU"/>
        </w:rPr>
      </w:pPr>
      <w:r w:rsidRPr="00D76C95">
        <w:rPr>
          <w:sz w:val="20"/>
          <w:szCs w:val="20"/>
        </w:rPr>
        <w:t xml:space="preserve">Although women with disabilities experience many of the same forms of violence that all women experience, </w:t>
      </w:r>
      <w:r w:rsidRPr="00D76C95">
        <w:rPr>
          <w:rFonts w:cs="Calibri"/>
          <w:bCs/>
          <w:sz w:val="20"/>
          <w:szCs w:val="20"/>
          <w:lang w:eastAsia="en-AU"/>
        </w:rPr>
        <w:t>including domestic</w:t>
      </w:r>
      <w:r w:rsidR="009E0A45">
        <w:rPr>
          <w:rFonts w:cs="Calibri"/>
          <w:bCs/>
          <w:sz w:val="20"/>
          <w:szCs w:val="20"/>
          <w:lang w:eastAsia="en-AU"/>
        </w:rPr>
        <w:t xml:space="preserve"> and </w:t>
      </w:r>
      <w:r w:rsidRPr="00D76C95">
        <w:rPr>
          <w:rFonts w:cs="Calibri"/>
          <w:bCs/>
          <w:sz w:val="20"/>
          <w:szCs w:val="20"/>
          <w:lang w:eastAsia="en-AU"/>
        </w:rPr>
        <w:t>family violence and sexual assault,</w:t>
      </w:r>
      <w:r w:rsidRPr="00D76C95">
        <w:rPr>
          <w:sz w:val="20"/>
          <w:szCs w:val="20"/>
        </w:rPr>
        <w:t xml:space="preserve"> when gender and disability intersect, violence has unique causes, takes on unique forms and results in unique consequences (</w:t>
      </w:r>
      <w:proofErr w:type="spellStart"/>
      <w:r w:rsidR="0093430E" w:rsidRPr="00D76C95">
        <w:rPr>
          <w:sz w:val="20"/>
          <w:szCs w:val="20"/>
        </w:rPr>
        <w:t>Manjoo</w:t>
      </w:r>
      <w:proofErr w:type="spellEnd"/>
      <w:r w:rsidR="009E0A45">
        <w:rPr>
          <w:sz w:val="20"/>
          <w:szCs w:val="20"/>
        </w:rPr>
        <w:t>,</w:t>
      </w:r>
      <w:r w:rsidR="0093430E" w:rsidRPr="00D76C95">
        <w:rPr>
          <w:sz w:val="20"/>
          <w:szCs w:val="20"/>
        </w:rPr>
        <w:t xml:space="preserve"> 2012</w:t>
      </w:r>
      <w:r w:rsidR="009E0A45">
        <w:rPr>
          <w:sz w:val="20"/>
          <w:szCs w:val="20"/>
        </w:rPr>
        <w:t>;</w:t>
      </w:r>
      <w:r w:rsidR="0093430E" w:rsidRPr="00D76C95">
        <w:rPr>
          <w:sz w:val="20"/>
          <w:szCs w:val="20"/>
        </w:rPr>
        <w:t xml:space="preserve"> Dowse et al</w:t>
      </w:r>
      <w:r w:rsidR="009E0A45">
        <w:rPr>
          <w:sz w:val="20"/>
          <w:szCs w:val="20"/>
        </w:rPr>
        <w:t>.,</w:t>
      </w:r>
      <w:r w:rsidR="0093430E" w:rsidRPr="00D76C95">
        <w:rPr>
          <w:sz w:val="20"/>
          <w:szCs w:val="20"/>
        </w:rPr>
        <w:t xml:space="preserve"> 2013</w:t>
      </w:r>
      <w:r w:rsidR="009E0A45">
        <w:rPr>
          <w:sz w:val="20"/>
          <w:szCs w:val="20"/>
        </w:rPr>
        <w:t>;</w:t>
      </w:r>
      <w:r w:rsidR="0093430E" w:rsidRPr="00D76C95">
        <w:rPr>
          <w:sz w:val="20"/>
          <w:szCs w:val="20"/>
        </w:rPr>
        <w:t xml:space="preserve"> </w:t>
      </w:r>
      <w:r w:rsidRPr="00D76C95">
        <w:rPr>
          <w:sz w:val="20"/>
          <w:szCs w:val="20"/>
        </w:rPr>
        <w:t>Frohmader</w:t>
      </w:r>
      <w:r w:rsidR="009E0A45">
        <w:rPr>
          <w:sz w:val="20"/>
          <w:szCs w:val="20"/>
        </w:rPr>
        <w:t>,</w:t>
      </w:r>
      <w:r w:rsidRPr="00D76C95">
        <w:rPr>
          <w:sz w:val="20"/>
          <w:szCs w:val="20"/>
        </w:rPr>
        <w:t xml:space="preserve"> </w:t>
      </w:r>
      <w:r w:rsidR="0093430E" w:rsidRPr="00D76C95">
        <w:rPr>
          <w:sz w:val="20"/>
          <w:szCs w:val="20"/>
        </w:rPr>
        <w:t>2014</w:t>
      </w:r>
      <w:r w:rsidR="009E0A45">
        <w:rPr>
          <w:sz w:val="20"/>
          <w:szCs w:val="20"/>
        </w:rPr>
        <w:t>;</w:t>
      </w:r>
      <w:r w:rsidR="00D442C5" w:rsidRPr="00D76C95">
        <w:rPr>
          <w:sz w:val="20"/>
          <w:szCs w:val="20"/>
        </w:rPr>
        <w:t xml:space="preserve"> </w:t>
      </w:r>
      <w:r w:rsidR="00D442C5" w:rsidRPr="00D76C95">
        <w:rPr>
          <w:rFonts w:cs="Arial"/>
          <w:sz w:val="20"/>
          <w:szCs w:val="20"/>
        </w:rPr>
        <w:t>Healey</w:t>
      </w:r>
      <w:r w:rsidR="009E0A45">
        <w:rPr>
          <w:rFonts w:cs="Arial"/>
          <w:sz w:val="20"/>
          <w:szCs w:val="20"/>
        </w:rPr>
        <w:t>,</w:t>
      </w:r>
      <w:r w:rsidR="00D442C5" w:rsidRPr="00D76C95">
        <w:rPr>
          <w:rFonts w:cs="Arial"/>
          <w:sz w:val="20"/>
          <w:szCs w:val="20"/>
        </w:rPr>
        <w:t xml:space="preserve"> 2014</w:t>
      </w:r>
      <w:r w:rsidR="009E0A45">
        <w:rPr>
          <w:rFonts w:cs="Arial"/>
          <w:sz w:val="20"/>
          <w:szCs w:val="20"/>
        </w:rPr>
        <w:t>,</w:t>
      </w:r>
      <w:r w:rsidR="003B5349" w:rsidRPr="00D76C95">
        <w:rPr>
          <w:rFonts w:cs="Arial"/>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Pr="00D76C95">
        <w:rPr>
          <w:sz w:val="20"/>
          <w:szCs w:val="20"/>
        </w:rPr>
        <w:t xml:space="preserve">). Women with disabilities also experience forms of violence that are particular to their situation of social disadvantage, cultural devaluation and increased dependency on others </w:t>
      </w:r>
      <w:r w:rsidRPr="00D76C95">
        <w:rPr>
          <w:rFonts w:cs="Calibri"/>
          <w:bCs/>
          <w:sz w:val="20"/>
          <w:szCs w:val="20"/>
          <w:lang w:eastAsia="en-AU"/>
        </w:rPr>
        <w:t>(Swift</w:t>
      </w:r>
      <w:r w:rsidR="009E0A45">
        <w:rPr>
          <w:rFonts w:cs="Calibri"/>
          <w:bCs/>
          <w:sz w:val="20"/>
          <w:szCs w:val="20"/>
          <w:lang w:eastAsia="en-AU"/>
        </w:rPr>
        <w:t>,</w:t>
      </w:r>
      <w:r w:rsidRPr="00D76C95">
        <w:rPr>
          <w:rFonts w:cs="Calibri"/>
          <w:bCs/>
          <w:sz w:val="20"/>
          <w:szCs w:val="20"/>
          <w:lang w:eastAsia="en-AU"/>
        </w:rPr>
        <w:t xml:space="preserve"> 2013</w:t>
      </w:r>
      <w:r w:rsidR="009E0A45">
        <w:rPr>
          <w:rFonts w:cs="Calibri"/>
          <w:bCs/>
          <w:sz w:val="20"/>
          <w:szCs w:val="20"/>
          <w:lang w:eastAsia="en-AU"/>
        </w:rPr>
        <w:t>;</w:t>
      </w:r>
      <w:r w:rsidR="005C438B" w:rsidRPr="00D76C95">
        <w:rPr>
          <w:rFonts w:cs="Calibri"/>
          <w:bCs/>
          <w:sz w:val="20"/>
          <w:szCs w:val="20"/>
          <w:lang w:eastAsia="en-AU"/>
        </w:rPr>
        <w:t xml:space="preserve"> </w:t>
      </w:r>
      <w:r w:rsidR="005C438B" w:rsidRPr="00D76C95">
        <w:rPr>
          <w:rFonts w:cs="Arial"/>
          <w:sz w:val="20"/>
          <w:szCs w:val="20"/>
        </w:rPr>
        <w:t>Healey</w:t>
      </w:r>
      <w:r w:rsidR="009E0A45">
        <w:rPr>
          <w:rFonts w:cs="Arial"/>
          <w:sz w:val="20"/>
          <w:szCs w:val="20"/>
        </w:rPr>
        <w:t>,</w:t>
      </w:r>
      <w:r w:rsidR="005C438B" w:rsidRPr="00D76C95">
        <w:rPr>
          <w:rFonts w:cs="Arial"/>
          <w:sz w:val="20"/>
          <w:szCs w:val="20"/>
        </w:rPr>
        <w:t xml:space="preserve"> 2014</w:t>
      </w:r>
      <w:r w:rsidR="009E0A45">
        <w:rPr>
          <w:rFonts w:cs="Arial"/>
          <w:sz w:val="20"/>
          <w:szCs w:val="20"/>
        </w:rPr>
        <w:t>;</w:t>
      </w:r>
      <w:r w:rsidR="003B5349" w:rsidRPr="00D76C95">
        <w:rPr>
          <w:rFonts w:cs="Arial"/>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Pr="00D76C95">
        <w:rPr>
          <w:rFonts w:cs="Calibri"/>
          <w:bCs/>
          <w:sz w:val="20"/>
          <w:szCs w:val="20"/>
          <w:lang w:eastAsia="en-AU"/>
        </w:rPr>
        <w:t>).</w:t>
      </w:r>
      <w:r w:rsidRPr="00D76C95">
        <w:rPr>
          <w:sz w:val="20"/>
          <w:szCs w:val="20"/>
        </w:rPr>
        <w:t xml:space="preserve"> </w:t>
      </w:r>
    </w:p>
    <w:p w14:paraId="09A14C68" w14:textId="77777777" w:rsidR="007F3191" w:rsidRPr="00D76C95" w:rsidRDefault="007F3191" w:rsidP="004E4773">
      <w:pPr>
        <w:spacing w:after="0" w:line="240" w:lineRule="auto"/>
        <w:jc w:val="both"/>
        <w:rPr>
          <w:rFonts w:cs="Calibri"/>
          <w:bCs/>
          <w:sz w:val="20"/>
          <w:szCs w:val="20"/>
          <w:lang w:eastAsia="en-AU"/>
        </w:rPr>
      </w:pPr>
    </w:p>
    <w:p w14:paraId="1C272CCB" w14:textId="0F084115" w:rsidR="00907898" w:rsidRPr="00D76C95" w:rsidRDefault="00907898" w:rsidP="00907898">
      <w:pPr>
        <w:spacing w:after="0" w:line="240" w:lineRule="auto"/>
        <w:jc w:val="both"/>
        <w:rPr>
          <w:rFonts w:cs="Arial"/>
          <w:sz w:val="20"/>
          <w:szCs w:val="20"/>
        </w:rPr>
      </w:pPr>
      <w:r w:rsidRPr="00D76C95">
        <w:rPr>
          <w:rFonts w:cs="Arial"/>
          <w:sz w:val="20"/>
          <w:szCs w:val="20"/>
        </w:rPr>
        <w:t xml:space="preserve">For example, women with disabilities are more likely to be subjected to forced </w:t>
      </w:r>
      <w:proofErr w:type="gramStart"/>
      <w:r w:rsidRPr="00D76C95">
        <w:rPr>
          <w:rFonts w:cs="Arial"/>
          <w:sz w:val="20"/>
          <w:szCs w:val="20"/>
        </w:rPr>
        <w:t>interventions which</w:t>
      </w:r>
      <w:proofErr w:type="gramEnd"/>
      <w:r w:rsidRPr="00D76C95">
        <w:rPr>
          <w:rFonts w:cs="Arial"/>
          <w:sz w:val="20"/>
          <w:szCs w:val="20"/>
        </w:rPr>
        <w:t xml:space="preserve"> infringe their reproductive rights (such as forced sterilisation) than women without disabilities and men with disabilities. Women with disabilities in institutional settings are more likely to be subject to guardianship proceedings for the formal removal of their legal capacity. This facilitates and may even authorise forced interventions</w:t>
      </w:r>
      <w:r w:rsidR="00967F56" w:rsidRPr="00D76C95">
        <w:rPr>
          <w:rFonts w:cs="Arial"/>
          <w:sz w:val="20"/>
          <w:szCs w:val="20"/>
        </w:rPr>
        <w:t xml:space="preserve"> and other forms of violence</w:t>
      </w:r>
      <w:r w:rsidRPr="00D76C95">
        <w:rPr>
          <w:rFonts w:cs="Arial"/>
          <w:sz w:val="20"/>
          <w:szCs w:val="20"/>
        </w:rPr>
        <w:t xml:space="preserve">. Aboriginal women with disabilities are more likely to be subject to indefinite detention than non-Aboriginal women with disabilities and women without disabilities. These human rights violations are perpetrated on account of the interaction and intersection of various layers of identity, social position, and experiences. The resulting myriad of violations of rights in these examples include the right to non-discrimination, freedom from torture and ill-treatment, protection of personal integrity, right to legal capacity, protection from violence, abuse and exploitation, right to family, right to health, </w:t>
      </w:r>
      <w:r w:rsidR="00CC194A">
        <w:rPr>
          <w:rFonts w:cs="Arial"/>
          <w:sz w:val="20"/>
          <w:szCs w:val="20"/>
        </w:rPr>
        <w:t xml:space="preserve">right </w:t>
      </w:r>
      <w:r w:rsidRPr="00D76C95">
        <w:rPr>
          <w:rFonts w:cs="Arial"/>
          <w:sz w:val="20"/>
          <w:szCs w:val="20"/>
        </w:rPr>
        <w:t>to liv</w:t>
      </w:r>
      <w:r w:rsidR="00CC194A">
        <w:rPr>
          <w:rFonts w:cs="Arial"/>
          <w:sz w:val="20"/>
          <w:szCs w:val="20"/>
        </w:rPr>
        <w:t>e</w:t>
      </w:r>
      <w:r w:rsidRPr="00D76C95">
        <w:rPr>
          <w:rFonts w:cs="Arial"/>
          <w:sz w:val="20"/>
          <w:szCs w:val="20"/>
        </w:rPr>
        <w:t xml:space="preserve"> independently and be included in the community,</w:t>
      </w:r>
      <w:r w:rsidRPr="00D76C95">
        <w:rPr>
          <w:rFonts w:cs="Arial"/>
          <w:i/>
          <w:sz w:val="20"/>
          <w:szCs w:val="20"/>
        </w:rPr>
        <w:t xml:space="preserve"> </w:t>
      </w:r>
      <w:r w:rsidRPr="00D76C95">
        <w:rPr>
          <w:rFonts w:cs="Arial"/>
          <w:sz w:val="20"/>
          <w:szCs w:val="20"/>
        </w:rPr>
        <w:t>and access to justice (Committee on the Rights of Persons with Disabilities</w:t>
      </w:r>
      <w:r w:rsidR="009E0A45">
        <w:rPr>
          <w:rFonts w:cs="Arial"/>
          <w:sz w:val="20"/>
          <w:szCs w:val="20"/>
        </w:rPr>
        <w:t>,</w:t>
      </w:r>
      <w:r w:rsidRPr="00D76C95">
        <w:rPr>
          <w:rFonts w:cs="Arial"/>
          <w:sz w:val="20"/>
          <w:szCs w:val="20"/>
        </w:rPr>
        <w:t xml:space="preserve"> 2015</w:t>
      </w:r>
      <w:r w:rsidR="009E0A45">
        <w:rPr>
          <w:rFonts w:cs="Arial"/>
          <w:sz w:val="20"/>
          <w:szCs w:val="20"/>
        </w:rPr>
        <w:t>;</w:t>
      </w:r>
      <w:r w:rsidR="00440DF2" w:rsidRPr="00D76C95">
        <w:rPr>
          <w:rFonts w:cs="Arial"/>
          <w:sz w:val="20"/>
          <w:szCs w:val="20"/>
        </w:rPr>
        <w:t xml:space="preserve"> Committee Against Torture</w:t>
      </w:r>
      <w:r w:rsidR="009E0A45">
        <w:rPr>
          <w:rFonts w:cs="Arial"/>
          <w:sz w:val="20"/>
          <w:szCs w:val="20"/>
        </w:rPr>
        <w:t>,</w:t>
      </w:r>
      <w:r w:rsidR="00440DF2" w:rsidRPr="00D76C95">
        <w:rPr>
          <w:rFonts w:cs="Arial"/>
          <w:sz w:val="20"/>
          <w:szCs w:val="20"/>
        </w:rPr>
        <w:t xml:space="preserve"> 2014</w:t>
      </w:r>
      <w:r w:rsidR="009E0A45">
        <w:rPr>
          <w:rFonts w:cs="Arial"/>
          <w:sz w:val="20"/>
          <w:szCs w:val="20"/>
        </w:rPr>
        <w:t>;</w:t>
      </w:r>
      <w:r w:rsidR="00967F56" w:rsidRPr="00D76C95">
        <w:rPr>
          <w:rFonts w:cs="Arial"/>
          <w:sz w:val="20"/>
          <w:szCs w:val="20"/>
        </w:rPr>
        <w:t xml:space="preserve"> Frohmader &amp; Sands</w:t>
      </w:r>
      <w:r w:rsidR="009E0A45">
        <w:rPr>
          <w:rFonts w:cs="Arial"/>
          <w:sz w:val="20"/>
          <w:szCs w:val="20"/>
        </w:rPr>
        <w:t>,</w:t>
      </w:r>
      <w:r w:rsidR="00967F56" w:rsidRPr="00D76C95">
        <w:rPr>
          <w:rFonts w:cs="Arial"/>
          <w:sz w:val="20"/>
          <w:szCs w:val="20"/>
        </w:rPr>
        <w:t xml:space="preserve"> 2015)</w:t>
      </w:r>
      <w:r w:rsidRPr="00D76C95">
        <w:rPr>
          <w:rFonts w:cs="Arial"/>
          <w:sz w:val="20"/>
          <w:szCs w:val="20"/>
        </w:rPr>
        <w:t xml:space="preserve">. </w:t>
      </w:r>
    </w:p>
    <w:p w14:paraId="63D166C2" w14:textId="77777777" w:rsidR="00907898" w:rsidRPr="00D76C95" w:rsidRDefault="00907898" w:rsidP="00907898">
      <w:pPr>
        <w:spacing w:after="0" w:line="240" w:lineRule="auto"/>
        <w:jc w:val="both"/>
        <w:rPr>
          <w:rFonts w:cs="Calibri"/>
          <w:bCs/>
          <w:sz w:val="20"/>
          <w:szCs w:val="20"/>
          <w:lang w:eastAsia="en-AU"/>
        </w:rPr>
      </w:pPr>
    </w:p>
    <w:p w14:paraId="7360137D" w14:textId="38E89042" w:rsidR="00907898" w:rsidRPr="00D76C95" w:rsidRDefault="00907898" w:rsidP="005C438B">
      <w:pPr>
        <w:spacing w:after="0" w:line="240" w:lineRule="auto"/>
        <w:jc w:val="both"/>
        <w:rPr>
          <w:rFonts w:cs="Calibri"/>
          <w:bCs/>
          <w:sz w:val="20"/>
          <w:szCs w:val="20"/>
          <w:lang w:eastAsia="en-AU"/>
        </w:rPr>
      </w:pPr>
      <w:r w:rsidRPr="00D76C95">
        <w:rPr>
          <w:rFonts w:cs="Arial"/>
          <w:sz w:val="20"/>
          <w:szCs w:val="20"/>
        </w:rPr>
        <w:t>Intersectional discrimination has unique and specific impacts on women with disabilities and in many cases, may lead to different or to another degree of discrimination or to new forms of discrimination not yet acknowledged by law, policy or in research (Committee on the Rights of Persons with Disabilities</w:t>
      </w:r>
      <w:r w:rsidR="009E0A45">
        <w:rPr>
          <w:rFonts w:cs="Arial"/>
          <w:sz w:val="20"/>
          <w:szCs w:val="20"/>
        </w:rPr>
        <w:t>,</w:t>
      </w:r>
      <w:r w:rsidRPr="00D76C95">
        <w:rPr>
          <w:rFonts w:cs="Arial"/>
          <w:sz w:val="20"/>
          <w:szCs w:val="20"/>
        </w:rPr>
        <w:t xml:space="preserve"> 2015</w:t>
      </w:r>
      <w:r w:rsidR="009E0A45">
        <w:rPr>
          <w:rFonts w:cs="Arial"/>
          <w:sz w:val="20"/>
          <w:szCs w:val="20"/>
        </w:rPr>
        <w:t>;</w:t>
      </w:r>
      <w:r w:rsidRPr="00D76C95">
        <w:rPr>
          <w:rFonts w:cs="Arial"/>
          <w:sz w:val="20"/>
          <w:szCs w:val="20"/>
        </w:rPr>
        <w:t xml:space="preserve"> </w:t>
      </w:r>
      <w:proofErr w:type="spellStart"/>
      <w:r w:rsidRPr="00D76C95">
        <w:rPr>
          <w:rFonts w:cs="Arial"/>
          <w:bCs/>
          <w:sz w:val="20"/>
          <w:szCs w:val="20"/>
          <w:lang w:eastAsia="en-AU"/>
        </w:rPr>
        <w:t>Manjoo</w:t>
      </w:r>
      <w:proofErr w:type="spellEnd"/>
      <w:r w:rsidR="009E0A45">
        <w:rPr>
          <w:rFonts w:cs="Arial"/>
          <w:bCs/>
          <w:sz w:val="20"/>
          <w:szCs w:val="20"/>
          <w:lang w:eastAsia="en-AU"/>
        </w:rPr>
        <w:t>,</w:t>
      </w:r>
      <w:r w:rsidRPr="00D76C95">
        <w:rPr>
          <w:rFonts w:cs="Arial"/>
          <w:bCs/>
          <w:sz w:val="20"/>
          <w:szCs w:val="20"/>
          <w:lang w:eastAsia="en-AU"/>
        </w:rPr>
        <w:t xml:space="preserve"> 2011)</w:t>
      </w:r>
      <w:r w:rsidRPr="00D76C95">
        <w:rPr>
          <w:rFonts w:cs="Arial"/>
          <w:sz w:val="20"/>
          <w:szCs w:val="20"/>
        </w:rPr>
        <w:t xml:space="preserve">. Women with disabilities experience intersectional discrimination that often has aggravating or compounding effects, yet in Australia, this is not well recognised or adequately addressed in legislation and policy frameworks </w:t>
      </w:r>
      <w:r w:rsidR="00967F56" w:rsidRPr="00D76C95">
        <w:rPr>
          <w:rFonts w:cs="Arial"/>
          <w:sz w:val="20"/>
          <w:szCs w:val="20"/>
        </w:rPr>
        <w:t xml:space="preserve">including those </w:t>
      </w:r>
      <w:r w:rsidRPr="00D76C95">
        <w:rPr>
          <w:rFonts w:cs="Arial"/>
          <w:sz w:val="20"/>
          <w:szCs w:val="20"/>
        </w:rPr>
        <w:t xml:space="preserve">to prevent violence and to advance the human rights of people with </w:t>
      </w:r>
      <w:r w:rsidRPr="00D76C95">
        <w:rPr>
          <w:rFonts w:cs="Arial"/>
          <w:sz w:val="20"/>
          <w:szCs w:val="20"/>
        </w:rPr>
        <w:lastRenderedPageBreak/>
        <w:t>disabilities (Frohmader &amp; Sands</w:t>
      </w:r>
      <w:r w:rsidR="009E0A45">
        <w:rPr>
          <w:rFonts w:cs="Arial"/>
          <w:sz w:val="20"/>
          <w:szCs w:val="20"/>
        </w:rPr>
        <w:t>,</w:t>
      </w:r>
      <w:r w:rsidRPr="00D76C95">
        <w:rPr>
          <w:rFonts w:cs="Arial"/>
          <w:sz w:val="20"/>
          <w:szCs w:val="20"/>
        </w:rPr>
        <w:t xml:space="preserve"> 2015</w:t>
      </w:r>
      <w:r w:rsidR="009E0A45">
        <w:rPr>
          <w:rFonts w:cs="Arial"/>
          <w:sz w:val="20"/>
          <w:szCs w:val="20"/>
        </w:rPr>
        <w:t>;</w:t>
      </w:r>
      <w:r w:rsidR="00540485" w:rsidRPr="00D76C95">
        <w:rPr>
          <w:rFonts w:cs="Arial"/>
          <w:sz w:val="20"/>
          <w:szCs w:val="20"/>
        </w:rPr>
        <w:t xml:space="preserve"> </w:t>
      </w:r>
      <w:proofErr w:type="spellStart"/>
      <w:r w:rsidR="00540485" w:rsidRPr="00D76C95">
        <w:rPr>
          <w:rFonts w:cs="Arial"/>
          <w:bCs/>
          <w:sz w:val="20"/>
          <w:szCs w:val="20"/>
          <w:lang w:eastAsia="en-AU"/>
        </w:rPr>
        <w:t>Manjoo</w:t>
      </w:r>
      <w:proofErr w:type="spellEnd"/>
      <w:r w:rsidR="009E0A45">
        <w:rPr>
          <w:rFonts w:cs="Arial"/>
          <w:bCs/>
          <w:sz w:val="20"/>
          <w:szCs w:val="20"/>
          <w:lang w:eastAsia="en-AU"/>
        </w:rPr>
        <w:t>,</w:t>
      </w:r>
      <w:r w:rsidR="00540485" w:rsidRPr="00D76C95">
        <w:rPr>
          <w:rFonts w:cs="Arial"/>
          <w:bCs/>
          <w:sz w:val="20"/>
          <w:szCs w:val="20"/>
          <w:lang w:eastAsia="en-AU"/>
        </w:rPr>
        <w:t xml:space="preserve"> 2011</w:t>
      </w:r>
      <w:r w:rsidR="009E0A45">
        <w:rPr>
          <w:rFonts w:cs="Arial"/>
          <w:bCs/>
          <w:sz w:val="20"/>
          <w:szCs w:val="20"/>
          <w:lang w:eastAsia="en-AU"/>
        </w:rPr>
        <w:t>;</w:t>
      </w:r>
      <w:r w:rsidR="00967F56" w:rsidRPr="00D76C95">
        <w:rPr>
          <w:rFonts w:cs="Arial"/>
          <w:bCs/>
          <w:sz w:val="20"/>
          <w:szCs w:val="20"/>
          <w:lang w:eastAsia="en-AU"/>
        </w:rPr>
        <w:t xml:space="preserve"> </w:t>
      </w:r>
      <w:r w:rsidR="00967F56" w:rsidRPr="00D76C95">
        <w:rPr>
          <w:rFonts w:cs="Arial"/>
          <w:sz w:val="20"/>
          <w:szCs w:val="20"/>
        </w:rPr>
        <w:t>Committee on the Rights of Persons with Disabilities</w:t>
      </w:r>
      <w:r w:rsidR="009E0A45">
        <w:rPr>
          <w:rFonts w:cs="Arial"/>
          <w:sz w:val="20"/>
          <w:szCs w:val="20"/>
        </w:rPr>
        <w:t>,</w:t>
      </w:r>
      <w:r w:rsidR="00967F56" w:rsidRPr="00D76C95">
        <w:rPr>
          <w:rFonts w:cs="Arial"/>
          <w:sz w:val="20"/>
          <w:szCs w:val="20"/>
        </w:rPr>
        <w:t xml:space="preserve"> 2013</w:t>
      </w:r>
      <w:r w:rsidRPr="00D76C95">
        <w:rPr>
          <w:rFonts w:cs="Arial"/>
          <w:sz w:val="20"/>
          <w:szCs w:val="20"/>
        </w:rPr>
        <w:t>).</w:t>
      </w:r>
      <w:r w:rsidR="00783CDC" w:rsidRPr="00D76C95">
        <w:rPr>
          <w:rFonts w:cs="Arial"/>
          <w:sz w:val="20"/>
          <w:szCs w:val="20"/>
        </w:rPr>
        <w:t xml:space="preserve"> </w:t>
      </w:r>
    </w:p>
    <w:p w14:paraId="4283B2F9" w14:textId="77777777" w:rsidR="00967F56" w:rsidRPr="00D76C95" w:rsidRDefault="00967F56" w:rsidP="00D70EDC">
      <w:pPr>
        <w:spacing w:after="0" w:line="240" w:lineRule="auto"/>
        <w:jc w:val="both"/>
        <w:rPr>
          <w:rFonts w:cs="Calibri"/>
          <w:bCs/>
          <w:sz w:val="20"/>
          <w:szCs w:val="20"/>
          <w:lang w:eastAsia="en-AU"/>
        </w:rPr>
      </w:pPr>
    </w:p>
    <w:p w14:paraId="35766426" w14:textId="0A1105E8" w:rsidR="006C39A0" w:rsidRPr="00D76C95" w:rsidRDefault="00DE61D6" w:rsidP="002E7914">
      <w:pPr>
        <w:spacing w:after="0" w:line="240" w:lineRule="auto"/>
        <w:jc w:val="both"/>
        <w:rPr>
          <w:rFonts w:cs="Calibri"/>
          <w:bCs/>
          <w:sz w:val="20"/>
          <w:szCs w:val="20"/>
          <w:lang w:eastAsia="en-AU"/>
        </w:rPr>
      </w:pPr>
      <w:r w:rsidRPr="00D76C95">
        <w:rPr>
          <w:rFonts w:cs="Calibri"/>
          <w:bCs/>
          <w:sz w:val="20"/>
          <w:szCs w:val="20"/>
          <w:lang w:eastAsia="en-AU"/>
        </w:rPr>
        <w:t xml:space="preserve">Violence against women </w:t>
      </w:r>
      <w:r w:rsidR="009006F6" w:rsidRPr="00D76C95">
        <w:rPr>
          <w:rFonts w:cs="Calibri"/>
          <w:bCs/>
          <w:sz w:val="20"/>
          <w:szCs w:val="20"/>
          <w:lang w:eastAsia="en-AU"/>
        </w:rPr>
        <w:t xml:space="preserve">with disabilities </w:t>
      </w:r>
      <w:r w:rsidRPr="00D76C95">
        <w:rPr>
          <w:rFonts w:cs="Calibri"/>
          <w:bCs/>
          <w:sz w:val="20"/>
          <w:szCs w:val="20"/>
          <w:lang w:eastAsia="en-AU"/>
        </w:rPr>
        <w:t xml:space="preserve">thrives in social isolation and seclusion, either by isolating or secluding the victim/survivors or hiding the violence from society (Abdul Aziz &amp; </w:t>
      </w:r>
      <w:proofErr w:type="spellStart"/>
      <w:r w:rsidRPr="00D76C95">
        <w:rPr>
          <w:rFonts w:cs="Calibri"/>
          <w:bCs/>
          <w:sz w:val="20"/>
          <w:szCs w:val="20"/>
          <w:lang w:eastAsia="en-AU"/>
        </w:rPr>
        <w:t>Moussa</w:t>
      </w:r>
      <w:proofErr w:type="spellEnd"/>
      <w:r w:rsidR="009E0A45">
        <w:rPr>
          <w:rFonts w:cs="Calibri"/>
          <w:bCs/>
          <w:sz w:val="20"/>
          <w:szCs w:val="20"/>
          <w:lang w:eastAsia="en-AU"/>
        </w:rPr>
        <w:t>,</w:t>
      </w:r>
      <w:r w:rsidRPr="00D76C95">
        <w:rPr>
          <w:rFonts w:cs="Calibri"/>
          <w:bCs/>
          <w:sz w:val="20"/>
          <w:szCs w:val="20"/>
          <w:lang w:eastAsia="en-AU"/>
        </w:rPr>
        <w:t xml:space="preserve"> 2014). </w:t>
      </w:r>
      <w:r w:rsidR="006C39A0" w:rsidRPr="00D76C95">
        <w:rPr>
          <w:rFonts w:cs="Calibri"/>
          <w:bCs/>
          <w:sz w:val="20"/>
          <w:szCs w:val="20"/>
          <w:lang w:eastAsia="en-AU"/>
        </w:rPr>
        <w:t xml:space="preserve">Understanding the settings and </w:t>
      </w:r>
      <w:r w:rsidR="002023EC">
        <w:rPr>
          <w:rFonts w:cs="Calibri"/>
          <w:bCs/>
          <w:sz w:val="20"/>
          <w:szCs w:val="20"/>
          <w:lang w:eastAsia="en-AU"/>
        </w:rPr>
        <w:t>places</w:t>
      </w:r>
      <w:r w:rsidR="006C39A0" w:rsidRPr="00D76C95">
        <w:rPr>
          <w:rFonts w:cs="Calibri"/>
          <w:bCs/>
          <w:sz w:val="20"/>
          <w:szCs w:val="20"/>
          <w:lang w:eastAsia="en-AU"/>
        </w:rPr>
        <w:t xml:space="preserve"> in which women with disabilities reside</w:t>
      </w:r>
      <w:r w:rsidR="00907898" w:rsidRPr="00D76C95">
        <w:rPr>
          <w:rFonts w:cs="Calibri"/>
          <w:bCs/>
          <w:sz w:val="20"/>
          <w:szCs w:val="20"/>
          <w:lang w:eastAsia="en-AU"/>
        </w:rPr>
        <w:t>, occupy</w:t>
      </w:r>
      <w:r w:rsidR="006C39A0" w:rsidRPr="00D76C95">
        <w:rPr>
          <w:rFonts w:cs="Calibri"/>
          <w:bCs/>
          <w:sz w:val="20"/>
          <w:szCs w:val="20"/>
          <w:lang w:eastAsia="en-AU"/>
        </w:rPr>
        <w:t xml:space="preserve"> and/or receive services, is a fundamental element in conceptualising </w:t>
      </w:r>
      <w:r w:rsidR="00C67ACD" w:rsidRPr="00D76C95">
        <w:rPr>
          <w:rFonts w:cs="Calibri"/>
          <w:bCs/>
          <w:sz w:val="20"/>
          <w:szCs w:val="20"/>
          <w:lang w:eastAsia="en-AU"/>
        </w:rPr>
        <w:t xml:space="preserve">and preventing </w:t>
      </w:r>
      <w:r w:rsidR="006C39A0" w:rsidRPr="00D76C95">
        <w:rPr>
          <w:rFonts w:cs="Calibri"/>
          <w:bCs/>
          <w:sz w:val="20"/>
          <w:szCs w:val="20"/>
          <w:lang w:eastAsia="en-AU"/>
        </w:rPr>
        <w:t>gendered disability violence. For example, as well as those women with disabilities in Australia who live in traditional domestic settings including private and family dwellings, large numbers of women with disabilities still reside in and</w:t>
      </w:r>
      <w:r w:rsidR="002023EC">
        <w:rPr>
          <w:rFonts w:cs="Calibri"/>
          <w:bCs/>
          <w:sz w:val="20"/>
          <w:szCs w:val="20"/>
          <w:lang w:eastAsia="en-AU"/>
        </w:rPr>
        <w:t xml:space="preserve"> receive support in a range of </w:t>
      </w:r>
      <w:r w:rsidR="006C39A0" w:rsidRPr="00D76C95">
        <w:rPr>
          <w:rFonts w:cs="Calibri"/>
          <w:bCs/>
          <w:sz w:val="20"/>
          <w:szCs w:val="20"/>
          <w:lang w:eastAsia="en-AU"/>
        </w:rPr>
        <w:t>institutional</w:t>
      </w:r>
      <w:r w:rsidR="002023EC">
        <w:rPr>
          <w:rFonts w:cs="Calibri"/>
          <w:bCs/>
          <w:sz w:val="20"/>
          <w:szCs w:val="20"/>
          <w:lang w:eastAsia="en-AU"/>
        </w:rPr>
        <w:t xml:space="preserve"> and/or service</w:t>
      </w:r>
      <w:r w:rsidR="006C39A0" w:rsidRPr="00D76C95">
        <w:rPr>
          <w:rFonts w:cs="Calibri"/>
          <w:bCs/>
          <w:sz w:val="20"/>
          <w:szCs w:val="20"/>
          <w:lang w:eastAsia="en-AU"/>
        </w:rPr>
        <w:t xml:space="preserve"> settings, such as group homes, supported residential facilities, licenced and un-licenced boarding houses, psychiatric</w:t>
      </w:r>
      <w:r w:rsidR="00CC194A">
        <w:rPr>
          <w:rFonts w:cs="Calibri"/>
          <w:bCs/>
          <w:sz w:val="20"/>
          <w:szCs w:val="20"/>
          <w:lang w:eastAsia="en-AU"/>
        </w:rPr>
        <w:t xml:space="preserve"> and </w:t>
      </w:r>
      <w:r w:rsidR="006C39A0" w:rsidRPr="00D76C95">
        <w:rPr>
          <w:rFonts w:cs="Calibri"/>
          <w:bCs/>
          <w:sz w:val="20"/>
          <w:szCs w:val="20"/>
          <w:lang w:eastAsia="en-AU"/>
        </w:rPr>
        <w:t>mental health community care facilities, residential aged care facilities, hostels, hospitals, prisons, foster care, respite facilities, cluster housing, congregate care, special schools and out-of-home care services. Women and girls with disabilities who experience these types of settings are at particular and significant risk of violence, abuse, neglect and exploitation</w:t>
      </w:r>
      <w:r w:rsidR="00D13C72" w:rsidRPr="00D76C95">
        <w:rPr>
          <w:rFonts w:cs="Calibri"/>
          <w:bCs/>
          <w:sz w:val="20"/>
          <w:szCs w:val="20"/>
          <w:lang w:eastAsia="en-AU"/>
        </w:rPr>
        <w:t xml:space="preserve"> (</w:t>
      </w:r>
      <w:proofErr w:type="spellStart"/>
      <w:r w:rsidR="00D13C72" w:rsidRPr="00D76C95">
        <w:rPr>
          <w:rFonts w:cs="Times New Roman"/>
          <w:sz w:val="20"/>
          <w:szCs w:val="20"/>
        </w:rPr>
        <w:t>Attard</w:t>
      </w:r>
      <w:proofErr w:type="spellEnd"/>
      <w:r w:rsidR="00D13C72" w:rsidRPr="00D76C95">
        <w:rPr>
          <w:rFonts w:cs="Times New Roman"/>
          <w:sz w:val="20"/>
          <w:szCs w:val="20"/>
        </w:rPr>
        <w:t xml:space="preserve"> &amp; Price-Kelly</w:t>
      </w:r>
      <w:r w:rsidR="009E0A45">
        <w:rPr>
          <w:rFonts w:cs="Times New Roman"/>
          <w:sz w:val="20"/>
          <w:szCs w:val="20"/>
        </w:rPr>
        <w:t>,</w:t>
      </w:r>
      <w:r w:rsidR="00D13C72" w:rsidRPr="00D76C95">
        <w:rPr>
          <w:rFonts w:cs="Times New Roman"/>
          <w:sz w:val="20"/>
          <w:szCs w:val="20"/>
        </w:rPr>
        <w:t xml:space="preserve"> 2010</w:t>
      </w:r>
      <w:r w:rsidR="009E0A45">
        <w:rPr>
          <w:rFonts w:cs="Times New Roman"/>
          <w:sz w:val="20"/>
          <w:szCs w:val="20"/>
        </w:rPr>
        <w:t>;</w:t>
      </w:r>
      <w:r w:rsidR="00D13C72" w:rsidRPr="00D76C95">
        <w:rPr>
          <w:rFonts w:cs="Times New Roman"/>
          <w:sz w:val="20"/>
          <w:szCs w:val="20"/>
        </w:rPr>
        <w:t xml:space="preserve"> </w:t>
      </w:r>
      <w:r w:rsidR="009006F6" w:rsidRPr="00D76C95">
        <w:rPr>
          <w:rFonts w:cs="Times New Roman"/>
          <w:sz w:val="20"/>
          <w:szCs w:val="20"/>
        </w:rPr>
        <w:t>Victorian Equal Opportunity and Human Rights Commission</w:t>
      </w:r>
      <w:r w:rsidR="009E0A45">
        <w:rPr>
          <w:rFonts w:cs="Times New Roman"/>
          <w:sz w:val="20"/>
          <w:szCs w:val="20"/>
        </w:rPr>
        <w:t>,</w:t>
      </w:r>
      <w:r w:rsidR="00150E83" w:rsidRPr="00D76C95">
        <w:rPr>
          <w:rFonts w:cs="Times New Roman"/>
          <w:sz w:val="20"/>
          <w:szCs w:val="20"/>
        </w:rPr>
        <w:t xml:space="preserve"> 2014</w:t>
      </w:r>
      <w:r w:rsidR="009E0A45">
        <w:rPr>
          <w:rFonts w:cs="Times New Roman"/>
          <w:sz w:val="20"/>
          <w:szCs w:val="20"/>
        </w:rPr>
        <w:t>,</w:t>
      </w:r>
      <w:r w:rsidR="00150E83" w:rsidRPr="00D76C95">
        <w:rPr>
          <w:rFonts w:cs="Times New Roman"/>
          <w:sz w:val="20"/>
          <w:szCs w:val="20"/>
        </w:rPr>
        <w:t xml:space="preserve"> </w:t>
      </w:r>
      <w:r w:rsidR="00D13C72" w:rsidRPr="00D76C95">
        <w:rPr>
          <w:rFonts w:cs="Arial"/>
          <w:sz w:val="20"/>
          <w:szCs w:val="20"/>
        </w:rPr>
        <w:t>Frohmader &amp; Sands</w:t>
      </w:r>
      <w:r w:rsidR="009E0A45">
        <w:rPr>
          <w:rFonts w:cs="Arial"/>
          <w:sz w:val="20"/>
          <w:szCs w:val="20"/>
        </w:rPr>
        <w:t>,</w:t>
      </w:r>
      <w:r w:rsidR="00D13C72" w:rsidRPr="00D76C95">
        <w:rPr>
          <w:rFonts w:cs="Arial"/>
          <w:sz w:val="20"/>
          <w:szCs w:val="20"/>
        </w:rPr>
        <w:t xml:space="preserve"> 2015</w:t>
      </w:r>
      <w:r w:rsidR="009E0A45">
        <w:rPr>
          <w:rFonts w:cs="Arial"/>
          <w:sz w:val="20"/>
          <w:szCs w:val="20"/>
        </w:rPr>
        <w:t>;</w:t>
      </w:r>
      <w:r w:rsidR="00150E83" w:rsidRPr="00D76C95">
        <w:rPr>
          <w:rFonts w:cs="Arial"/>
          <w:sz w:val="20"/>
          <w:szCs w:val="20"/>
        </w:rPr>
        <w:t xml:space="preserve"> </w:t>
      </w:r>
      <w:r w:rsidR="00150E83" w:rsidRPr="00D76C95">
        <w:rPr>
          <w:rFonts w:cs="Calibri"/>
          <w:bCs/>
          <w:sz w:val="20"/>
          <w:szCs w:val="20"/>
          <w:lang w:eastAsia="en-AU"/>
        </w:rPr>
        <w:t>Commission for Children and Young People</w:t>
      </w:r>
      <w:r w:rsidR="009E0A45">
        <w:rPr>
          <w:rFonts w:cs="Calibri"/>
          <w:bCs/>
          <w:sz w:val="20"/>
          <w:szCs w:val="20"/>
          <w:lang w:eastAsia="en-AU"/>
        </w:rPr>
        <w:t>,</w:t>
      </w:r>
      <w:r w:rsidR="00150E83" w:rsidRPr="00D76C95">
        <w:rPr>
          <w:rFonts w:cs="Calibri"/>
          <w:bCs/>
          <w:sz w:val="20"/>
          <w:szCs w:val="20"/>
          <w:lang w:eastAsia="en-AU"/>
        </w:rPr>
        <w:t xml:space="preserve"> 2015</w:t>
      </w:r>
      <w:r w:rsidR="00D13C72" w:rsidRPr="00D76C95">
        <w:rPr>
          <w:rFonts w:cs="Arial"/>
          <w:sz w:val="20"/>
          <w:szCs w:val="20"/>
        </w:rPr>
        <w:t>)</w:t>
      </w:r>
      <w:r w:rsidR="006C39A0" w:rsidRPr="00D76C95">
        <w:rPr>
          <w:rFonts w:cs="Calibri"/>
          <w:bCs/>
          <w:sz w:val="20"/>
          <w:szCs w:val="20"/>
          <w:lang w:eastAsia="en-AU"/>
        </w:rPr>
        <w:t xml:space="preserve">. Yet violence perpetrated against </w:t>
      </w:r>
      <w:r w:rsidR="009E0A45">
        <w:rPr>
          <w:rFonts w:cs="Calibri"/>
          <w:bCs/>
          <w:sz w:val="20"/>
          <w:szCs w:val="20"/>
          <w:lang w:eastAsia="en-AU"/>
        </w:rPr>
        <w:t>women with disabilities</w:t>
      </w:r>
      <w:r w:rsidR="006C39A0" w:rsidRPr="00D76C95">
        <w:rPr>
          <w:rFonts w:cs="Calibri"/>
          <w:bCs/>
          <w:sz w:val="20"/>
          <w:szCs w:val="20"/>
          <w:lang w:eastAsia="en-AU"/>
        </w:rPr>
        <w:t xml:space="preserve"> in these settings remains outside the current legislative and policy frameworks and responses to preventing and addressing violence against women in Australia. </w:t>
      </w:r>
    </w:p>
    <w:p w14:paraId="19ECE92A" w14:textId="77777777" w:rsidR="006C39A0" w:rsidRPr="00D76C95" w:rsidRDefault="006C39A0" w:rsidP="002E7914">
      <w:pPr>
        <w:spacing w:after="0" w:line="240" w:lineRule="auto"/>
        <w:jc w:val="both"/>
        <w:rPr>
          <w:rFonts w:cs="Calibri"/>
          <w:bCs/>
          <w:sz w:val="20"/>
          <w:szCs w:val="20"/>
          <w:lang w:eastAsia="en-AU"/>
        </w:rPr>
      </w:pPr>
    </w:p>
    <w:p w14:paraId="71D469C3" w14:textId="44F212AE" w:rsidR="006A42D2" w:rsidRPr="00D76C95" w:rsidRDefault="00672048" w:rsidP="006A42D2">
      <w:pPr>
        <w:spacing w:after="0" w:line="240" w:lineRule="auto"/>
        <w:jc w:val="both"/>
        <w:rPr>
          <w:rFonts w:cs="Arial"/>
          <w:color w:val="000000"/>
          <w:sz w:val="20"/>
          <w:szCs w:val="20"/>
        </w:rPr>
      </w:pPr>
      <w:r w:rsidRPr="00D76C95">
        <w:rPr>
          <w:rFonts w:cs="Arial"/>
          <w:sz w:val="20"/>
          <w:szCs w:val="20"/>
        </w:rPr>
        <w:t>Regardless of setting or context, violence against women with disabilities in Australia continues to be conceptualised</w:t>
      </w:r>
      <w:r w:rsidR="00091EC4">
        <w:rPr>
          <w:rFonts w:cs="Arial"/>
          <w:sz w:val="20"/>
          <w:szCs w:val="20"/>
        </w:rPr>
        <w:t xml:space="preserve"> and</w:t>
      </w:r>
      <w:r w:rsidRPr="00D76C95">
        <w:rPr>
          <w:rFonts w:cs="Arial"/>
          <w:sz w:val="20"/>
          <w:szCs w:val="20"/>
        </w:rPr>
        <w:t xml:space="preserve"> downplayed as abuse or neglect or service incidents, or </w:t>
      </w:r>
      <w:r w:rsidRPr="00D76C95">
        <w:rPr>
          <w:rFonts w:cs="Arial"/>
          <w:sz w:val="20"/>
          <w:szCs w:val="20"/>
          <w:lang w:val="en-US"/>
        </w:rPr>
        <w:t xml:space="preserve">administrative infringements </w:t>
      </w:r>
      <w:r w:rsidR="00E97DD8">
        <w:rPr>
          <w:rFonts w:cs="Arial"/>
          <w:sz w:val="20"/>
          <w:szCs w:val="20"/>
        </w:rPr>
        <w:t xml:space="preserve">or a </w:t>
      </w:r>
      <w:r w:rsidRPr="00D76C95">
        <w:rPr>
          <w:rFonts w:cs="Arial"/>
          <w:sz w:val="20"/>
          <w:szCs w:val="20"/>
        </w:rPr>
        <w:t>workplace issue to be addressed</w:t>
      </w:r>
      <w:r w:rsidR="00D13C72" w:rsidRPr="00D76C95">
        <w:rPr>
          <w:rFonts w:cs="Arial"/>
          <w:sz w:val="20"/>
          <w:szCs w:val="20"/>
        </w:rPr>
        <w:t xml:space="preserve"> </w:t>
      </w:r>
      <w:r w:rsidR="00F31C04" w:rsidRPr="00D76C95">
        <w:rPr>
          <w:rFonts w:cs="Arial"/>
          <w:sz w:val="20"/>
          <w:szCs w:val="20"/>
        </w:rPr>
        <w:t>(French et al</w:t>
      </w:r>
      <w:r w:rsidR="009E0A45">
        <w:rPr>
          <w:rFonts w:cs="Arial"/>
          <w:sz w:val="20"/>
          <w:szCs w:val="20"/>
        </w:rPr>
        <w:t>.,</w:t>
      </w:r>
      <w:r w:rsidR="00F31C04" w:rsidRPr="00D76C95">
        <w:rPr>
          <w:rFonts w:cs="Arial"/>
          <w:sz w:val="20"/>
          <w:szCs w:val="20"/>
        </w:rPr>
        <w:t xml:space="preserve"> 2010</w:t>
      </w:r>
      <w:r w:rsidR="009E0A45">
        <w:rPr>
          <w:rFonts w:cs="Arial"/>
          <w:sz w:val="20"/>
          <w:szCs w:val="20"/>
        </w:rPr>
        <w:t>;</w:t>
      </w:r>
      <w:r w:rsidR="00F31C04" w:rsidRPr="00D76C95">
        <w:rPr>
          <w:rFonts w:cs="Arial"/>
          <w:sz w:val="20"/>
          <w:szCs w:val="20"/>
        </w:rPr>
        <w:t xml:space="preserve"> Frohmader &amp; Sands</w:t>
      </w:r>
      <w:r w:rsidR="009E0A45">
        <w:rPr>
          <w:rFonts w:cs="Arial"/>
          <w:sz w:val="20"/>
          <w:szCs w:val="20"/>
        </w:rPr>
        <w:t>,</w:t>
      </w:r>
      <w:r w:rsidR="00F31C04" w:rsidRPr="00D76C95">
        <w:rPr>
          <w:rFonts w:cs="Arial"/>
          <w:sz w:val="20"/>
          <w:szCs w:val="20"/>
        </w:rPr>
        <w:t xml:space="preserve"> 2015)</w:t>
      </w:r>
      <w:r w:rsidR="00D13C72" w:rsidRPr="00D76C95">
        <w:rPr>
          <w:rFonts w:cs="Arial"/>
          <w:sz w:val="20"/>
          <w:szCs w:val="20"/>
        </w:rPr>
        <w:t xml:space="preserve"> </w:t>
      </w:r>
      <w:r w:rsidR="009E0A45">
        <w:rPr>
          <w:rFonts w:cs="Arial"/>
          <w:sz w:val="20"/>
          <w:szCs w:val="20"/>
        </w:rPr>
        <w:t>–</w:t>
      </w:r>
      <w:r w:rsidR="00E97DD8">
        <w:rPr>
          <w:rFonts w:cs="Arial"/>
          <w:sz w:val="20"/>
          <w:szCs w:val="20"/>
        </w:rPr>
        <w:t xml:space="preserve"> </w:t>
      </w:r>
      <w:r w:rsidR="009E0A45">
        <w:rPr>
          <w:rFonts w:cs="Arial"/>
          <w:sz w:val="20"/>
          <w:szCs w:val="20"/>
        </w:rPr>
        <w:t>r</w:t>
      </w:r>
      <w:r w:rsidR="00E97DD8">
        <w:rPr>
          <w:rFonts w:cs="Arial"/>
          <w:sz w:val="20"/>
          <w:szCs w:val="20"/>
        </w:rPr>
        <w:t xml:space="preserve">ather than viewed as </w:t>
      </w:r>
      <w:r w:rsidRPr="00D76C95">
        <w:rPr>
          <w:rFonts w:cs="Arial"/>
          <w:sz w:val="20"/>
          <w:szCs w:val="20"/>
        </w:rPr>
        <w:t xml:space="preserve">violence or crimes. This is particularly the case in institutional </w:t>
      </w:r>
      <w:r w:rsidR="00E97DD8">
        <w:rPr>
          <w:rFonts w:cs="Calibri"/>
          <w:bCs/>
          <w:sz w:val="20"/>
          <w:szCs w:val="20"/>
          <w:lang w:eastAsia="en-AU"/>
        </w:rPr>
        <w:t xml:space="preserve">and/or </w:t>
      </w:r>
      <w:r w:rsidRPr="00D76C95">
        <w:rPr>
          <w:rFonts w:cs="Calibri"/>
          <w:bCs/>
          <w:sz w:val="20"/>
          <w:szCs w:val="20"/>
          <w:lang w:eastAsia="en-AU"/>
        </w:rPr>
        <w:t xml:space="preserve">service settings </w:t>
      </w:r>
      <w:r w:rsidRPr="00D76C95">
        <w:rPr>
          <w:rFonts w:cs="Arial"/>
          <w:sz w:val="20"/>
          <w:szCs w:val="20"/>
        </w:rPr>
        <w:t>where violence perpetrated against women with disabilities is rare</w:t>
      </w:r>
      <w:r w:rsidR="00E97DD8">
        <w:rPr>
          <w:rFonts w:cs="Arial"/>
          <w:sz w:val="20"/>
          <w:szCs w:val="20"/>
        </w:rPr>
        <w:t xml:space="preserve">ly recognised or understood as </w:t>
      </w:r>
      <w:r w:rsidRPr="00D76C95">
        <w:rPr>
          <w:rFonts w:cs="Arial"/>
          <w:sz w:val="20"/>
          <w:szCs w:val="20"/>
        </w:rPr>
        <w:t>violence and</w:t>
      </w:r>
      <w:r w:rsidR="00CC194A">
        <w:rPr>
          <w:rFonts w:cs="Arial"/>
          <w:sz w:val="20"/>
          <w:szCs w:val="20"/>
        </w:rPr>
        <w:t>,</w:t>
      </w:r>
      <w:r w:rsidRPr="00D76C95">
        <w:rPr>
          <w:rFonts w:cs="Arial"/>
          <w:sz w:val="20"/>
          <w:szCs w:val="20"/>
        </w:rPr>
        <w:t xml:space="preserve"> more often than not, is deliberately minimised, trivialised, ignored, dismissed, excused, covered up or normalised</w:t>
      </w:r>
      <w:r w:rsidR="009006F6" w:rsidRPr="00D76C95">
        <w:rPr>
          <w:rFonts w:cs="Arial"/>
          <w:sz w:val="20"/>
          <w:szCs w:val="20"/>
        </w:rPr>
        <w:t xml:space="preserve"> (</w:t>
      </w:r>
      <w:r w:rsidR="009006F6" w:rsidRPr="00D76C95">
        <w:rPr>
          <w:rFonts w:cs="Calibri"/>
          <w:bCs/>
          <w:sz w:val="20"/>
          <w:szCs w:val="20"/>
          <w:lang w:eastAsia="en-AU"/>
        </w:rPr>
        <w:t>McKenzie et al</w:t>
      </w:r>
      <w:r w:rsidR="009E0A45">
        <w:rPr>
          <w:rFonts w:cs="Calibri"/>
          <w:bCs/>
          <w:sz w:val="20"/>
          <w:szCs w:val="20"/>
          <w:lang w:eastAsia="en-AU"/>
        </w:rPr>
        <w:t>.,</w:t>
      </w:r>
      <w:r w:rsidR="009006F6" w:rsidRPr="00D76C95">
        <w:rPr>
          <w:rFonts w:cs="Calibri"/>
          <w:bCs/>
          <w:sz w:val="20"/>
          <w:szCs w:val="20"/>
          <w:lang w:eastAsia="en-AU"/>
        </w:rPr>
        <w:t xml:space="preserve"> 2014</w:t>
      </w:r>
      <w:r w:rsidR="009E0A45">
        <w:rPr>
          <w:rFonts w:cs="Calibri"/>
          <w:bCs/>
          <w:sz w:val="20"/>
          <w:szCs w:val="20"/>
          <w:lang w:eastAsia="en-AU"/>
        </w:rPr>
        <w:t>;</w:t>
      </w:r>
      <w:r w:rsidR="00F31C04" w:rsidRPr="00D76C95">
        <w:rPr>
          <w:rFonts w:cs="Calibri"/>
          <w:bCs/>
          <w:sz w:val="20"/>
          <w:szCs w:val="20"/>
          <w:lang w:eastAsia="en-AU"/>
        </w:rPr>
        <w:t xml:space="preserve"> Victorian Ombudsman</w:t>
      </w:r>
      <w:r w:rsidR="009E0A45">
        <w:rPr>
          <w:rFonts w:cs="Calibri"/>
          <w:bCs/>
          <w:sz w:val="20"/>
          <w:szCs w:val="20"/>
          <w:lang w:eastAsia="en-AU"/>
        </w:rPr>
        <w:t>,</w:t>
      </w:r>
      <w:r w:rsidR="00F31C04" w:rsidRPr="00D76C95">
        <w:rPr>
          <w:rFonts w:cs="Calibri"/>
          <w:bCs/>
          <w:sz w:val="20"/>
          <w:szCs w:val="20"/>
          <w:lang w:eastAsia="en-AU"/>
        </w:rPr>
        <w:t xml:space="preserve"> 2015</w:t>
      </w:r>
      <w:r w:rsidR="009E0A45">
        <w:rPr>
          <w:rFonts w:cs="Calibri"/>
          <w:bCs/>
          <w:sz w:val="20"/>
          <w:szCs w:val="20"/>
          <w:lang w:eastAsia="en-AU"/>
        </w:rPr>
        <w:t>;</w:t>
      </w:r>
      <w:r w:rsidR="00F31C04" w:rsidRPr="00D76C95">
        <w:rPr>
          <w:rFonts w:cs="Calibri"/>
          <w:bCs/>
          <w:sz w:val="20"/>
          <w:szCs w:val="20"/>
          <w:lang w:eastAsia="en-AU"/>
        </w:rPr>
        <w:t xml:space="preserve"> </w:t>
      </w:r>
      <w:proofErr w:type="spellStart"/>
      <w:r w:rsidR="00F31C04" w:rsidRPr="00D76C95">
        <w:rPr>
          <w:rFonts w:cs="Calibri"/>
          <w:bCs/>
          <w:sz w:val="20"/>
          <w:szCs w:val="20"/>
          <w:lang w:eastAsia="en-AU"/>
        </w:rPr>
        <w:t>Donelly</w:t>
      </w:r>
      <w:proofErr w:type="spellEnd"/>
      <w:r w:rsidR="009E0A45">
        <w:rPr>
          <w:rFonts w:cs="Calibri"/>
          <w:bCs/>
          <w:sz w:val="20"/>
          <w:szCs w:val="20"/>
          <w:lang w:eastAsia="en-AU"/>
        </w:rPr>
        <w:t>,</w:t>
      </w:r>
      <w:r w:rsidR="00F31C04" w:rsidRPr="00D76C95">
        <w:rPr>
          <w:rFonts w:cs="Calibri"/>
          <w:bCs/>
          <w:sz w:val="20"/>
          <w:szCs w:val="20"/>
          <w:lang w:eastAsia="en-AU"/>
        </w:rPr>
        <w:t xml:space="preserve"> 2015</w:t>
      </w:r>
      <w:r w:rsidR="009E0A45">
        <w:rPr>
          <w:rFonts w:cs="Calibri"/>
          <w:bCs/>
          <w:sz w:val="20"/>
          <w:szCs w:val="20"/>
          <w:lang w:eastAsia="en-AU"/>
        </w:rPr>
        <w:t>;</w:t>
      </w:r>
      <w:r w:rsidR="00F31C04" w:rsidRPr="00D76C95">
        <w:rPr>
          <w:rFonts w:cs="Calibri"/>
          <w:bCs/>
          <w:sz w:val="20"/>
          <w:szCs w:val="20"/>
          <w:lang w:eastAsia="en-AU"/>
        </w:rPr>
        <w:t xml:space="preserve"> DPP v Kumar</w:t>
      </w:r>
      <w:r w:rsidR="009E0A45">
        <w:rPr>
          <w:rFonts w:cs="Calibri"/>
          <w:bCs/>
          <w:sz w:val="20"/>
          <w:szCs w:val="20"/>
          <w:lang w:eastAsia="en-AU"/>
        </w:rPr>
        <w:t>,</w:t>
      </w:r>
      <w:r w:rsidR="00F31C04" w:rsidRPr="00D76C95">
        <w:rPr>
          <w:rFonts w:cs="Calibri"/>
          <w:bCs/>
          <w:sz w:val="20"/>
          <w:szCs w:val="20"/>
          <w:lang w:eastAsia="en-AU"/>
        </w:rPr>
        <w:t xml:space="preserve"> 2013</w:t>
      </w:r>
      <w:r w:rsidR="009E0A45">
        <w:rPr>
          <w:rFonts w:cs="Calibri"/>
          <w:bCs/>
          <w:sz w:val="20"/>
          <w:szCs w:val="20"/>
          <w:lang w:eastAsia="en-AU"/>
        </w:rPr>
        <w:t>;</w:t>
      </w:r>
      <w:r w:rsidR="00F31C04" w:rsidRPr="00D76C95">
        <w:rPr>
          <w:rFonts w:cs="Calibri"/>
          <w:bCs/>
          <w:sz w:val="20"/>
          <w:szCs w:val="20"/>
          <w:lang w:eastAsia="en-AU"/>
        </w:rPr>
        <w:t xml:space="preserve"> </w:t>
      </w:r>
      <w:proofErr w:type="spellStart"/>
      <w:r w:rsidR="00F31C04" w:rsidRPr="00D76C95">
        <w:rPr>
          <w:rFonts w:cs="Calibri"/>
          <w:bCs/>
          <w:sz w:val="20"/>
          <w:szCs w:val="20"/>
          <w:lang w:eastAsia="en-AU"/>
        </w:rPr>
        <w:t>Horin</w:t>
      </w:r>
      <w:proofErr w:type="spellEnd"/>
      <w:r w:rsidR="009E0A45">
        <w:rPr>
          <w:rFonts w:cs="Calibri"/>
          <w:bCs/>
          <w:sz w:val="20"/>
          <w:szCs w:val="20"/>
          <w:lang w:eastAsia="en-AU"/>
        </w:rPr>
        <w:t>,</w:t>
      </w:r>
      <w:r w:rsidR="00F31C04" w:rsidRPr="00D76C95">
        <w:rPr>
          <w:rFonts w:cs="Calibri"/>
          <w:bCs/>
          <w:sz w:val="20"/>
          <w:szCs w:val="20"/>
          <w:lang w:eastAsia="en-AU"/>
        </w:rPr>
        <w:t xml:space="preserve"> 2011</w:t>
      </w:r>
      <w:r w:rsidR="009E0A45">
        <w:rPr>
          <w:rFonts w:cs="Calibri"/>
          <w:bCs/>
          <w:sz w:val="20"/>
          <w:szCs w:val="20"/>
          <w:lang w:eastAsia="en-AU"/>
        </w:rPr>
        <w:t>;</w:t>
      </w:r>
      <w:r w:rsidR="00276D74" w:rsidRPr="00D76C95">
        <w:rPr>
          <w:rFonts w:cs="Calibri"/>
          <w:bCs/>
          <w:sz w:val="20"/>
          <w:szCs w:val="20"/>
          <w:lang w:eastAsia="en-AU"/>
        </w:rPr>
        <w:t xml:space="preserve"> McKenzie &amp; Baker</w:t>
      </w:r>
      <w:r w:rsidR="009E0A45">
        <w:rPr>
          <w:rFonts w:cs="Calibri"/>
          <w:bCs/>
          <w:sz w:val="20"/>
          <w:szCs w:val="20"/>
          <w:lang w:eastAsia="en-AU"/>
        </w:rPr>
        <w:t>,</w:t>
      </w:r>
      <w:r w:rsidR="00276D74" w:rsidRPr="00D76C95">
        <w:rPr>
          <w:rFonts w:cs="Calibri"/>
          <w:bCs/>
          <w:sz w:val="20"/>
          <w:szCs w:val="20"/>
          <w:lang w:eastAsia="en-AU"/>
        </w:rPr>
        <w:t xml:space="preserve"> 2012</w:t>
      </w:r>
      <w:r w:rsidR="009006F6" w:rsidRPr="00D76C95">
        <w:rPr>
          <w:rFonts w:cs="Calibri"/>
          <w:bCs/>
          <w:sz w:val="20"/>
          <w:szCs w:val="20"/>
          <w:lang w:eastAsia="en-AU"/>
        </w:rPr>
        <w:t>)</w:t>
      </w:r>
      <w:r w:rsidRPr="00D76C95">
        <w:rPr>
          <w:rFonts w:cs="Arial"/>
          <w:sz w:val="20"/>
          <w:szCs w:val="20"/>
        </w:rPr>
        <w:t xml:space="preserve">. </w:t>
      </w:r>
      <w:r w:rsidR="0029346F" w:rsidRPr="00D76C95">
        <w:rPr>
          <w:sz w:val="20"/>
          <w:szCs w:val="20"/>
        </w:rPr>
        <w:t>For women with disabilit</w:t>
      </w:r>
      <w:r w:rsidR="00227EB6" w:rsidRPr="00D76C95">
        <w:rPr>
          <w:sz w:val="20"/>
          <w:szCs w:val="20"/>
        </w:rPr>
        <w:t>ies</w:t>
      </w:r>
      <w:r w:rsidR="0029346F" w:rsidRPr="00D76C95">
        <w:rPr>
          <w:sz w:val="20"/>
          <w:szCs w:val="20"/>
        </w:rPr>
        <w:t xml:space="preserve">, this means, in effect, that their experiences of violence are not properly recognised across the legal </w:t>
      </w:r>
      <w:r w:rsidR="00C501CA" w:rsidRPr="00D76C95">
        <w:rPr>
          <w:sz w:val="20"/>
          <w:szCs w:val="20"/>
        </w:rPr>
        <w:t xml:space="preserve">and service </w:t>
      </w:r>
      <w:r w:rsidR="0029346F" w:rsidRPr="00D76C95">
        <w:rPr>
          <w:sz w:val="20"/>
          <w:szCs w:val="20"/>
        </w:rPr>
        <w:t>system</w:t>
      </w:r>
      <w:r w:rsidR="00C501CA" w:rsidRPr="00D76C95">
        <w:rPr>
          <w:sz w:val="20"/>
          <w:szCs w:val="20"/>
        </w:rPr>
        <w:t>s</w:t>
      </w:r>
      <w:r w:rsidR="0029346F" w:rsidRPr="00D76C95">
        <w:rPr>
          <w:sz w:val="20"/>
          <w:szCs w:val="20"/>
        </w:rPr>
        <w:t xml:space="preserve">, they are given less </w:t>
      </w:r>
      <w:r w:rsidR="00C67ACD" w:rsidRPr="00D76C95">
        <w:rPr>
          <w:sz w:val="20"/>
          <w:szCs w:val="20"/>
        </w:rPr>
        <w:t xml:space="preserve">legal </w:t>
      </w:r>
      <w:r w:rsidR="0029346F" w:rsidRPr="00D76C95">
        <w:rPr>
          <w:sz w:val="20"/>
          <w:szCs w:val="20"/>
        </w:rPr>
        <w:t xml:space="preserve">protection </w:t>
      </w:r>
      <w:r w:rsidR="00C67ACD" w:rsidRPr="00D76C95">
        <w:rPr>
          <w:sz w:val="20"/>
          <w:szCs w:val="20"/>
        </w:rPr>
        <w:t xml:space="preserve">and access to justice </w:t>
      </w:r>
      <w:r w:rsidR="0029346F" w:rsidRPr="00D76C95">
        <w:rPr>
          <w:sz w:val="20"/>
          <w:szCs w:val="20"/>
        </w:rPr>
        <w:t>than their counterparts who do not have disabilit</w:t>
      </w:r>
      <w:r w:rsidR="00227EB6" w:rsidRPr="00D76C95">
        <w:rPr>
          <w:sz w:val="20"/>
          <w:szCs w:val="20"/>
        </w:rPr>
        <w:t>ies</w:t>
      </w:r>
      <w:r w:rsidR="0029346F" w:rsidRPr="00D76C95">
        <w:rPr>
          <w:sz w:val="20"/>
          <w:szCs w:val="20"/>
        </w:rPr>
        <w:t>, and the likelihood of them benefiting from integrated and coordinated responses, including prevention, is compromised</w:t>
      </w:r>
      <w:r w:rsidR="00227EB6" w:rsidRPr="00D76C95">
        <w:rPr>
          <w:sz w:val="20"/>
          <w:szCs w:val="20"/>
        </w:rPr>
        <w:t xml:space="preserve"> (</w:t>
      </w:r>
      <w:r w:rsidR="0093430E" w:rsidRPr="00D76C95">
        <w:rPr>
          <w:sz w:val="20"/>
          <w:szCs w:val="20"/>
        </w:rPr>
        <w:t>Frohmader &amp; Cadwallader</w:t>
      </w:r>
      <w:r w:rsidR="009E0A45">
        <w:rPr>
          <w:sz w:val="20"/>
          <w:szCs w:val="20"/>
        </w:rPr>
        <w:t>,</w:t>
      </w:r>
      <w:r w:rsidR="0093430E" w:rsidRPr="00D76C95">
        <w:rPr>
          <w:sz w:val="20"/>
          <w:szCs w:val="20"/>
        </w:rPr>
        <w:t xml:space="preserve"> 2014</w:t>
      </w:r>
      <w:r w:rsidR="009E0A45">
        <w:rPr>
          <w:sz w:val="20"/>
          <w:szCs w:val="20"/>
        </w:rPr>
        <w:t>;</w:t>
      </w:r>
      <w:r w:rsidR="00540485" w:rsidRPr="00D76C95">
        <w:rPr>
          <w:sz w:val="20"/>
          <w:szCs w:val="20"/>
        </w:rPr>
        <w:t xml:space="preserve"> Committee on the Rights of Persons with Disabilities</w:t>
      </w:r>
      <w:r w:rsidR="009E0A45">
        <w:rPr>
          <w:sz w:val="20"/>
          <w:szCs w:val="20"/>
        </w:rPr>
        <w:t>,</w:t>
      </w:r>
      <w:r w:rsidR="00540485" w:rsidRPr="00D76C95">
        <w:rPr>
          <w:sz w:val="20"/>
          <w:szCs w:val="20"/>
        </w:rPr>
        <w:t xml:space="preserve"> 2013</w:t>
      </w:r>
      <w:r w:rsidR="00227EB6" w:rsidRPr="00D76C95">
        <w:rPr>
          <w:sz w:val="20"/>
          <w:szCs w:val="20"/>
        </w:rPr>
        <w:t>)</w:t>
      </w:r>
      <w:r w:rsidR="0029346F" w:rsidRPr="00D76C95">
        <w:rPr>
          <w:sz w:val="20"/>
          <w:szCs w:val="20"/>
        </w:rPr>
        <w:t>.</w:t>
      </w:r>
      <w:r w:rsidR="00C67ACD" w:rsidRPr="00D76C95">
        <w:rPr>
          <w:sz w:val="20"/>
          <w:szCs w:val="20"/>
        </w:rPr>
        <w:t xml:space="preserve"> </w:t>
      </w:r>
    </w:p>
    <w:p w14:paraId="2EC8FDDA" w14:textId="77777777" w:rsidR="00C67ACD" w:rsidRPr="00D76C95" w:rsidRDefault="00C67ACD" w:rsidP="006A42D2">
      <w:pPr>
        <w:spacing w:after="0" w:line="240" w:lineRule="auto"/>
        <w:jc w:val="both"/>
        <w:rPr>
          <w:rFonts w:cs="Calibri"/>
          <w:bCs/>
          <w:sz w:val="20"/>
          <w:szCs w:val="20"/>
          <w:lang w:val="en-US" w:eastAsia="en-AU"/>
        </w:rPr>
      </w:pPr>
    </w:p>
    <w:p w14:paraId="63C427EE" w14:textId="20BDF1A8" w:rsidR="00F63593" w:rsidRPr="00D76C95" w:rsidRDefault="002023EC" w:rsidP="00F63593">
      <w:pPr>
        <w:spacing w:after="0" w:line="240" w:lineRule="auto"/>
        <w:jc w:val="both"/>
        <w:rPr>
          <w:sz w:val="20"/>
          <w:szCs w:val="20"/>
        </w:rPr>
      </w:pPr>
      <w:r>
        <w:rPr>
          <w:rFonts w:cs="Calibri"/>
          <w:bCs/>
          <w:sz w:val="20"/>
          <w:szCs w:val="20"/>
          <w:lang w:eastAsia="en-AU"/>
        </w:rPr>
        <w:t>B</w:t>
      </w:r>
      <w:r w:rsidR="00F63593" w:rsidRPr="00D76C95">
        <w:rPr>
          <w:rFonts w:cs="Calibri"/>
          <w:bCs/>
          <w:sz w:val="20"/>
          <w:szCs w:val="20"/>
          <w:lang w:eastAsia="en-AU"/>
        </w:rPr>
        <w:t>efore we can prevent and or address violence against women with disabilities, we must be clear about what it is. Violence against women with disabilities:</w:t>
      </w:r>
    </w:p>
    <w:p w14:paraId="773CB2F8" w14:textId="77777777" w:rsidR="00F63593" w:rsidRPr="00D76C95" w:rsidRDefault="00F63593" w:rsidP="00F63593">
      <w:pPr>
        <w:spacing w:after="0" w:line="240" w:lineRule="auto"/>
        <w:jc w:val="both"/>
        <w:rPr>
          <w:rFonts w:cs="Calibri"/>
          <w:bCs/>
          <w:sz w:val="20"/>
          <w:szCs w:val="20"/>
          <w:lang w:eastAsia="en-AU"/>
        </w:rPr>
      </w:pPr>
    </w:p>
    <w:p w14:paraId="1D0ED720" w14:textId="54DD2323" w:rsidR="006A42D2" w:rsidRPr="00D76C95" w:rsidRDefault="006A42D2" w:rsidP="00CC194A">
      <w:pPr>
        <w:pStyle w:val="ListParagraph"/>
        <w:numPr>
          <w:ilvl w:val="0"/>
          <w:numId w:val="14"/>
        </w:numPr>
        <w:ind w:left="360"/>
        <w:jc w:val="both"/>
        <w:rPr>
          <w:rFonts w:ascii="Arial" w:hAnsi="Arial" w:cs="Arial"/>
          <w:bCs/>
          <w:sz w:val="20"/>
          <w:szCs w:val="20"/>
          <w:lang w:eastAsia="en-AU"/>
        </w:rPr>
      </w:pPr>
      <w:proofErr w:type="gramStart"/>
      <w:r w:rsidRPr="00D76C95">
        <w:rPr>
          <w:rFonts w:ascii="Arial" w:hAnsi="Arial" w:cs="Arial"/>
          <w:bCs/>
          <w:sz w:val="20"/>
          <w:szCs w:val="20"/>
          <w:lang w:eastAsia="en-AU"/>
        </w:rPr>
        <w:t>can</w:t>
      </w:r>
      <w:proofErr w:type="gramEnd"/>
      <w:r w:rsidRPr="00D76C95">
        <w:rPr>
          <w:rFonts w:ascii="Arial" w:hAnsi="Arial" w:cs="Arial"/>
          <w:bCs/>
          <w:sz w:val="20"/>
          <w:szCs w:val="20"/>
          <w:lang w:eastAsia="en-AU"/>
        </w:rPr>
        <w:t xml:space="preserve"> often constitute torture or ill-treatment – particularly when it occurs in institutional or residential settings, including for example, through practices such as </w:t>
      </w:r>
      <w:r w:rsidRPr="00D76C95">
        <w:rPr>
          <w:rFonts w:ascii="Arial" w:hAnsi="Arial" w:cs="Arial"/>
          <w:sz w:val="20"/>
          <w:szCs w:val="20"/>
        </w:rPr>
        <w:t>forced or coerced sterilisation, forced contraception, forced or coerced psychiatric interventions and other forced treatments</w:t>
      </w:r>
      <w:r w:rsidR="00CC194A">
        <w:rPr>
          <w:rFonts w:ascii="Arial" w:hAnsi="Arial" w:cs="Arial"/>
          <w:sz w:val="20"/>
          <w:szCs w:val="20"/>
        </w:rPr>
        <w:t>,</w:t>
      </w:r>
      <w:r w:rsidRPr="00D76C95">
        <w:rPr>
          <w:rFonts w:ascii="Arial" w:hAnsi="Arial" w:cs="Arial"/>
          <w:sz w:val="20"/>
          <w:szCs w:val="20"/>
        </w:rPr>
        <w:t xml:space="preserve"> indefinite detention</w:t>
      </w:r>
      <w:r w:rsidR="00CC194A">
        <w:rPr>
          <w:rFonts w:ascii="Arial" w:hAnsi="Arial" w:cs="Arial"/>
          <w:sz w:val="20"/>
          <w:szCs w:val="20"/>
        </w:rPr>
        <w:t>,</w:t>
      </w:r>
      <w:r w:rsidRPr="00D76C95">
        <w:rPr>
          <w:rFonts w:ascii="Arial" w:hAnsi="Arial" w:cs="Arial"/>
          <w:sz w:val="20"/>
          <w:szCs w:val="20"/>
        </w:rPr>
        <w:t xml:space="preserve"> sexual violence, and restraint.</w:t>
      </w:r>
    </w:p>
    <w:p w14:paraId="5D5FA916" w14:textId="77777777" w:rsidR="006A42D2" w:rsidRPr="00D76C95" w:rsidRDefault="006A42D2" w:rsidP="00CC194A">
      <w:pPr>
        <w:spacing w:after="0" w:line="240" w:lineRule="auto"/>
        <w:rPr>
          <w:rFonts w:cs="Arial"/>
          <w:bCs/>
          <w:sz w:val="20"/>
          <w:szCs w:val="20"/>
          <w:lang w:eastAsia="en-AU"/>
        </w:rPr>
      </w:pPr>
    </w:p>
    <w:p w14:paraId="39E68F41" w14:textId="048A853C" w:rsidR="006A42D2" w:rsidRPr="00D76C95" w:rsidRDefault="006A42D2" w:rsidP="00CC194A">
      <w:pPr>
        <w:pStyle w:val="ListParagraph"/>
        <w:numPr>
          <w:ilvl w:val="0"/>
          <w:numId w:val="3"/>
        </w:numPr>
        <w:ind w:left="360"/>
        <w:jc w:val="both"/>
        <w:rPr>
          <w:rFonts w:ascii="Arial" w:hAnsi="Arial" w:cs="Arial"/>
          <w:sz w:val="20"/>
          <w:szCs w:val="20"/>
          <w:lang w:val="en-US"/>
        </w:rPr>
      </w:pPr>
      <w:proofErr w:type="gramStart"/>
      <w:r w:rsidRPr="00D76C95">
        <w:rPr>
          <w:rFonts w:ascii="Arial" w:hAnsi="Arial" w:cs="Arial"/>
          <w:sz w:val="20"/>
          <w:szCs w:val="20"/>
        </w:rPr>
        <w:t>is</w:t>
      </w:r>
      <w:proofErr w:type="gramEnd"/>
      <w:r w:rsidRPr="00D76C95">
        <w:rPr>
          <w:rFonts w:ascii="Arial" w:hAnsi="Arial" w:cs="Arial"/>
          <w:sz w:val="20"/>
          <w:szCs w:val="20"/>
        </w:rPr>
        <w:t xml:space="preserve"> a </w:t>
      </w:r>
      <w:r w:rsidRPr="00D76C95">
        <w:rPr>
          <w:rFonts w:ascii="Arial" w:hAnsi="Arial" w:cs="Arial"/>
          <w:sz w:val="20"/>
          <w:szCs w:val="20"/>
          <w:lang w:val="en-US"/>
        </w:rPr>
        <w:t xml:space="preserve">gross </w:t>
      </w:r>
      <w:r w:rsidRPr="00D76C95">
        <w:rPr>
          <w:rFonts w:ascii="Arial" w:hAnsi="Arial" w:cs="Arial"/>
          <w:sz w:val="20"/>
          <w:szCs w:val="20"/>
        </w:rPr>
        <w:t xml:space="preserve">violation of </w:t>
      </w:r>
      <w:r w:rsidR="00F63593" w:rsidRPr="00D76C95">
        <w:rPr>
          <w:rFonts w:ascii="Arial" w:hAnsi="Arial" w:cs="Arial"/>
          <w:sz w:val="20"/>
          <w:szCs w:val="20"/>
        </w:rPr>
        <w:t xml:space="preserve">multiple </w:t>
      </w:r>
      <w:r w:rsidRPr="00D76C95">
        <w:rPr>
          <w:rFonts w:ascii="Arial" w:hAnsi="Arial" w:cs="Arial"/>
          <w:sz w:val="20"/>
          <w:szCs w:val="20"/>
        </w:rPr>
        <w:t>human rights</w:t>
      </w:r>
      <w:r w:rsidRPr="00D76C95">
        <w:rPr>
          <w:rFonts w:ascii="Arial" w:hAnsi="Arial" w:cs="Arial"/>
          <w:sz w:val="20"/>
          <w:szCs w:val="20"/>
          <w:lang w:val="en-US"/>
        </w:rPr>
        <w:t xml:space="preserve">; </w:t>
      </w:r>
    </w:p>
    <w:p w14:paraId="5D12776B" w14:textId="77777777" w:rsidR="006A42D2" w:rsidRPr="00D76C95" w:rsidRDefault="006A42D2" w:rsidP="00CC194A">
      <w:pPr>
        <w:spacing w:after="0" w:line="240" w:lineRule="auto"/>
        <w:rPr>
          <w:rFonts w:cs="Arial"/>
          <w:sz w:val="20"/>
          <w:szCs w:val="20"/>
          <w:lang w:val="en-US"/>
        </w:rPr>
      </w:pPr>
    </w:p>
    <w:p w14:paraId="287C36AA" w14:textId="4299E8BB" w:rsidR="006A42D2" w:rsidRPr="00D76C95" w:rsidRDefault="006A42D2" w:rsidP="00CC194A">
      <w:pPr>
        <w:pStyle w:val="ListParagraph"/>
        <w:numPr>
          <w:ilvl w:val="0"/>
          <w:numId w:val="3"/>
        </w:numPr>
        <w:ind w:left="360"/>
        <w:jc w:val="both"/>
        <w:rPr>
          <w:rFonts w:ascii="Arial" w:hAnsi="Arial" w:cs="Arial"/>
          <w:sz w:val="20"/>
          <w:szCs w:val="20"/>
          <w:lang w:val="en-US"/>
        </w:rPr>
      </w:pPr>
      <w:proofErr w:type="gramStart"/>
      <w:r w:rsidRPr="00D76C95">
        <w:rPr>
          <w:rFonts w:ascii="Arial" w:hAnsi="Arial" w:cs="Arial"/>
          <w:sz w:val="20"/>
          <w:szCs w:val="20"/>
        </w:rPr>
        <w:t>is</w:t>
      </w:r>
      <w:proofErr w:type="gramEnd"/>
      <w:r w:rsidRPr="00D76C95">
        <w:rPr>
          <w:rFonts w:ascii="Arial" w:hAnsi="Arial" w:cs="Arial"/>
          <w:sz w:val="20"/>
          <w:szCs w:val="20"/>
        </w:rPr>
        <w:t xml:space="preserve"> a form of </w:t>
      </w:r>
      <w:r w:rsidRPr="00D76C95">
        <w:rPr>
          <w:rFonts w:ascii="Arial" w:hAnsi="Arial" w:cs="Arial"/>
          <w:sz w:val="20"/>
          <w:szCs w:val="20"/>
          <w:lang w:val="en-US"/>
        </w:rPr>
        <w:t xml:space="preserve">disability </w:t>
      </w:r>
      <w:r w:rsidRPr="00D76C95">
        <w:rPr>
          <w:rFonts w:ascii="Arial" w:hAnsi="Arial" w:cs="Arial"/>
          <w:sz w:val="20"/>
          <w:szCs w:val="20"/>
        </w:rPr>
        <w:t>discrimination</w:t>
      </w:r>
      <w:r w:rsidRPr="00D76C95">
        <w:rPr>
          <w:rFonts w:ascii="Arial" w:hAnsi="Arial" w:cs="Arial"/>
          <w:sz w:val="20"/>
          <w:szCs w:val="20"/>
          <w:lang w:val="en-US"/>
        </w:rPr>
        <w:t>, a form of gender-based discrimination and often occurs within, and as a result of, intersectional forms of discrimination;</w:t>
      </w:r>
    </w:p>
    <w:p w14:paraId="4049D5B9" w14:textId="77777777" w:rsidR="006A42D2" w:rsidRPr="00D76C95" w:rsidRDefault="006A42D2" w:rsidP="00CC194A">
      <w:pPr>
        <w:spacing w:after="0" w:line="240" w:lineRule="auto"/>
        <w:rPr>
          <w:rFonts w:cs="Arial"/>
          <w:sz w:val="20"/>
          <w:szCs w:val="20"/>
          <w:lang w:val="en-US"/>
        </w:rPr>
      </w:pPr>
    </w:p>
    <w:p w14:paraId="6B98FC5C" w14:textId="24D1719C" w:rsidR="006A42D2" w:rsidRPr="00D76C95" w:rsidRDefault="0025391A" w:rsidP="00CC194A">
      <w:pPr>
        <w:pStyle w:val="ListParagraph"/>
        <w:numPr>
          <w:ilvl w:val="0"/>
          <w:numId w:val="3"/>
        </w:numPr>
        <w:ind w:left="354" w:hanging="357"/>
        <w:jc w:val="both"/>
        <w:rPr>
          <w:rFonts w:ascii="Arial" w:hAnsi="Arial" w:cs="Arial"/>
          <w:sz w:val="20"/>
          <w:szCs w:val="20"/>
          <w:lang w:val="en-US"/>
        </w:rPr>
      </w:pPr>
      <w:proofErr w:type="gramStart"/>
      <w:r w:rsidRPr="00D76C95">
        <w:rPr>
          <w:rFonts w:ascii="Arial" w:hAnsi="Arial" w:cs="Arial"/>
          <w:sz w:val="20"/>
          <w:szCs w:val="20"/>
          <w:lang w:val="en-US"/>
        </w:rPr>
        <w:t>is</w:t>
      </w:r>
      <w:proofErr w:type="gramEnd"/>
      <w:r w:rsidR="006A42D2" w:rsidRPr="00D76C95">
        <w:rPr>
          <w:rFonts w:ascii="Arial" w:hAnsi="Arial" w:cs="Arial"/>
          <w:sz w:val="20"/>
          <w:szCs w:val="20"/>
          <w:lang w:val="en-US"/>
        </w:rPr>
        <w:t xml:space="preserve"> gendered disability violence, which is violence directed against a woman because she is a woman and which is shaped by the disability context. This violence affects women with disabilit</w:t>
      </w:r>
      <w:r w:rsidRPr="00D76C95">
        <w:rPr>
          <w:rFonts w:ascii="Arial" w:hAnsi="Arial" w:cs="Arial"/>
          <w:sz w:val="20"/>
          <w:szCs w:val="20"/>
          <w:lang w:val="en-US"/>
        </w:rPr>
        <w:t>ies</w:t>
      </w:r>
      <w:r w:rsidR="006A42D2" w:rsidRPr="00D76C95">
        <w:rPr>
          <w:rFonts w:ascii="Arial" w:hAnsi="Arial" w:cs="Arial"/>
          <w:sz w:val="20"/>
          <w:szCs w:val="20"/>
          <w:lang w:val="en-US"/>
        </w:rPr>
        <w:t xml:space="preserve"> disproportionately as individuals and as a group; </w:t>
      </w:r>
    </w:p>
    <w:p w14:paraId="671653AD" w14:textId="77777777" w:rsidR="006A42D2" w:rsidRPr="00D76C95" w:rsidRDefault="006A42D2" w:rsidP="00CC194A">
      <w:pPr>
        <w:spacing w:after="0" w:line="240" w:lineRule="auto"/>
        <w:rPr>
          <w:rFonts w:cs="Arial"/>
          <w:sz w:val="20"/>
          <w:szCs w:val="20"/>
          <w:lang w:val="en-US"/>
        </w:rPr>
      </w:pPr>
    </w:p>
    <w:p w14:paraId="5E94F03C" w14:textId="2C4086BE" w:rsidR="006A42D2" w:rsidRPr="00D76C95" w:rsidRDefault="006A42D2" w:rsidP="00CC194A">
      <w:pPr>
        <w:pStyle w:val="ListParagraph"/>
        <w:numPr>
          <w:ilvl w:val="0"/>
          <w:numId w:val="3"/>
        </w:numPr>
        <w:ind w:left="360"/>
        <w:jc w:val="both"/>
        <w:rPr>
          <w:rFonts w:ascii="Arial" w:hAnsi="Arial" w:cs="Arial"/>
          <w:sz w:val="20"/>
          <w:szCs w:val="20"/>
        </w:rPr>
      </w:pPr>
      <w:proofErr w:type="gramStart"/>
      <w:r w:rsidRPr="00D76C95">
        <w:rPr>
          <w:rFonts w:ascii="Arial" w:hAnsi="Arial" w:cs="Arial"/>
          <w:bCs/>
          <w:sz w:val="20"/>
          <w:szCs w:val="20"/>
          <w:lang w:eastAsia="en-AU"/>
        </w:rPr>
        <w:t>includes</w:t>
      </w:r>
      <w:proofErr w:type="gramEnd"/>
      <w:r w:rsidRPr="00D76C95">
        <w:rPr>
          <w:rFonts w:ascii="Arial" w:hAnsi="Arial" w:cs="Arial"/>
          <w:bCs/>
          <w:sz w:val="20"/>
          <w:szCs w:val="20"/>
          <w:lang w:eastAsia="en-AU"/>
        </w:rPr>
        <w:t xml:space="preserve"> all acts of violence that result in, or are likely to result in, physical, sexual, psychological or economic harm or suffering to </w:t>
      </w:r>
      <w:r w:rsidR="0025391A" w:rsidRPr="00D76C95">
        <w:rPr>
          <w:rFonts w:ascii="Arial" w:hAnsi="Arial" w:cs="Arial"/>
          <w:bCs/>
          <w:sz w:val="20"/>
          <w:szCs w:val="20"/>
          <w:lang w:eastAsia="en-AU"/>
        </w:rPr>
        <w:t>women</w:t>
      </w:r>
      <w:r w:rsidRPr="00D76C95">
        <w:rPr>
          <w:rFonts w:ascii="Arial" w:hAnsi="Arial" w:cs="Arial"/>
          <w:bCs/>
          <w:sz w:val="20"/>
          <w:szCs w:val="20"/>
          <w:lang w:eastAsia="en-AU"/>
        </w:rPr>
        <w:t xml:space="preserve"> with disabilit</w:t>
      </w:r>
      <w:r w:rsidR="0025391A" w:rsidRPr="00D76C95">
        <w:rPr>
          <w:rFonts w:ascii="Arial" w:hAnsi="Arial" w:cs="Arial"/>
          <w:bCs/>
          <w:sz w:val="20"/>
          <w:szCs w:val="20"/>
          <w:lang w:eastAsia="en-AU"/>
        </w:rPr>
        <w:t>ies</w:t>
      </w:r>
      <w:r w:rsidRPr="00D76C95">
        <w:rPr>
          <w:rFonts w:ascii="Arial" w:hAnsi="Arial" w:cs="Arial"/>
          <w:bCs/>
          <w:sz w:val="20"/>
          <w:szCs w:val="20"/>
          <w:lang w:eastAsia="en-AU"/>
        </w:rPr>
        <w:t>, including threats of such acts, coercion or arbitrary deprivation of liberty, whether occurring in public or in private life;</w:t>
      </w:r>
    </w:p>
    <w:p w14:paraId="12D10637" w14:textId="77777777" w:rsidR="006A42D2" w:rsidRPr="00D76C95" w:rsidRDefault="006A42D2" w:rsidP="00CC194A">
      <w:pPr>
        <w:spacing w:after="0" w:line="240" w:lineRule="auto"/>
        <w:rPr>
          <w:rFonts w:cs="Arial"/>
          <w:sz w:val="20"/>
          <w:szCs w:val="20"/>
        </w:rPr>
      </w:pPr>
    </w:p>
    <w:p w14:paraId="77E82C57" w14:textId="77777777" w:rsidR="006A42D2" w:rsidRPr="00D76C95" w:rsidRDefault="006A42D2" w:rsidP="00CC194A">
      <w:pPr>
        <w:pStyle w:val="ListParagraph"/>
        <w:numPr>
          <w:ilvl w:val="0"/>
          <w:numId w:val="3"/>
        </w:numPr>
        <w:ind w:left="360"/>
        <w:jc w:val="both"/>
        <w:rPr>
          <w:rFonts w:ascii="Arial" w:hAnsi="Arial" w:cs="Arial"/>
          <w:bCs/>
          <w:sz w:val="20"/>
          <w:szCs w:val="20"/>
          <w:lang w:eastAsia="en-AU"/>
        </w:rPr>
      </w:pPr>
      <w:proofErr w:type="gramStart"/>
      <w:r w:rsidRPr="00D76C95">
        <w:rPr>
          <w:rFonts w:ascii="Arial" w:hAnsi="Arial" w:cs="Arial"/>
          <w:bCs/>
          <w:sz w:val="20"/>
          <w:szCs w:val="20"/>
          <w:lang w:eastAsia="en-AU"/>
        </w:rPr>
        <w:t>includes</w:t>
      </w:r>
      <w:proofErr w:type="gramEnd"/>
      <w:r w:rsidRPr="00D76C95">
        <w:rPr>
          <w:rFonts w:ascii="Arial" w:hAnsi="Arial" w:cs="Arial"/>
          <w:bCs/>
          <w:sz w:val="20"/>
          <w:szCs w:val="20"/>
          <w:lang w:eastAsia="en-AU"/>
        </w:rPr>
        <w:t xml:space="preserve"> all acts of physical, sexual, psychological or economic violence that occur within the family or domestic unit/setting or between former or current spouses or partners, whether or not the perpetrator shares or has shared the same residence with the victim; and/or irrespective of the nature of the relationship between victim and perpetrator;</w:t>
      </w:r>
    </w:p>
    <w:p w14:paraId="20FA06EF" w14:textId="77777777" w:rsidR="006A42D2" w:rsidRPr="00D76C95" w:rsidRDefault="006A42D2" w:rsidP="00CC194A">
      <w:pPr>
        <w:spacing w:after="0" w:line="240" w:lineRule="auto"/>
        <w:rPr>
          <w:rFonts w:cs="Arial"/>
          <w:sz w:val="20"/>
          <w:szCs w:val="20"/>
        </w:rPr>
      </w:pPr>
    </w:p>
    <w:p w14:paraId="32E8C615" w14:textId="096440BF" w:rsidR="006A42D2" w:rsidRPr="00D76C95" w:rsidRDefault="006A42D2" w:rsidP="00CC194A">
      <w:pPr>
        <w:pStyle w:val="ListParagraph"/>
        <w:numPr>
          <w:ilvl w:val="0"/>
          <w:numId w:val="3"/>
        </w:numPr>
        <w:ind w:left="360"/>
        <w:jc w:val="both"/>
        <w:rPr>
          <w:rFonts w:ascii="Arial" w:hAnsi="Arial" w:cs="Arial"/>
          <w:sz w:val="20"/>
          <w:szCs w:val="20"/>
        </w:rPr>
      </w:pPr>
      <w:proofErr w:type="gramStart"/>
      <w:r w:rsidRPr="00D76C95">
        <w:rPr>
          <w:rFonts w:ascii="Arial" w:hAnsi="Arial" w:cs="Arial"/>
          <w:sz w:val="20"/>
          <w:szCs w:val="20"/>
        </w:rPr>
        <w:t>is</w:t>
      </w:r>
      <w:proofErr w:type="gramEnd"/>
      <w:r w:rsidRPr="00D76C95">
        <w:rPr>
          <w:rFonts w:ascii="Arial" w:hAnsi="Arial" w:cs="Arial"/>
          <w:sz w:val="20"/>
          <w:szCs w:val="20"/>
        </w:rPr>
        <w:t xml:space="preserve"> inclusive of those acts of violence which are more unique to </w:t>
      </w:r>
      <w:r w:rsidR="0025391A" w:rsidRPr="00D76C95">
        <w:rPr>
          <w:rFonts w:ascii="Arial" w:hAnsi="Arial" w:cs="Arial"/>
          <w:sz w:val="20"/>
          <w:szCs w:val="20"/>
        </w:rPr>
        <w:t>women</w:t>
      </w:r>
      <w:r w:rsidRPr="00D76C95">
        <w:rPr>
          <w:rFonts w:ascii="Arial" w:hAnsi="Arial" w:cs="Arial"/>
          <w:sz w:val="20"/>
          <w:szCs w:val="20"/>
        </w:rPr>
        <w:t xml:space="preserve"> with disabilit</w:t>
      </w:r>
      <w:r w:rsidR="0025391A" w:rsidRPr="00D76C95">
        <w:rPr>
          <w:rFonts w:ascii="Arial" w:hAnsi="Arial" w:cs="Arial"/>
          <w:sz w:val="20"/>
          <w:szCs w:val="20"/>
        </w:rPr>
        <w:t>ies</w:t>
      </w:r>
      <w:r w:rsidRPr="00D76C95">
        <w:rPr>
          <w:rFonts w:ascii="Arial" w:hAnsi="Arial" w:cs="Arial"/>
          <w:sz w:val="20"/>
          <w:szCs w:val="20"/>
        </w:rPr>
        <w:t xml:space="preserve"> –</w:t>
      </w:r>
      <w:r w:rsidR="0025391A" w:rsidRPr="00D76C95">
        <w:rPr>
          <w:rFonts w:ascii="Arial" w:hAnsi="Arial" w:cs="Arial"/>
          <w:sz w:val="20"/>
          <w:szCs w:val="20"/>
        </w:rPr>
        <w:t xml:space="preserve"> </w:t>
      </w:r>
      <w:r w:rsidRPr="00D76C95">
        <w:rPr>
          <w:rFonts w:ascii="Arial" w:hAnsi="Arial" w:cs="Arial"/>
          <w:sz w:val="20"/>
          <w:szCs w:val="20"/>
        </w:rPr>
        <w:t xml:space="preserve">and that often occur in the context of, or as a result of, the </w:t>
      </w:r>
      <w:r w:rsidRPr="00D76C95">
        <w:rPr>
          <w:rFonts w:ascii="Arial" w:hAnsi="Arial" w:cs="Arial"/>
          <w:bCs/>
          <w:sz w:val="20"/>
          <w:szCs w:val="20"/>
          <w:lang w:eastAsia="en-AU"/>
        </w:rPr>
        <w:t>settings</w:t>
      </w:r>
      <w:r w:rsidRPr="00D76C95">
        <w:rPr>
          <w:rFonts w:ascii="Arial" w:hAnsi="Arial" w:cs="Arial"/>
          <w:sz w:val="20"/>
          <w:szCs w:val="20"/>
        </w:rPr>
        <w:t xml:space="preserve"> </w:t>
      </w:r>
      <w:r w:rsidRPr="00D76C95">
        <w:rPr>
          <w:rFonts w:ascii="Arial" w:hAnsi="Arial" w:cs="Arial"/>
          <w:bCs/>
          <w:sz w:val="20"/>
          <w:szCs w:val="20"/>
          <w:lang w:eastAsia="en-AU"/>
        </w:rPr>
        <w:t>which they live</w:t>
      </w:r>
      <w:r w:rsidR="00CC194A">
        <w:rPr>
          <w:rFonts w:ascii="Arial" w:hAnsi="Arial" w:cs="Arial"/>
          <w:bCs/>
          <w:sz w:val="20"/>
          <w:szCs w:val="20"/>
          <w:lang w:eastAsia="en-AU"/>
        </w:rPr>
        <w:t xml:space="preserve"> in</w:t>
      </w:r>
      <w:r w:rsidRPr="00D76C95">
        <w:rPr>
          <w:rFonts w:ascii="Arial" w:hAnsi="Arial" w:cs="Arial"/>
          <w:bCs/>
          <w:sz w:val="20"/>
          <w:szCs w:val="20"/>
          <w:lang w:eastAsia="en-AU"/>
        </w:rPr>
        <w:t>, occupy and/or experience</w:t>
      </w:r>
      <w:r w:rsidR="00CC194A">
        <w:rPr>
          <w:rFonts w:ascii="Arial" w:hAnsi="Arial" w:cs="Arial"/>
          <w:bCs/>
          <w:sz w:val="20"/>
          <w:szCs w:val="20"/>
          <w:lang w:eastAsia="en-AU"/>
        </w:rPr>
        <w:t>,</w:t>
      </w:r>
      <w:r w:rsidRPr="00D76C95">
        <w:rPr>
          <w:rFonts w:ascii="Arial" w:hAnsi="Arial" w:cs="Arial"/>
          <w:sz w:val="20"/>
          <w:szCs w:val="20"/>
        </w:rPr>
        <w:t xml:space="preserve"> and/or the relationships they experience within these settings, including violations of privacy, denial of control over bodily integrity</w:t>
      </w:r>
      <w:r w:rsidR="00CC194A">
        <w:rPr>
          <w:rFonts w:ascii="Arial" w:hAnsi="Arial" w:cs="Arial"/>
          <w:sz w:val="20"/>
          <w:szCs w:val="20"/>
        </w:rPr>
        <w:t>,</w:t>
      </w:r>
      <w:r w:rsidRPr="00D76C95">
        <w:rPr>
          <w:rFonts w:ascii="Arial" w:hAnsi="Arial" w:cs="Arial"/>
          <w:sz w:val="20"/>
          <w:szCs w:val="20"/>
        </w:rPr>
        <w:t xml:space="preserve"> forced isolation and denial of social contact</w:t>
      </w:r>
      <w:r w:rsidR="00CC194A">
        <w:rPr>
          <w:rFonts w:ascii="Arial" w:hAnsi="Arial" w:cs="Arial"/>
          <w:sz w:val="20"/>
          <w:szCs w:val="20"/>
        </w:rPr>
        <w:t>,</w:t>
      </w:r>
      <w:r w:rsidRPr="00D76C95">
        <w:rPr>
          <w:rFonts w:ascii="Arial" w:hAnsi="Arial" w:cs="Arial"/>
          <w:sz w:val="20"/>
          <w:szCs w:val="20"/>
        </w:rPr>
        <w:t xml:space="preserve"> denial of the right to decision-making</w:t>
      </w:r>
      <w:r w:rsidR="00CC194A">
        <w:rPr>
          <w:rFonts w:ascii="Arial" w:hAnsi="Arial" w:cs="Arial"/>
          <w:sz w:val="20"/>
          <w:szCs w:val="20"/>
        </w:rPr>
        <w:t>,</w:t>
      </w:r>
      <w:r w:rsidRPr="00D76C95">
        <w:rPr>
          <w:rFonts w:ascii="Arial" w:hAnsi="Arial" w:cs="Arial"/>
          <w:sz w:val="20"/>
          <w:szCs w:val="20"/>
        </w:rPr>
        <w:t xml:space="preserve"> </w:t>
      </w:r>
      <w:r w:rsidR="009E0A45">
        <w:rPr>
          <w:rFonts w:ascii="Arial" w:hAnsi="Arial" w:cs="Arial"/>
          <w:sz w:val="20"/>
          <w:szCs w:val="20"/>
        </w:rPr>
        <w:t xml:space="preserve">and </w:t>
      </w:r>
      <w:r w:rsidRPr="00D76C95">
        <w:rPr>
          <w:rFonts w:ascii="Arial" w:hAnsi="Arial" w:cs="Arial"/>
          <w:sz w:val="20"/>
          <w:szCs w:val="20"/>
        </w:rPr>
        <w:t>denial of provision of essential care</w:t>
      </w:r>
      <w:r w:rsidR="00091EC4">
        <w:rPr>
          <w:rFonts w:ascii="Arial" w:hAnsi="Arial" w:cs="Arial"/>
          <w:sz w:val="20"/>
          <w:szCs w:val="20"/>
        </w:rPr>
        <w:t>.</w:t>
      </w:r>
    </w:p>
    <w:p w14:paraId="2703E381" w14:textId="77777777" w:rsidR="006A42D2" w:rsidRPr="00D76C95" w:rsidRDefault="006A42D2" w:rsidP="00CC194A">
      <w:pPr>
        <w:spacing w:after="0" w:line="240" w:lineRule="auto"/>
        <w:rPr>
          <w:rFonts w:cs="Arial"/>
          <w:sz w:val="20"/>
          <w:szCs w:val="20"/>
        </w:rPr>
      </w:pPr>
    </w:p>
    <w:p w14:paraId="027B5F73" w14:textId="77777777" w:rsidR="00531EEE" w:rsidRPr="00D76C95" w:rsidRDefault="00531EEE" w:rsidP="006A42D2">
      <w:pPr>
        <w:spacing w:after="0" w:line="240" w:lineRule="auto"/>
        <w:rPr>
          <w:rFonts w:cs="Arial"/>
          <w:bCs/>
          <w:sz w:val="20"/>
          <w:szCs w:val="20"/>
          <w:lang w:eastAsia="en-AU"/>
        </w:rPr>
      </w:pPr>
    </w:p>
    <w:p w14:paraId="364D3854" w14:textId="512DFC37" w:rsidR="0025391A" w:rsidRPr="00940357" w:rsidRDefault="00CC194A" w:rsidP="0025391A">
      <w:pPr>
        <w:pBdr>
          <w:bottom w:val="single" w:sz="4" w:space="1" w:color="auto"/>
        </w:pBdr>
        <w:spacing w:line="240" w:lineRule="auto"/>
        <w:rPr>
          <w:rFonts w:cs="Arial"/>
          <w:b/>
          <w:sz w:val="24"/>
          <w:szCs w:val="24"/>
        </w:rPr>
      </w:pPr>
      <w:r>
        <w:rPr>
          <w:rFonts w:cs="Arial"/>
          <w:b/>
          <w:color w:val="1F497D" w:themeColor="text2"/>
          <w:sz w:val="24"/>
          <w:szCs w:val="24"/>
        </w:rPr>
        <w:t>2</w:t>
      </w:r>
      <w:r w:rsidR="0025391A" w:rsidRPr="00940357">
        <w:rPr>
          <w:rFonts w:cs="Arial"/>
          <w:b/>
          <w:color w:val="1F497D" w:themeColor="text2"/>
          <w:sz w:val="24"/>
          <w:szCs w:val="24"/>
        </w:rPr>
        <w:t>.</w:t>
      </w:r>
      <w:r w:rsidR="0025391A">
        <w:rPr>
          <w:rFonts w:cs="Arial"/>
          <w:b/>
          <w:color w:val="1F497D" w:themeColor="text2"/>
          <w:sz w:val="24"/>
          <w:szCs w:val="24"/>
        </w:rPr>
        <w:t>3</w:t>
      </w:r>
      <w:r w:rsidR="0025391A" w:rsidRPr="00940357">
        <w:rPr>
          <w:rFonts w:cs="Arial"/>
          <w:b/>
          <w:color w:val="1F497D" w:themeColor="text2"/>
          <w:sz w:val="24"/>
          <w:szCs w:val="24"/>
        </w:rPr>
        <w:t>.</w:t>
      </w:r>
      <w:r w:rsidR="0025391A" w:rsidRPr="00940357">
        <w:rPr>
          <w:rFonts w:cs="Arial"/>
          <w:b/>
          <w:color w:val="1F497D" w:themeColor="text2"/>
          <w:sz w:val="24"/>
          <w:szCs w:val="24"/>
        </w:rPr>
        <w:tab/>
      </w:r>
      <w:r w:rsidR="009E0A45" w:rsidRPr="0025391A">
        <w:rPr>
          <w:rFonts w:cs="Arial"/>
          <w:b/>
          <w:color w:val="1F497D" w:themeColor="text2"/>
          <w:sz w:val="24"/>
          <w:szCs w:val="24"/>
        </w:rPr>
        <w:t>Prevalence and incidence</w:t>
      </w:r>
    </w:p>
    <w:p w14:paraId="0B7BBF12" w14:textId="61077468" w:rsidR="002023EC" w:rsidRDefault="00FF76B6" w:rsidP="00903B8A">
      <w:pPr>
        <w:spacing w:after="0" w:line="240" w:lineRule="auto"/>
        <w:jc w:val="both"/>
        <w:rPr>
          <w:rFonts w:cs="Calibri"/>
          <w:sz w:val="20"/>
          <w:szCs w:val="20"/>
        </w:rPr>
      </w:pPr>
      <w:r w:rsidRPr="00D76C95">
        <w:rPr>
          <w:sz w:val="20"/>
          <w:szCs w:val="20"/>
        </w:rPr>
        <w:t>Compared to their peers, women with disabilit</w:t>
      </w:r>
      <w:r w:rsidR="009E0A45">
        <w:rPr>
          <w:sz w:val="20"/>
          <w:szCs w:val="20"/>
        </w:rPr>
        <w:t>ies</w:t>
      </w:r>
      <w:r w:rsidRPr="00D76C95">
        <w:rPr>
          <w:sz w:val="20"/>
          <w:szCs w:val="20"/>
        </w:rPr>
        <w:t xml:space="preserve"> experience substantially higher levels of all forms of violence and are subjected to such violence by a greater number of perpetrators</w:t>
      </w:r>
      <w:r w:rsidR="00E35198" w:rsidRPr="00D76C95">
        <w:rPr>
          <w:sz w:val="20"/>
          <w:szCs w:val="20"/>
        </w:rPr>
        <w:t xml:space="preserve"> (W</w:t>
      </w:r>
      <w:r w:rsidR="009E0A45">
        <w:rPr>
          <w:sz w:val="20"/>
          <w:szCs w:val="20"/>
        </w:rPr>
        <w:t>omen With Disabilities Australia,</w:t>
      </w:r>
      <w:r w:rsidR="00E35198" w:rsidRPr="00D76C95">
        <w:rPr>
          <w:sz w:val="20"/>
          <w:szCs w:val="20"/>
        </w:rPr>
        <w:t xml:space="preserve"> 2007</w:t>
      </w:r>
      <w:r w:rsidR="00594903">
        <w:rPr>
          <w:sz w:val="20"/>
          <w:szCs w:val="20"/>
        </w:rPr>
        <w:t>a</w:t>
      </w:r>
      <w:r w:rsidR="009E0A45">
        <w:rPr>
          <w:sz w:val="20"/>
          <w:szCs w:val="20"/>
        </w:rPr>
        <w:t>,</w:t>
      </w:r>
      <w:r w:rsidR="0025391A" w:rsidRPr="00D76C95">
        <w:rPr>
          <w:sz w:val="20"/>
          <w:szCs w:val="20"/>
        </w:rPr>
        <w:t xml:space="preserve"> Healey</w:t>
      </w:r>
      <w:r w:rsidR="009E0A45">
        <w:rPr>
          <w:sz w:val="20"/>
          <w:szCs w:val="20"/>
        </w:rPr>
        <w:t>,</w:t>
      </w:r>
      <w:r w:rsidR="0025391A" w:rsidRPr="00D76C95">
        <w:rPr>
          <w:sz w:val="20"/>
          <w:szCs w:val="20"/>
        </w:rPr>
        <w:t xml:space="preserve"> 2014</w:t>
      </w:r>
      <w:r w:rsidR="009E0A45">
        <w:rPr>
          <w:sz w:val="20"/>
          <w:szCs w:val="20"/>
        </w:rPr>
        <w:t>;</w:t>
      </w:r>
      <w:r w:rsidR="0025391A" w:rsidRPr="00D76C95">
        <w:rPr>
          <w:sz w:val="20"/>
          <w:szCs w:val="20"/>
        </w:rPr>
        <w:t xml:space="preserve"> </w:t>
      </w:r>
      <w:proofErr w:type="spellStart"/>
      <w:r w:rsidR="0025391A" w:rsidRPr="00D76C95">
        <w:rPr>
          <w:rFonts w:cs="Arial"/>
          <w:sz w:val="20"/>
          <w:szCs w:val="20"/>
        </w:rPr>
        <w:t>Bettinger-López</w:t>
      </w:r>
      <w:proofErr w:type="spellEnd"/>
      <w:r w:rsidR="0025391A" w:rsidRPr="00D76C95">
        <w:rPr>
          <w:rFonts w:cs="Arial"/>
          <w:sz w:val="20"/>
          <w:szCs w:val="20"/>
        </w:rPr>
        <w:t xml:space="preserve">, </w:t>
      </w:r>
      <w:proofErr w:type="spellStart"/>
      <w:r w:rsidR="0025391A" w:rsidRPr="00D76C95">
        <w:rPr>
          <w:rFonts w:cs="Arial"/>
          <w:sz w:val="20"/>
          <w:szCs w:val="20"/>
        </w:rPr>
        <w:t>Lapidus</w:t>
      </w:r>
      <w:proofErr w:type="spellEnd"/>
      <w:r w:rsidR="0025391A" w:rsidRPr="00D76C95">
        <w:rPr>
          <w:rFonts w:cs="Arial"/>
          <w:sz w:val="20"/>
          <w:szCs w:val="20"/>
        </w:rPr>
        <w:t xml:space="preserve"> &amp; Ward</w:t>
      </w:r>
      <w:r w:rsidR="009E0A45">
        <w:rPr>
          <w:rFonts w:cs="Arial"/>
          <w:sz w:val="20"/>
          <w:szCs w:val="20"/>
        </w:rPr>
        <w:t>,</w:t>
      </w:r>
      <w:r w:rsidR="0025391A" w:rsidRPr="00D76C95">
        <w:rPr>
          <w:rFonts w:cs="Arial"/>
          <w:sz w:val="20"/>
          <w:szCs w:val="20"/>
        </w:rPr>
        <w:t xml:space="preserve"> 2014</w:t>
      </w:r>
      <w:r w:rsidR="009E0A45">
        <w:rPr>
          <w:rFonts w:cs="Arial"/>
          <w:sz w:val="20"/>
          <w:szCs w:val="20"/>
        </w:rPr>
        <w:t>;</w:t>
      </w:r>
      <w:r w:rsidR="0025391A" w:rsidRPr="00D76C95">
        <w:rPr>
          <w:rFonts w:cs="Arial"/>
          <w:sz w:val="20"/>
          <w:szCs w:val="20"/>
        </w:rPr>
        <w:t xml:space="preserve"> </w:t>
      </w:r>
      <w:proofErr w:type="spellStart"/>
      <w:r w:rsidR="0025391A" w:rsidRPr="00D76C95">
        <w:rPr>
          <w:rFonts w:cs="Arial"/>
          <w:sz w:val="20"/>
          <w:szCs w:val="20"/>
        </w:rPr>
        <w:t>Frawley</w:t>
      </w:r>
      <w:proofErr w:type="spellEnd"/>
      <w:r w:rsidR="0025391A" w:rsidRPr="00D76C95">
        <w:rPr>
          <w:rFonts w:cs="Arial"/>
          <w:sz w:val="20"/>
          <w:szCs w:val="20"/>
        </w:rPr>
        <w:t xml:space="preserve"> et al</w:t>
      </w:r>
      <w:r w:rsidR="009E0A45">
        <w:rPr>
          <w:rFonts w:cs="Arial"/>
          <w:sz w:val="20"/>
          <w:szCs w:val="20"/>
        </w:rPr>
        <w:t>.,</w:t>
      </w:r>
      <w:r w:rsidR="0025391A" w:rsidRPr="00D76C95">
        <w:rPr>
          <w:rFonts w:cs="Arial"/>
          <w:sz w:val="20"/>
          <w:szCs w:val="20"/>
        </w:rPr>
        <w:t xml:space="preserve"> 2015</w:t>
      </w:r>
      <w:r w:rsidR="009E0A45">
        <w:rPr>
          <w:rFonts w:cs="Arial"/>
          <w:sz w:val="20"/>
          <w:szCs w:val="20"/>
        </w:rPr>
        <w:t>;</w:t>
      </w:r>
      <w:r w:rsidR="009402BD" w:rsidRPr="00D76C95">
        <w:rPr>
          <w:rFonts w:cs="Arial"/>
          <w:sz w:val="20"/>
          <w:szCs w:val="20"/>
        </w:rPr>
        <w:t xml:space="preserve"> Mitchell</w:t>
      </w:r>
      <w:r w:rsidR="009E0A45">
        <w:rPr>
          <w:rFonts w:cs="Arial"/>
          <w:sz w:val="20"/>
          <w:szCs w:val="20"/>
        </w:rPr>
        <w:t>,</w:t>
      </w:r>
      <w:r w:rsidR="009402BD" w:rsidRPr="00D76C95">
        <w:rPr>
          <w:rFonts w:cs="Arial"/>
          <w:sz w:val="20"/>
          <w:szCs w:val="20"/>
        </w:rPr>
        <w:t xml:space="preserve"> 2011</w:t>
      </w:r>
      <w:r w:rsidR="009E0A45">
        <w:rPr>
          <w:rFonts w:cs="Arial"/>
          <w:sz w:val="20"/>
          <w:szCs w:val="20"/>
        </w:rPr>
        <w:t>;</w:t>
      </w:r>
      <w:r w:rsidR="003B5349" w:rsidRPr="00D76C95">
        <w:rPr>
          <w:rFonts w:cs="Arial"/>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00E35198" w:rsidRPr="00D76C95">
        <w:rPr>
          <w:sz w:val="20"/>
          <w:szCs w:val="20"/>
        </w:rPr>
        <w:t>)</w:t>
      </w:r>
      <w:r w:rsidRPr="00D76C95">
        <w:rPr>
          <w:sz w:val="20"/>
          <w:szCs w:val="20"/>
        </w:rPr>
        <w:t>. Women with disabilit</w:t>
      </w:r>
      <w:r w:rsidR="009E0A45">
        <w:rPr>
          <w:sz w:val="20"/>
          <w:szCs w:val="20"/>
        </w:rPr>
        <w:t>ies</w:t>
      </w:r>
      <w:r w:rsidRPr="00D76C95">
        <w:rPr>
          <w:sz w:val="20"/>
          <w:szCs w:val="20"/>
        </w:rPr>
        <w:t xml:space="preserve"> are 40% more likely to be the victims of domestic violence than women without disabilit</w:t>
      </w:r>
      <w:r w:rsidR="009E0A45">
        <w:rPr>
          <w:sz w:val="20"/>
          <w:szCs w:val="20"/>
        </w:rPr>
        <w:t>ies</w:t>
      </w:r>
      <w:r w:rsidR="00E35198" w:rsidRPr="00D76C95">
        <w:rPr>
          <w:sz w:val="20"/>
          <w:szCs w:val="20"/>
        </w:rPr>
        <w:t xml:space="preserve"> (</w:t>
      </w:r>
      <w:proofErr w:type="spellStart"/>
      <w:r w:rsidR="00E35198" w:rsidRPr="00D76C95">
        <w:rPr>
          <w:sz w:val="20"/>
          <w:szCs w:val="20"/>
        </w:rPr>
        <w:t>Brownridge</w:t>
      </w:r>
      <w:proofErr w:type="spellEnd"/>
      <w:r w:rsidR="009E0A45">
        <w:rPr>
          <w:sz w:val="20"/>
          <w:szCs w:val="20"/>
        </w:rPr>
        <w:t>,</w:t>
      </w:r>
      <w:r w:rsidR="00E35198" w:rsidRPr="00D76C95">
        <w:rPr>
          <w:sz w:val="20"/>
          <w:szCs w:val="20"/>
        </w:rPr>
        <w:t xml:space="preserve"> 2006)</w:t>
      </w:r>
      <w:r w:rsidRPr="00D76C95">
        <w:rPr>
          <w:sz w:val="20"/>
          <w:szCs w:val="20"/>
        </w:rPr>
        <w:t xml:space="preserve">, and </w:t>
      </w:r>
      <w:r w:rsidRPr="00D76C95">
        <w:rPr>
          <w:rFonts w:cs="Calibri"/>
          <w:sz w:val="20"/>
          <w:szCs w:val="20"/>
        </w:rPr>
        <w:t>more than 70% of women with disabilit</w:t>
      </w:r>
      <w:r w:rsidR="009E0A45">
        <w:rPr>
          <w:rFonts w:cs="Calibri"/>
          <w:sz w:val="20"/>
          <w:szCs w:val="20"/>
        </w:rPr>
        <w:t>ies</w:t>
      </w:r>
      <w:r w:rsidRPr="00D76C95">
        <w:rPr>
          <w:rFonts w:cs="Calibri"/>
          <w:sz w:val="20"/>
          <w:szCs w:val="20"/>
        </w:rPr>
        <w:t xml:space="preserve"> have been victims of violent sexual encounters at some time in their lives</w:t>
      </w:r>
      <w:r w:rsidR="00E35198" w:rsidRPr="00D76C95">
        <w:rPr>
          <w:rFonts w:cs="Calibri"/>
          <w:sz w:val="20"/>
          <w:szCs w:val="20"/>
        </w:rPr>
        <w:t xml:space="preserve"> (</w:t>
      </w:r>
      <w:proofErr w:type="spellStart"/>
      <w:r w:rsidR="002023EC" w:rsidRPr="002023EC">
        <w:rPr>
          <w:rFonts w:cs="Calibri"/>
          <w:sz w:val="20"/>
          <w:szCs w:val="20"/>
        </w:rPr>
        <w:t>Stimpson</w:t>
      </w:r>
      <w:proofErr w:type="spellEnd"/>
      <w:r w:rsidR="002023EC" w:rsidRPr="002023EC">
        <w:rPr>
          <w:rFonts w:cs="Calibri"/>
          <w:sz w:val="20"/>
          <w:szCs w:val="20"/>
        </w:rPr>
        <w:t xml:space="preserve"> &amp; Best</w:t>
      </w:r>
      <w:r w:rsidR="009E0A45">
        <w:rPr>
          <w:rFonts w:cs="Calibri"/>
          <w:sz w:val="20"/>
          <w:szCs w:val="20"/>
        </w:rPr>
        <w:t>,</w:t>
      </w:r>
      <w:r w:rsidR="00E35198" w:rsidRPr="00D76C95">
        <w:rPr>
          <w:rFonts w:cs="Calibri"/>
          <w:sz w:val="20"/>
          <w:szCs w:val="20"/>
        </w:rPr>
        <w:t xml:space="preserve"> 20</w:t>
      </w:r>
      <w:r w:rsidR="002023EC">
        <w:rPr>
          <w:rFonts w:cs="Calibri"/>
          <w:sz w:val="20"/>
          <w:szCs w:val="20"/>
        </w:rPr>
        <w:t>05</w:t>
      </w:r>
      <w:r w:rsidR="00E35198" w:rsidRPr="00D76C95">
        <w:rPr>
          <w:rFonts w:cs="Calibri"/>
          <w:sz w:val="20"/>
          <w:szCs w:val="20"/>
        </w:rPr>
        <w:t>)</w:t>
      </w:r>
      <w:r w:rsidRPr="00D76C95">
        <w:rPr>
          <w:rFonts w:cs="Calibri"/>
          <w:sz w:val="20"/>
          <w:szCs w:val="20"/>
        </w:rPr>
        <w:t xml:space="preserve">. </w:t>
      </w:r>
    </w:p>
    <w:p w14:paraId="3003541F" w14:textId="77777777" w:rsidR="002023EC" w:rsidRDefault="002023EC" w:rsidP="00903B8A">
      <w:pPr>
        <w:spacing w:after="0" w:line="240" w:lineRule="auto"/>
        <w:jc w:val="both"/>
        <w:rPr>
          <w:rFonts w:cs="Calibri"/>
          <w:sz w:val="20"/>
          <w:szCs w:val="20"/>
        </w:rPr>
      </w:pPr>
    </w:p>
    <w:p w14:paraId="2D24B0F9" w14:textId="2D6BD039" w:rsidR="00FF76B6" w:rsidRPr="00D76C95" w:rsidRDefault="00FF76B6" w:rsidP="00903B8A">
      <w:pPr>
        <w:spacing w:after="0" w:line="240" w:lineRule="auto"/>
        <w:jc w:val="both"/>
        <w:rPr>
          <w:sz w:val="20"/>
          <w:szCs w:val="20"/>
        </w:rPr>
      </w:pPr>
      <w:r w:rsidRPr="00D76C95">
        <w:rPr>
          <w:sz w:val="20"/>
          <w:szCs w:val="20"/>
        </w:rPr>
        <w:t>Women with disabilities in residential</w:t>
      </w:r>
      <w:r w:rsidR="00EF3387" w:rsidRPr="00D76C95">
        <w:rPr>
          <w:sz w:val="20"/>
          <w:szCs w:val="20"/>
        </w:rPr>
        <w:t xml:space="preserve">, </w:t>
      </w:r>
      <w:r w:rsidRPr="00D76C95">
        <w:rPr>
          <w:sz w:val="20"/>
          <w:szCs w:val="20"/>
        </w:rPr>
        <w:t xml:space="preserve">institutional </w:t>
      </w:r>
      <w:r w:rsidR="00EF3387" w:rsidRPr="00D76C95">
        <w:rPr>
          <w:sz w:val="20"/>
          <w:szCs w:val="20"/>
        </w:rPr>
        <w:t xml:space="preserve">and service </w:t>
      </w:r>
      <w:r w:rsidRPr="00D76C95">
        <w:rPr>
          <w:sz w:val="20"/>
          <w:szCs w:val="20"/>
        </w:rPr>
        <w:t>settings frequently experience sustained and multiple episodes of violence</w:t>
      </w:r>
      <w:r w:rsidR="009E0A45">
        <w:rPr>
          <w:sz w:val="20"/>
          <w:szCs w:val="20"/>
        </w:rPr>
        <w:t>,</w:t>
      </w:r>
      <w:r w:rsidRPr="00D76C95">
        <w:rPr>
          <w:sz w:val="20"/>
          <w:szCs w:val="20"/>
        </w:rPr>
        <w:t xml:space="preserve"> </w:t>
      </w:r>
      <w:r w:rsidRPr="00D76C95">
        <w:rPr>
          <w:rFonts w:cs="Calibri"/>
          <w:sz w:val="20"/>
          <w:szCs w:val="20"/>
        </w:rPr>
        <w:t>particularly sexual violence</w:t>
      </w:r>
      <w:r w:rsidR="00E35198" w:rsidRPr="00D76C95">
        <w:rPr>
          <w:rFonts w:cs="Calibri"/>
          <w:sz w:val="20"/>
          <w:szCs w:val="20"/>
        </w:rPr>
        <w:t xml:space="preserve"> (</w:t>
      </w:r>
      <w:proofErr w:type="spellStart"/>
      <w:r w:rsidR="00E35198" w:rsidRPr="00D76C95">
        <w:rPr>
          <w:rFonts w:cs="Calibri"/>
          <w:sz w:val="20"/>
          <w:szCs w:val="20"/>
        </w:rPr>
        <w:t>Attard</w:t>
      </w:r>
      <w:proofErr w:type="spellEnd"/>
      <w:r w:rsidR="00E35198" w:rsidRPr="00D76C95">
        <w:rPr>
          <w:rFonts w:cs="Calibri"/>
          <w:sz w:val="20"/>
          <w:szCs w:val="20"/>
        </w:rPr>
        <w:t xml:space="preserve"> &amp; Price-Kelly</w:t>
      </w:r>
      <w:r w:rsidR="009E0A45">
        <w:rPr>
          <w:rFonts w:cs="Calibri"/>
          <w:sz w:val="20"/>
          <w:szCs w:val="20"/>
        </w:rPr>
        <w:t>,</w:t>
      </w:r>
      <w:r w:rsidR="00E35198" w:rsidRPr="00D76C95">
        <w:rPr>
          <w:rFonts w:cs="Calibri"/>
          <w:sz w:val="20"/>
          <w:szCs w:val="20"/>
        </w:rPr>
        <w:t xml:space="preserve"> 2010)</w:t>
      </w:r>
      <w:r w:rsidRPr="00D76C95">
        <w:rPr>
          <w:sz w:val="20"/>
          <w:szCs w:val="20"/>
        </w:rPr>
        <w:t xml:space="preserve">. </w:t>
      </w:r>
      <w:r w:rsidR="00CC194A">
        <w:rPr>
          <w:sz w:val="20"/>
          <w:szCs w:val="20"/>
        </w:rPr>
        <w:t>One in five</w:t>
      </w:r>
      <w:r w:rsidRPr="00D76C95">
        <w:rPr>
          <w:rFonts w:cs="Calibri"/>
          <w:sz w:val="20"/>
          <w:szCs w:val="20"/>
        </w:rPr>
        <w:t xml:space="preserve"> women with disabilit</w:t>
      </w:r>
      <w:r w:rsidR="00CC194A">
        <w:rPr>
          <w:rFonts w:cs="Calibri"/>
          <w:sz w:val="20"/>
          <w:szCs w:val="20"/>
        </w:rPr>
        <w:t>ies (20%)</w:t>
      </w:r>
      <w:r w:rsidRPr="00D76C95">
        <w:rPr>
          <w:rFonts w:cs="Calibri"/>
          <w:sz w:val="20"/>
          <w:szCs w:val="20"/>
        </w:rPr>
        <w:t xml:space="preserve"> report a history of unwanted sex compared to 8.2% of women without disabilit</w:t>
      </w:r>
      <w:r w:rsidR="00CC194A">
        <w:rPr>
          <w:rFonts w:cs="Calibri"/>
          <w:sz w:val="20"/>
          <w:szCs w:val="20"/>
        </w:rPr>
        <w:t>ies</w:t>
      </w:r>
      <w:r w:rsidR="004933BD" w:rsidRPr="00D76C95">
        <w:rPr>
          <w:rFonts w:cs="Calibri"/>
          <w:sz w:val="20"/>
          <w:szCs w:val="20"/>
        </w:rPr>
        <w:t xml:space="preserve"> (</w:t>
      </w:r>
      <w:r w:rsidR="009402BD" w:rsidRPr="00D76C95">
        <w:rPr>
          <w:rFonts w:cs="Calibri"/>
          <w:sz w:val="20"/>
          <w:szCs w:val="20"/>
        </w:rPr>
        <w:t>P</w:t>
      </w:r>
      <w:r w:rsidR="009E0A45">
        <w:rPr>
          <w:rFonts w:cs="Calibri"/>
          <w:sz w:val="20"/>
          <w:szCs w:val="20"/>
        </w:rPr>
        <w:t>eople With Disability Australia,</w:t>
      </w:r>
      <w:r w:rsidR="009402BD" w:rsidRPr="00D76C95">
        <w:rPr>
          <w:rFonts w:cs="Calibri"/>
          <w:sz w:val="20"/>
          <w:szCs w:val="20"/>
        </w:rPr>
        <w:t xml:space="preserve"> 2013</w:t>
      </w:r>
      <w:r w:rsidR="009E0A45">
        <w:rPr>
          <w:rFonts w:cs="Calibri"/>
          <w:sz w:val="20"/>
          <w:szCs w:val="20"/>
        </w:rPr>
        <w:t>;</w:t>
      </w:r>
      <w:r w:rsidR="009402BD" w:rsidRPr="00D76C95">
        <w:rPr>
          <w:rFonts w:cs="Calibri"/>
          <w:sz w:val="20"/>
          <w:szCs w:val="20"/>
        </w:rPr>
        <w:t xml:space="preserve"> </w:t>
      </w:r>
      <w:r w:rsidR="004933BD" w:rsidRPr="00D76C95">
        <w:rPr>
          <w:rFonts w:cs="Calibri"/>
          <w:sz w:val="20"/>
          <w:szCs w:val="20"/>
        </w:rPr>
        <w:t>Dowse et al</w:t>
      </w:r>
      <w:r w:rsidR="009E0A45">
        <w:rPr>
          <w:rFonts w:cs="Calibri"/>
          <w:sz w:val="20"/>
          <w:szCs w:val="20"/>
        </w:rPr>
        <w:t>.,</w:t>
      </w:r>
      <w:r w:rsidR="004933BD" w:rsidRPr="00D76C95">
        <w:rPr>
          <w:rFonts w:cs="Calibri"/>
          <w:sz w:val="20"/>
          <w:szCs w:val="20"/>
        </w:rPr>
        <w:t xml:space="preserve"> 2013)</w:t>
      </w:r>
      <w:r w:rsidRPr="00D76C95">
        <w:rPr>
          <w:rFonts w:cs="Calibri"/>
          <w:sz w:val="20"/>
          <w:szCs w:val="20"/>
        </w:rPr>
        <w:t>, and the rates of sexual victimisation of women with disabilit</w:t>
      </w:r>
      <w:r w:rsidR="009E0A45">
        <w:rPr>
          <w:rFonts w:cs="Calibri"/>
          <w:sz w:val="20"/>
          <w:szCs w:val="20"/>
        </w:rPr>
        <w:t>ies</w:t>
      </w:r>
      <w:r w:rsidRPr="00D76C95">
        <w:rPr>
          <w:rFonts w:cs="Calibri"/>
          <w:sz w:val="20"/>
          <w:szCs w:val="20"/>
        </w:rPr>
        <w:t xml:space="preserve"> range from four to 10 times higher than for other women</w:t>
      </w:r>
      <w:r w:rsidR="004933BD" w:rsidRPr="00D76C95">
        <w:rPr>
          <w:rFonts w:cs="Calibri"/>
          <w:sz w:val="20"/>
          <w:szCs w:val="20"/>
        </w:rPr>
        <w:t xml:space="preserve"> (Dowse et al</w:t>
      </w:r>
      <w:r w:rsidR="009E0A45">
        <w:rPr>
          <w:rFonts w:cs="Calibri"/>
          <w:sz w:val="20"/>
          <w:szCs w:val="20"/>
        </w:rPr>
        <w:t>.,</w:t>
      </w:r>
      <w:r w:rsidR="004933BD" w:rsidRPr="00D76C95">
        <w:rPr>
          <w:rFonts w:cs="Calibri"/>
          <w:sz w:val="20"/>
          <w:szCs w:val="20"/>
        </w:rPr>
        <w:t xml:space="preserve"> 2013)</w:t>
      </w:r>
      <w:r w:rsidRPr="00D76C95">
        <w:rPr>
          <w:rFonts w:cs="Calibri"/>
          <w:sz w:val="20"/>
          <w:szCs w:val="20"/>
        </w:rPr>
        <w:t>. More than a quarter of rape cases reported by females in Australia are perpetrated against women with disabilities</w:t>
      </w:r>
      <w:r w:rsidR="004113BC" w:rsidRPr="00D76C95">
        <w:rPr>
          <w:rFonts w:cs="Calibri"/>
          <w:sz w:val="20"/>
          <w:szCs w:val="20"/>
        </w:rPr>
        <w:t xml:space="preserve"> (</w:t>
      </w:r>
      <w:proofErr w:type="spellStart"/>
      <w:r w:rsidR="004113BC" w:rsidRPr="00D76C95">
        <w:rPr>
          <w:rFonts w:cs="Calibri"/>
          <w:sz w:val="20"/>
          <w:szCs w:val="20"/>
        </w:rPr>
        <w:t>Heenan</w:t>
      </w:r>
      <w:proofErr w:type="spellEnd"/>
      <w:r w:rsidR="004113BC" w:rsidRPr="00D76C95">
        <w:rPr>
          <w:rFonts w:cs="Calibri"/>
          <w:sz w:val="20"/>
          <w:szCs w:val="20"/>
        </w:rPr>
        <w:t xml:space="preserve"> &amp; Murray</w:t>
      </w:r>
      <w:r w:rsidR="009E0A45">
        <w:rPr>
          <w:rFonts w:cs="Calibri"/>
          <w:sz w:val="20"/>
          <w:szCs w:val="20"/>
        </w:rPr>
        <w:t>,</w:t>
      </w:r>
      <w:r w:rsidR="004113BC" w:rsidRPr="00D76C95">
        <w:rPr>
          <w:rFonts w:cs="Calibri"/>
          <w:sz w:val="20"/>
          <w:szCs w:val="20"/>
        </w:rPr>
        <w:t xml:space="preserve"> 2006)</w:t>
      </w:r>
      <w:r w:rsidRPr="00D76C95">
        <w:rPr>
          <w:rFonts w:cs="Calibri"/>
          <w:sz w:val="20"/>
          <w:szCs w:val="20"/>
        </w:rPr>
        <w:t xml:space="preserve">. </w:t>
      </w:r>
      <w:r w:rsidR="00CC194A">
        <w:rPr>
          <w:rFonts w:cs="Calibri"/>
          <w:sz w:val="20"/>
          <w:szCs w:val="20"/>
        </w:rPr>
        <w:t>Almost all</w:t>
      </w:r>
      <w:r w:rsidRPr="00D76C95">
        <w:rPr>
          <w:sz w:val="20"/>
          <w:szCs w:val="20"/>
        </w:rPr>
        <w:t xml:space="preserve"> Australian women with an intellectual disability </w:t>
      </w:r>
      <w:r w:rsidR="00CC194A">
        <w:rPr>
          <w:sz w:val="20"/>
          <w:szCs w:val="20"/>
        </w:rPr>
        <w:t xml:space="preserve">(90%) </w:t>
      </w:r>
      <w:r w:rsidRPr="00D76C95">
        <w:rPr>
          <w:sz w:val="20"/>
          <w:szCs w:val="20"/>
        </w:rPr>
        <w:t>have been subjected to sexual abuse, with more than two-thirds (68%) having been sexually abused before they turn 18 years of age</w:t>
      </w:r>
      <w:r w:rsidR="004933BD" w:rsidRPr="00D76C95">
        <w:rPr>
          <w:sz w:val="20"/>
          <w:szCs w:val="20"/>
        </w:rPr>
        <w:t xml:space="preserve"> (Australian Law Reform Commission</w:t>
      </w:r>
      <w:r w:rsidR="009E0A45">
        <w:rPr>
          <w:sz w:val="20"/>
          <w:szCs w:val="20"/>
        </w:rPr>
        <w:t>,</w:t>
      </w:r>
      <w:r w:rsidR="004933BD" w:rsidRPr="00D76C95">
        <w:rPr>
          <w:sz w:val="20"/>
          <w:szCs w:val="20"/>
        </w:rPr>
        <w:t xml:space="preserve"> 2010)</w:t>
      </w:r>
      <w:r w:rsidRPr="00D76C95">
        <w:rPr>
          <w:sz w:val="20"/>
          <w:szCs w:val="20"/>
        </w:rPr>
        <w:t xml:space="preserve">. </w:t>
      </w:r>
    </w:p>
    <w:p w14:paraId="0AC801D0" w14:textId="77777777" w:rsidR="007A1821" w:rsidRPr="00D76C95" w:rsidRDefault="007A1821" w:rsidP="00903B8A">
      <w:pPr>
        <w:spacing w:after="0" w:line="240" w:lineRule="auto"/>
        <w:jc w:val="both"/>
        <w:rPr>
          <w:sz w:val="20"/>
          <w:szCs w:val="20"/>
        </w:rPr>
      </w:pPr>
    </w:p>
    <w:p w14:paraId="4CE27EDF" w14:textId="68C0D152" w:rsidR="009402BD" w:rsidRPr="00D76C95" w:rsidRDefault="0025391A" w:rsidP="00903B8A">
      <w:pPr>
        <w:spacing w:after="0" w:line="240" w:lineRule="auto"/>
        <w:jc w:val="both"/>
        <w:rPr>
          <w:sz w:val="20"/>
          <w:szCs w:val="20"/>
        </w:rPr>
      </w:pPr>
      <w:r w:rsidRPr="00D76C95">
        <w:rPr>
          <w:rFonts w:cs="Arial"/>
          <w:sz w:val="20"/>
          <w:szCs w:val="20"/>
        </w:rPr>
        <w:t>Evidence indicates that every week in Australia, three women are hospitalised with a brain injury as a direct result of family violence</w:t>
      </w:r>
      <w:r w:rsidR="009402BD" w:rsidRPr="00D76C95">
        <w:rPr>
          <w:rFonts w:cs="Arial"/>
          <w:sz w:val="20"/>
          <w:szCs w:val="20"/>
        </w:rPr>
        <w:t xml:space="preserve"> (Brain Injury Australia</w:t>
      </w:r>
      <w:r w:rsidR="009E0A45">
        <w:rPr>
          <w:rFonts w:cs="Arial"/>
          <w:sz w:val="20"/>
          <w:szCs w:val="20"/>
        </w:rPr>
        <w:t>,</w:t>
      </w:r>
      <w:r w:rsidR="009402BD" w:rsidRPr="00D76C95">
        <w:rPr>
          <w:rFonts w:cs="Arial"/>
          <w:sz w:val="20"/>
          <w:szCs w:val="20"/>
        </w:rPr>
        <w:t xml:space="preserve"> 2015)</w:t>
      </w:r>
      <w:r w:rsidRPr="00D76C95">
        <w:rPr>
          <w:rFonts w:cs="Arial"/>
          <w:sz w:val="20"/>
          <w:szCs w:val="20"/>
        </w:rPr>
        <w:t>.</w:t>
      </w:r>
      <w:r w:rsidR="000632C7" w:rsidRPr="00D76C95">
        <w:rPr>
          <w:rFonts w:cs="Arial"/>
          <w:sz w:val="20"/>
          <w:szCs w:val="20"/>
        </w:rPr>
        <w:t xml:space="preserve"> </w:t>
      </w:r>
      <w:r w:rsidR="00CC194A">
        <w:rPr>
          <w:rFonts w:cs="Arial"/>
          <w:sz w:val="20"/>
          <w:szCs w:val="20"/>
        </w:rPr>
        <w:t>Most</w:t>
      </w:r>
      <w:r w:rsidR="009402BD" w:rsidRPr="00D76C95">
        <w:rPr>
          <w:rFonts w:cs="Arial"/>
          <w:sz w:val="20"/>
          <w:szCs w:val="20"/>
          <w:lang w:val="en-US"/>
        </w:rPr>
        <w:t xml:space="preserve"> women with mental health impairment </w:t>
      </w:r>
      <w:r w:rsidR="00CC194A">
        <w:rPr>
          <w:rFonts w:cs="Arial"/>
          <w:sz w:val="20"/>
          <w:szCs w:val="20"/>
          <w:lang w:val="en-US"/>
        </w:rPr>
        <w:t xml:space="preserve">(85%) </w:t>
      </w:r>
      <w:r w:rsidR="009402BD" w:rsidRPr="00D76C95">
        <w:rPr>
          <w:rFonts w:cs="Arial"/>
          <w:sz w:val="20"/>
          <w:szCs w:val="20"/>
          <w:lang w:val="en-US"/>
        </w:rPr>
        <w:t xml:space="preserve">report feeling unsafe during </w:t>
      </w:r>
      <w:proofErr w:type="spellStart"/>
      <w:r w:rsidR="009402BD" w:rsidRPr="00D76C95">
        <w:rPr>
          <w:rFonts w:cs="Arial"/>
          <w:sz w:val="20"/>
          <w:szCs w:val="20"/>
          <w:lang w:val="en-US"/>
        </w:rPr>
        <w:t>hospitalisation</w:t>
      </w:r>
      <w:proofErr w:type="spellEnd"/>
      <w:r w:rsidR="009402BD" w:rsidRPr="00D76C95">
        <w:rPr>
          <w:rFonts w:cs="Arial"/>
          <w:sz w:val="20"/>
          <w:szCs w:val="20"/>
          <w:lang w:val="en-US"/>
        </w:rPr>
        <w:t xml:space="preserve">, 67% report experiencing sexual or other forms of harassment during </w:t>
      </w:r>
      <w:proofErr w:type="spellStart"/>
      <w:r w:rsidR="009402BD" w:rsidRPr="00D76C95">
        <w:rPr>
          <w:rFonts w:cs="Arial"/>
          <w:sz w:val="20"/>
          <w:szCs w:val="20"/>
          <w:lang w:val="en-US"/>
        </w:rPr>
        <w:t>hospitalisation</w:t>
      </w:r>
      <w:proofErr w:type="spellEnd"/>
      <w:r w:rsidR="009402BD" w:rsidRPr="00D76C95">
        <w:rPr>
          <w:rFonts w:cs="Arial"/>
          <w:sz w:val="20"/>
          <w:szCs w:val="20"/>
          <w:lang w:val="en-US"/>
        </w:rPr>
        <w:t xml:space="preserve"> and almost half (45%) report experiencing sexual assault during an in-patient admission</w:t>
      </w:r>
      <w:r w:rsidR="000632C7" w:rsidRPr="00D76C95">
        <w:rPr>
          <w:rFonts w:cs="Arial"/>
          <w:sz w:val="20"/>
          <w:szCs w:val="20"/>
          <w:lang w:val="en-US"/>
        </w:rPr>
        <w:t xml:space="preserve"> (Victorian Mental Illness Awareness Council</w:t>
      </w:r>
      <w:r w:rsidR="009E0A45">
        <w:rPr>
          <w:rFonts w:cs="Arial"/>
          <w:sz w:val="20"/>
          <w:szCs w:val="20"/>
          <w:lang w:val="en-US"/>
        </w:rPr>
        <w:t>,</w:t>
      </w:r>
      <w:r w:rsidR="000632C7" w:rsidRPr="00D76C95">
        <w:rPr>
          <w:rFonts w:cs="Arial"/>
          <w:sz w:val="20"/>
          <w:szCs w:val="20"/>
          <w:lang w:val="en-US"/>
        </w:rPr>
        <w:t xml:space="preserve"> 2014)</w:t>
      </w:r>
      <w:r w:rsidR="009402BD" w:rsidRPr="00D76C95">
        <w:rPr>
          <w:rFonts w:cs="Arial"/>
          <w:sz w:val="20"/>
          <w:szCs w:val="20"/>
          <w:lang w:val="en-US"/>
        </w:rPr>
        <w:t xml:space="preserve">. </w:t>
      </w:r>
      <w:r w:rsidR="009402BD" w:rsidRPr="00D76C95">
        <w:rPr>
          <w:rFonts w:cs="Arial"/>
          <w:sz w:val="20"/>
          <w:szCs w:val="20"/>
        </w:rPr>
        <w:t xml:space="preserve">Women with disabilities represent more than 50% of the female prison population in Australia. More than half of all women </w:t>
      </w:r>
      <w:r w:rsidR="009402BD" w:rsidRPr="00D76C95">
        <w:rPr>
          <w:rFonts w:cs="Arial"/>
          <w:sz w:val="20"/>
          <w:szCs w:val="20"/>
          <w:lang w:val="en-US"/>
        </w:rPr>
        <w:t>incarcerated in Australian prisons have a diagnosed psychosocial disability and a history of sexual victimisation</w:t>
      </w:r>
      <w:r w:rsidR="000632C7" w:rsidRPr="00D76C95">
        <w:rPr>
          <w:rFonts w:cs="Arial"/>
          <w:sz w:val="20"/>
          <w:szCs w:val="20"/>
          <w:lang w:val="en-US"/>
        </w:rPr>
        <w:t xml:space="preserve"> (Human Rights Law Centre</w:t>
      </w:r>
      <w:r w:rsidR="009E0A45">
        <w:rPr>
          <w:rFonts w:cs="Arial"/>
          <w:sz w:val="20"/>
          <w:szCs w:val="20"/>
          <w:lang w:val="en-US"/>
        </w:rPr>
        <w:t>,</w:t>
      </w:r>
      <w:r w:rsidR="000632C7" w:rsidRPr="00D76C95">
        <w:rPr>
          <w:rFonts w:cs="Arial"/>
          <w:sz w:val="20"/>
          <w:szCs w:val="20"/>
          <w:lang w:val="en-US"/>
        </w:rPr>
        <w:t xml:space="preserve"> 2014)</w:t>
      </w:r>
      <w:r w:rsidR="009402BD" w:rsidRPr="00D76C95">
        <w:rPr>
          <w:rFonts w:cs="Arial"/>
          <w:sz w:val="20"/>
          <w:szCs w:val="20"/>
          <w:lang w:val="en-US"/>
        </w:rPr>
        <w:t>.</w:t>
      </w:r>
    </w:p>
    <w:p w14:paraId="282A0FF3" w14:textId="77777777" w:rsidR="009402BD" w:rsidRPr="00D76C95" w:rsidRDefault="009402BD" w:rsidP="00903B8A">
      <w:pPr>
        <w:spacing w:after="0" w:line="240" w:lineRule="auto"/>
        <w:jc w:val="both"/>
        <w:rPr>
          <w:sz w:val="20"/>
          <w:szCs w:val="20"/>
        </w:rPr>
      </w:pPr>
    </w:p>
    <w:p w14:paraId="49A9BC9C" w14:textId="0E129F51" w:rsidR="000632C7" w:rsidRPr="00D76C95" w:rsidRDefault="007A1821" w:rsidP="000632C7">
      <w:pPr>
        <w:spacing w:after="0" w:line="240" w:lineRule="auto"/>
        <w:jc w:val="both"/>
        <w:rPr>
          <w:sz w:val="20"/>
          <w:szCs w:val="20"/>
        </w:rPr>
      </w:pPr>
      <w:r w:rsidRPr="00D76C95">
        <w:rPr>
          <w:sz w:val="20"/>
          <w:szCs w:val="20"/>
        </w:rPr>
        <w:t xml:space="preserve">A national survey </w:t>
      </w:r>
      <w:r w:rsidR="00CC194A">
        <w:rPr>
          <w:sz w:val="20"/>
          <w:szCs w:val="20"/>
        </w:rPr>
        <w:t xml:space="preserve">was </w:t>
      </w:r>
      <w:r w:rsidRPr="00D76C95">
        <w:rPr>
          <w:sz w:val="20"/>
          <w:szCs w:val="20"/>
        </w:rPr>
        <w:t>undertaken in 2013</w:t>
      </w:r>
      <w:r w:rsidR="000632C7" w:rsidRPr="00D76C95">
        <w:rPr>
          <w:sz w:val="20"/>
          <w:szCs w:val="20"/>
        </w:rPr>
        <w:t xml:space="preserve"> as part of the Council of Australian Governments</w:t>
      </w:r>
      <w:r w:rsidR="009E0A45">
        <w:rPr>
          <w:sz w:val="20"/>
          <w:szCs w:val="20"/>
        </w:rPr>
        <w:t>’</w:t>
      </w:r>
      <w:r w:rsidR="000632C7" w:rsidRPr="00D76C95">
        <w:rPr>
          <w:sz w:val="20"/>
          <w:szCs w:val="20"/>
        </w:rPr>
        <w:t xml:space="preserve"> National Women with Disabilities and Domestic Violence Reform Project entitled Stop the Violence</w:t>
      </w:r>
      <w:r w:rsidRPr="00D76C95">
        <w:rPr>
          <w:rStyle w:val="FootnoteReference"/>
          <w:sz w:val="20"/>
          <w:szCs w:val="20"/>
        </w:rPr>
        <w:t xml:space="preserve"> </w:t>
      </w:r>
      <w:r w:rsidRPr="00D76C95">
        <w:rPr>
          <w:sz w:val="20"/>
          <w:szCs w:val="20"/>
        </w:rPr>
        <w:t xml:space="preserve"> </w:t>
      </w:r>
      <w:r w:rsidR="009E0A45" w:rsidRPr="009E0A45">
        <w:rPr>
          <w:sz w:val="20"/>
          <w:szCs w:val="20"/>
        </w:rPr>
        <w:t xml:space="preserve">by </w:t>
      </w:r>
      <w:r w:rsidR="00CC194A">
        <w:rPr>
          <w:rFonts w:cs="Arial"/>
          <w:sz w:val="20"/>
          <w:szCs w:val="20"/>
        </w:rPr>
        <w:t>Women W</w:t>
      </w:r>
      <w:r w:rsidR="009E0A45" w:rsidRPr="009E0A45">
        <w:rPr>
          <w:rFonts w:cs="Arial"/>
          <w:sz w:val="20"/>
          <w:szCs w:val="20"/>
        </w:rPr>
        <w:t>ith Disabilities Australia</w:t>
      </w:r>
      <w:r w:rsidR="009E0A45">
        <w:rPr>
          <w:rFonts w:cs="Arial"/>
          <w:sz w:val="20"/>
          <w:szCs w:val="20"/>
        </w:rPr>
        <w:t>,</w:t>
      </w:r>
      <w:r w:rsidR="009E0A45" w:rsidRPr="00F84CE5">
        <w:rPr>
          <w:rFonts w:cs="Arial"/>
          <w:sz w:val="20"/>
          <w:szCs w:val="20"/>
        </w:rPr>
        <w:t xml:space="preserve"> the Unive</w:t>
      </w:r>
      <w:r w:rsidR="009E0A45" w:rsidRPr="009E0A45">
        <w:rPr>
          <w:rFonts w:cs="Arial"/>
          <w:sz w:val="20"/>
          <w:szCs w:val="20"/>
        </w:rPr>
        <w:t xml:space="preserve">rsity of New South Wales </w:t>
      </w:r>
      <w:r w:rsidR="009E0A45" w:rsidRPr="00F84CE5">
        <w:rPr>
          <w:rFonts w:cs="Arial"/>
          <w:sz w:val="20"/>
          <w:szCs w:val="20"/>
        </w:rPr>
        <w:t>and People wi</w:t>
      </w:r>
      <w:r w:rsidR="00CC194A">
        <w:rPr>
          <w:rFonts w:cs="Arial"/>
          <w:sz w:val="20"/>
          <w:szCs w:val="20"/>
        </w:rPr>
        <w:t>th Disability</w:t>
      </w:r>
      <w:r w:rsidR="009E0A45" w:rsidRPr="009E0A45">
        <w:rPr>
          <w:rFonts w:cs="Arial"/>
          <w:sz w:val="20"/>
          <w:szCs w:val="20"/>
        </w:rPr>
        <w:t xml:space="preserve"> Australia</w:t>
      </w:r>
      <w:r w:rsidR="00CC194A">
        <w:rPr>
          <w:rFonts w:cs="Arial"/>
          <w:sz w:val="20"/>
          <w:szCs w:val="20"/>
        </w:rPr>
        <w:t>.</w:t>
      </w:r>
      <w:r w:rsidR="009E0A45" w:rsidRPr="00F84CE5">
        <w:rPr>
          <w:rFonts w:cs="Arial"/>
          <w:sz w:val="20"/>
          <w:szCs w:val="20"/>
        </w:rPr>
        <w:t xml:space="preserve"> </w:t>
      </w:r>
      <w:r w:rsidR="00BC34F2">
        <w:rPr>
          <w:rFonts w:cs="Arial"/>
          <w:sz w:val="20"/>
          <w:szCs w:val="20"/>
        </w:rPr>
        <w:t>The survey</w:t>
      </w:r>
      <w:r w:rsidR="00CC194A">
        <w:rPr>
          <w:rFonts w:cs="Arial"/>
          <w:sz w:val="20"/>
          <w:szCs w:val="20"/>
        </w:rPr>
        <w:t xml:space="preserve"> </w:t>
      </w:r>
      <w:r w:rsidRPr="00D76C95">
        <w:rPr>
          <w:sz w:val="20"/>
          <w:szCs w:val="20"/>
        </w:rPr>
        <w:t xml:space="preserve">found that violence is present in the lives of approximately </w:t>
      </w:r>
      <w:r w:rsidR="009E0A45">
        <w:rPr>
          <w:sz w:val="20"/>
          <w:szCs w:val="20"/>
        </w:rPr>
        <w:t>22%</w:t>
      </w:r>
      <w:r w:rsidRPr="00D76C95">
        <w:rPr>
          <w:sz w:val="20"/>
          <w:szCs w:val="20"/>
        </w:rPr>
        <w:t xml:space="preserve"> of women with disabilities who had accessed service </w:t>
      </w:r>
      <w:r w:rsidRPr="009E0A45">
        <w:rPr>
          <w:sz w:val="20"/>
          <w:szCs w:val="20"/>
        </w:rPr>
        <w:t xml:space="preserve">support </w:t>
      </w:r>
      <w:r w:rsidR="009E0A45" w:rsidRPr="00F84CE5">
        <w:rPr>
          <w:rFonts w:cs="Arial"/>
          <w:sz w:val="20"/>
          <w:szCs w:val="20"/>
          <w:lang w:val="en-US"/>
        </w:rPr>
        <w:t>in the disability, family violence and sexual</w:t>
      </w:r>
      <w:r w:rsidR="00BC34F2">
        <w:rPr>
          <w:rFonts w:cs="Arial"/>
          <w:sz w:val="20"/>
          <w:szCs w:val="20"/>
          <w:lang w:val="en-US"/>
        </w:rPr>
        <w:t xml:space="preserve"> assault sectors, housing/</w:t>
      </w:r>
      <w:r w:rsidR="009E0A45" w:rsidRPr="00F84CE5">
        <w:rPr>
          <w:rFonts w:cs="Arial"/>
          <w:sz w:val="20"/>
          <w:szCs w:val="20"/>
          <w:lang w:val="en-US"/>
        </w:rPr>
        <w:t>homelessness sector, the youth services sector, child welfare, employment and training, health, aged care and the justice sector</w:t>
      </w:r>
      <w:r w:rsidR="009E0A45" w:rsidRPr="00374398">
        <w:rPr>
          <w:rFonts w:cs="Arial"/>
          <w:sz w:val="14"/>
          <w:szCs w:val="14"/>
          <w:lang w:val="en-US"/>
        </w:rPr>
        <w:t xml:space="preserve"> </w:t>
      </w:r>
      <w:r w:rsidRPr="00D76C95">
        <w:rPr>
          <w:sz w:val="20"/>
          <w:szCs w:val="20"/>
        </w:rPr>
        <w:t>in the preceding 12 months</w:t>
      </w:r>
      <w:r w:rsidR="00CC194A">
        <w:rPr>
          <w:sz w:val="20"/>
          <w:szCs w:val="20"/>
        </w:rPr>
        <w:t xml:space="preserve"> (</w:t>
      </w:r>
      <w:r w:rsidR="00CC194A">
        <w:rPr>
          <w:rFonts w:cs="Arial"/>
          <w:sz w:val="20"/>
          <w:szCs w:val="20"/>
        </w:rPr>
        <w:t>Women W</w:t>
      </w:r>
      <w:r w:rsidR="00CC194A" w:rsidRPr="009E0A45">
        <w:rPr>
          <w:rFonts w:cs="Arial"/>
          <w:sz w:val="20"/>
          <w:szCs w:val="20"/>
        </w:rPr>
        <w:t>ith Disabilities Australia</w:t>
      </w:r>
      <w:r w:rsidR="00CC194A">
        <w:rPr>
          <w:rFonts w:cs="Arial"/>
          <w:sz w:val="20"/>
          <w:szCs w:val="20"/>
        </w:rPr>
        <w:t xml:space="preserve"> et al., 2013</w:t>
      </w:r>
      <w:r w:rsidR="00CC194A">
        <w:rPr>
          <w:sz w:val="20"/>
          <w:szCs w:val="20"/>
        </w:rPr>
        <w:t>)</w:t>
      </w:r>
      <w:r w:rsidRPr="00D76C95">
        <w:rPr>
          <w:sz w:val="20"/>
          <w:szCs w:val="20"/>
        </w:rPr>
        <w:t xml:space="preserve">. </w:t>
      </w:r>
      <w:r w:rsidR="000632C7" w:rsidRPr="00D76C95">
        <w:rPr>
          <w:sz w:val="20"/>
          <w:szCs w:val="20"/>
        </w:rPr>
        <w:t>The national survey was targeted at service providers, representative organisations and policy makers across all jurisdictions regarding the work that they do, their knowledge and experiences of the policies and legislative frameworks that guide their work, and the challenges they face in responding to the needs of women with disabilities experiencing or at risk of violence. A total of 367 agencies responded to the survey; 279 of these were service providers, 34 were policy development agencies and 54 were representative organisations. The high rate of participation in the survey suggests that violence against women with disabilities is recognised in the field as a significant issue warranting attention.</w:t>
      </w:r>
      <w:r w:rsidR="00B0539C" w:rsidRPr="00D76C95">
        <w:rPr>
          <w:sz w:val="20"/>
          <w:szCs w:val="20"/>
        </w:rPr>
        <w:t xml:space="preserve"> The prevalence of violence against women with disabilities is acknowledged to be substantially higher than the 22</w:t>
      </w:r>
      <w:r w:rsidR="009E0A45">
        <w:rPr>
          <w:sz w:val="20"/>
          <w:szCs w:val="20"/>
        </w:rPr>
        <w:t>%</w:t>
      </w:r>
      <w:r w:rsidR="00B0539C" w:rsidRPr="00D76C95">
        <w:rPr>
          <w:sz w:val="20"/>
          <w:szCs w:val="20"/>
        </w:rPr>
        <w:t xml:space="preserve"> suggested by the national Stop the Violence Project survey findings, given that many women with disabilities do not</w:t>
      </w:r>
      <w:r w:rsidR="009E0A45">
        <w:rPr>
          <w:sz w:val="20"/>
          <w:szCs w:val="20"/>
        </w:rPr>
        <w:t>,</w:t>
      </w:r>
      <w:r w:rsidR="00B0539C" w:rsidRPr="00D76C95">
        <w:rPr>
          <w:sz w:val="20"/>
          <w:szCs w:val="20"/>
        </w:rPr>
        <w:t xml:space="preserve"> cannot and/or are prevented from using and/or accessing services (Dowse et al</w:t>
      </w:r>
      <w:r w:rsidR="009E0A45">
        <w:rPr>
          <w:sz w:val="20"/>
          <w:szCs w:val="20"/>
        </w:rPr>
        <w:t>.,</w:t>
      </w:r>
      <w:r w:rsidR="00B0539C" w:rsidRPr="00D76C95">
        <w:rPr>
          <w:sz w:val="20"/>
          <w:szCs w:val="20"/>
        </w:rPr>
        <w:t xml:space="preserve"> 2013).</w:t>
      </w:r>
    </w:p>
    <w:p w14:paraId="0FB591AE" w14:textId="77777777" w:rsidR="000632C7" w:rsidRPr="00D76C95" w:rsidRDefault="000632C7" w:rsidP="007A1821">
      <w:pPr>
        <w:spacing w:after="0" w:line="240" w:lineRule="auto"/>
        <w:jc w:val="both"/>
        <w:rPr>
          <w:sz w:val="20"/>
          <w:szCs w:val="20"/>
        </w:rPr>
      </w:pPr>
    </w:p>
    <w:p w14:paraId="1C56E71A" w14:textId="5C8FBE95" w:rsidR="00F507AD" w:rsidRDefault="00FF76B6" w:rsidP="00903B8A">
      <w:pPr>
        <w:spacing w:after="0" w:line="240" w:lineRule="auto"/>
        <w:jc w:val="both"/>
        <w:rPr>
          <w:sz w:val="20"/>
          <w:szCs w:val="20"/>
        </w:rPr>
      </w:pPr>
      <w:r w:rsidRPr="00D76C95">
        <w:rPr>
          <w:sz w:val="20"/>
          <w:szCs w:val="20"/>
        </w:rPr>
        <w:t xml:space="preserve">It is widely recognised that any available data relating to incidence and prevalence of violence against </w:t>
      </w:r>
      <w:r w:rsidR="007F3191" w:rsidRPr="00D76C95">
        <w:rPr>
          <w:sz w:val="20"/>
          <w:szCs w:val="20"/>
        </w:rPr>
        <w:t>women with disabilities</w:t>
      </w:r>
      <w:r w:rsidRPr="00D76C95">
        <w:rPr>
          <w:sz w:val="20"/>
          <w:szCs w:val="20"/>
        </w:rPr>
        <w:t xml:space="preserve"> does not give the true picture of the level of risk and prevalence of violence and abuse, due to many factors</w:t>
      </w:r>
      <w:r w:rsidR="00EF3387" w:rsidRPr="00D76C95">
        <w:rPr>
          <w:sz w:val="20"/>
          <w:szCs w:val="20"/>
        </w:rPr>
        <w:t>, including the b</w:t>
      </w:r>
      <w:r w:rsidRPr="00D76C95">
        <w:rPr>
          <w:sz w:val="20"/>
          <w:szCs w:val="20"/>
        </w:rPr>
        <w:t xml:space="preserve">arriers experienced by </w:t>
      </w:r>
      <w:r w:rsidR="007F3191" w:rsidRPr="00D76C95">
        <w:rPr>
          <w:sz w:val="20"/>
          <w:szCs w:val="20"/>
        </w:rPr>
        <w:t>women</w:t>
      </w:r>
      <w:r w:rsidRPr="00D76C95">
        <w:rPr>
          <w:sz w:val="20"/>
          <w:szCs w:val="20"/>
        </w:rPr>
        <w:t xml:space="preserve"> with </w:t>
      </w:r>
      <w:r w:rsidR="00EF3387" w:rsidRPr="00D76C95">
        <w:rPr>
          <w:sz w:val="20"/>
          <w:szCs w:val="20"/>
        </w:rPr>
        <w:t xml:space="preserve">disabilities </w:t>
      </w:r>
      <w:r w:rsidR="00CC194A">
        <w:rPr>
          <w:sz w:val="20"/>
          <w:szCs w:val="20"/>
        </w:rPr>
        <w:t>in</w:t>
      </w:r>
      <w:r w:rsidRPr="00D76C95">
        <w:rPr>
          <w:sz w:val="20"/>
          <w:szCs w:val="20"/>
        </w:rPr>
        <w:t xml:space="preserve"> reporting violence</w:t>
      </w:r>
      <w:r w:rsidR="004113BC" w:rsidRPr="00D76C95">
        <w:rPr>
          <w:sz w:val="20"/>
          <w:szCs w:val="20"/>
        </w:rPr>
        <w:t xml:space="preserve"> (</w:t>
      </w:r>
      <w:proofErr w:type="spellStart"/>
      <w:r w:rsidR="004113BC" w:rsidRPr="00D76C95">
        <w:rPr>
          <w:sz w:val="20"/>
          <w:szCs w:val="20"/>
        </w:rPr>
        <w:t>SafePlace</w:t>
      </w:r>
      <w:proofErr w:type="spellEnd"/>
      <w:r w:rsidR="004113BC" w:rsidRPr="00D76C95">
        <w:rPr>
          <w:sz w:val="20"/>
          <w:szCs w:val="20"/>
        </w:rPr>
        <w:t xml:space="preserve"> Institute</w:t>
      </w:r>
      <w:r w:rsidR="009E0A45">
        <w:rPr>
          <w:sz w:val="20"/>
          <w:szCs w:val="20"/>
        </w:rPr>
        <w:t>,</w:t>
      </w:r>
      <w:r w:rsidR="004113BC" w:rsidRPr="00D76C95">
        <w:rPr>
          <w:sz w:val="20"/>
          <w:szCs w:val="20"/>
        </w:rPr>
        <w:t xml:space="preserve"> 2000</w:t>
      </w:r>
      <w:r w:rsidR="009E0A45">
        <w:rPr>
          <w:sz w:val="20"/>
          <w:szCs w:val="20"/>
        </w:rPr>
        <w:t>;</w:t>
      </w:r>
      <w:r w:rsidR="003B5349" w:rsidRPr="00D76C95">
        <w:rPr>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004113BC" w:rsidRPr="00D76C95">
        <w:rPr>
          <w:sz w:val="20"/>
          <w:szCs w:val="20"/>
        </w:rPr>
        <w:t>)</w:t>
      </w:r>
      <w:r w:rsidRPr="00D76C95">
        <w:rPr>
          <w:sz w:val="20"/>
          <w:szCs w:val="20"/>
        </w:rPr>
        <w:t xml:space="preserve">. </w:t>
      </w:r>
      <w:r w:rsidR="00EF3387" w:rsidRPr="00D76C95">
        <w:rPr>
          <w:sz w:val="20"/>
          <w:szCs w:val="20"/>
        </w:rPr>
        <w:t xml:space="preserve">Importantly, the </w:t>
      </w:r>
      <w:r w:rsidR="00EF3387" w:rsidRPr="00D76C95">
        <w:rPr>
          <w:rFonts w:cs="Calibri"/>
          <w:bCs/>
          <w:sz w:val="20"/>
          <w:szCs w:val="20"/>
          <w:lang w:eastAsia="en-AU"/>
        </w:rPr>
        <w:t>vast array of settings and places which women with disabilities live</w:t>
      </w:r>
      <w:r w:rsidR="00CC194A">
        <w:rPr>
          <w:rFonts w:cs="Calibri"/>
          <w:bCs/>
          <w:sz w:val="20"/>
          <w:szCs w:val="20"/>
          <w:lang w:eastAsia="en-AU"/>
        </w:rPr>
        <w:t xml:space="preserve"> in</w:t>
      </w:r>
      <w:r w:rsidR="00EF3387" w:rsidRPr="00D76C95">
        <w:rPr>
          <w:rFonts w:cs="Calibri"/>
          <w:bCs/>
          <w:sz w:val="20"/>
          <w:szCs w:val="20"/>
          <w:lang w:eastAsia="en-AU"/>
        </w:rPr>
        <w:t xml:space="preserve">, occupy and/or experience also impedes capturing the true prevalence and incidence of violence </w:t>
      </w:r>
      <w:r w:rsidR="00FF0FF7" w:rsidRPr="00D76C95">
        <w:rPr>
          <w:rFonts w:cs="Calibri"/>
          <w:bCs/>
          <w:sz w:val="20"/>
          <w:szCs w:val="20"/>
          <w:lang w:eastAsia="en-AU"/>
        </w:rPr>
        <w:t>perpetrated against them.</w:t>
      </w:r>
      <w:r w:rsidR="00EF3387" w:rsidRPr="00D76C95">
        <w:rPr>
          <w:sz w:val="20"/>
          <w:szCs w:val="20"/>
        </w:rPr>
        <w:t xml:space="preserve"> </w:t>
      </w:r>
    </w:p>
    <w:p w14:paraId="6D27054F" w14:textId="77777777" w:rsidR="002023EC" w:rsidRDefault="002023EC" w:rsidP="00903B8A">
      <w:pPr>
        <w:spacing w:after="0" w:line="240" w:lineRule="auto"/>
        <w:jc w:val="both"/>
        <w:rPr>
          <w:sz w:val="20"/>
          <w:szCs w:val="20"/>
        </w:rPr>
      </w:pPr>
    </w:p>
    <w:p w14:paraId="50459C01" w14:textId="11857161" w:rsidR="002023EC" w:rsidRPr="00D76C95" w:rsidRDefault="002023EC" w:rsidP="002023EC">
      <w:pPr>
        <w:spacing w:after="0" w:line="240" w:lineRule="auto"/>
        <w:jc w:val="both"/>
        <w:rPr>
          <w:sz w:val="20"/>
          <w:szCs w:val="20"/>
        </w:rPr>
      </w:pPr>
      <w:r w:rsidRPr="00D76C95">
        <w:rPr>
          <w:sz w:val="20"/>
          <w:szCs w:val="20"/>
        </w:rPr>
        <w:t>There is currently no comprehensive strategy or mechanism in place at the national level that captures the prevalence, extent, nature, causes and impact of violence against women with disabilities in the range of settings in which they reside or receive support services. These major gaps in the evidence base stem from the multiple and conflicting understandings of disability and violence in policy. The Personal Safety Survey</w:t>
      </w:r>
      <w:r w:rsidR="00CC194A" w:rsidRPr="00CC194A">
        <w:rPr>
          <w:sz w:val="20"/>
          <w:szCs w:val="20"/>
        </w:rPr>
        <w:t xml:space="preserve"> </w:t>
      </w:r>
      <w:r w:rsidR="00CC194A">
        <w:rPr>
          <w:sz w:val="20"/>
          <w:szCs w:val="20"/>
        </w:rPr>
        <w:t>(Australian Bureau of Statistics, 2012)</w:t>
      </w:r>
      <w:r w:rsidRPr="00D76C95">
        <w:rPr>
          <w:sz w:val="20"/>
          <w:szCs w:val="20"/>
        </w:rPr>
        <w:t>, the key national data collection instrument aimed at capturing prevalence and type of violence, excludes women who reside in settings other than private dwellings and those who have communication impairments which would require the presence of a third party to participate in the survey. These methodological restrictions mean that the P</w:t>
      </w:r>
      <w:r w:rsidR="009E0A45">
        <w:rPr>
          <w:sz w:val="20"/>
          <w:szCs w:val="20"/>
        </w:rPr>
        <w:t>ersonal Safety Survey</w:t>
      </w:r>
      <w:r w:rsidRPr="00D76C95">
        <w:rPr>
          <w:sz w:val="20"/>
          <w:szCs w:val="20"/>
        </w:rPr>
        <w:t xml:space="preserve"> misses a very significant proportion of those women with disabilities who are known to be at the highest</w:t>
      </w:r>
      <w:r w:rsidR="00B46855">
        <w:rPr>
          <w:sz w:val="20"/>
          <w:szCs w:val="20"/>
        </w:rPr>
        <w:t xml:space="preserve"> risk of experiencing violence </w:t>
      </w:r>
      <w:r w:rsidRPr="00D76C95">
        <w:rPr>
          <w:sz w:val="20"/>
          <w:szCs w:val="20"/>
        </w:rPr>
        <w:t>(Dowse et al</w:t>
      </w:r>
      <w:r w:rsidR="009E0A45">
        <w:rPr>
          <w:sz w:val="20"/>
          <w:szCs w:val="20"/>
        </w:rPr>
        <w:t>.,</w:t>
      </w:r>
      <w:r w:rsidRPr="00D76C95">
        <w:rPr>
          <w:sz w:val="20"/>
          <w:szCs w:val="20"/>
        </w:rPr>
        <w:t xml:space="preserve"> 2013</w:t>
      </w:r>
      <w:r w:rsidR="009E0A45">
        <w:rPr>
          <w:sz w:val="20"/>
          <w:szCs w:val="20"/>
        </w:rPr>
        <w:t>;</w:t>
      </w:r>
      <w:r w:rsidRPr="00D76C95">
        <w:rPr>
          <w:sz w:val="20"/>
          <w:szCs w:val="20"/>
        </w:rPr>
        <w:t xml:space="preserve"> </w:t>
      </w:r>
      <w:proofErr w:type="spellStart"/>
      <w:r w:rsidR="00B46855">
        <w:rPr>
          <w:sz w:val="20"/>
          <w:szCs w:val="20"/>
        </w:rPr>
        <w:t>Frawley</w:t>
      </w:r>
      <w:proofErr w:type="spellEnd"/>
      <w:r w:rsidR="00B46855">
        <w:rPr>
          <w:sz w:val="20"/>
          <w:szCs w:val="20"/>
        </w:rPr>
        <w:t xml:space="preserve"> et al</w:t>
      </w:r>
      <w:r w:rsidR="009E0A45">
        <w:rPr>
          <w:sz w:val="20"/>
          <w:szCs w:val="20"/>
        </w:rPr>
        <w:t>.,</w:t>
      </w:r>
      <w:r w:rsidR="00B46855">
        <w:rPr>
          <w:sz w:val="20"/>
          <w:szCs w:val="20"/>
        </w:rPr>
        <w:t xml:space="preserve"> 2015</w:t>
      </w:r>
      <w:r w:rsidR="009E0A45">
        <w:rPr>
          <w:sz w:val="20"/>
          <w:szCs w:val="20"/>
        </w:rPr>
        <w:t>;</w:t>
      </w:r>
      <w:r w:rsidR="00B46855">
        <w:rPr>
          <w:sz w:val="20"/>
          <w:szCs w:val="20"/>
        </w:rPr>
        <w:t xml:space="preserve"> Healey 2014</w:t>
      </w:r>
      <w:r w:rsidRPr="00D76C95">
        <w:rPr>
          <w:sz w:val="20"/>
          <w:szCs w:val="20"/>
        </w:rPr>
        <w:t xml:space="preserve">). </w:t>
      </w:r>
    </w:p>
    <w:p w14:paraId="18E4843B" w14:textId="77777777" w:rsidR="00B0539C" w:rsidRPr="00D76C95" w:rsidRDefault="00B0539C" w:rsidP="00B0539C">
      <w:pPr>
        <w:spacing w:after="0" w:line="240" w:lineRule="auto"/>
        <w:jc w:val="both"/>
        <w:rPr>
          <w:sz w:val="20"/>
          <w:szCs w:val="20"/>
        </w:rPr>
      </w:pPr>
    </w:p>
    <w:p w14:paraId="11B19218" w14:textId="475B436C" w:rsidR="00B0539C" w:rsidRPr="00940357" w:rsidRDefault="00CC194A" w:rsidP="00B0539C">
      <w:pPr>
        <w:pBdr>
          <w:bottom w:val="single" w:sz="4" w:space="1" w:color="auto"/>
        </w:pBdr>
        <w:spacing w:line="240" w:lineRule="auto"/>
        <w:ind w:left="709" w:hanging="709"/>
        <w:rPr>
          <w:rFonts w:cs="Arial"/>
          <w:b/>
          <w:sz w:val="24"/>
          <w:szCs w:val="24"/>
        </w:rPr>
      </w:pPr>
      <w:r>
        <w:rPr>
          <w:rFonts w:cs="Arial"/>
          <w:b/>
          <w:color w:val="1F497D" w:themeColor="text2"/>
          <w:sz w:val="24"/>
          <w:szCs w:val="24"/>
        </w:rPr>
        <w:lastRenderedPageBreak/>
        <w:t>2</w:t>
      </w:r>
      <w:r w:rsidR="00B0539C" w:rsidRPr="00940357">
        <w:rPr>
          <w:rFonts w:cs="Arial"/>
          <w:b/>
          <w:color w:val="1F497D" w:themeColor="text2"/>
          <w:sz w:val="24"/>
          <w:szCs w:val="24"/>
        </w:rPr>
        <w:t>.</w:t>
      </w:r>
      <w:r w:rsidR="00B0539C">
        <w:rPr>
          <w:rFonts w:cs="Arial"/>
          <w:b/>
          <w:color w:val="1F497D" w:themeColor="text2"/>
          <w:sz w:val="24"/>
          <w:szCs w:val="24"/>
        </w:rPr>
        <w:t>4</w:t>
      </w:r>
      <w:r w:rsidR="00B0539C" w:rsidRPr="00940357">
        <w:rPr>
          <w:rFonts w:cs="Arial"/>
          <w:b/>
          <w:color w:val="1F497D" w:themeColor="text2"/>
          <w:sz w:val="24"/>
          <w:szCs w:val="24"/>
        </w:rPr>
        <w:t>.</w:t>
      </w:r>
      <w:r w:rsidR="00B0539C" w:rsidRPr="00940357">
        <w:rPr>
          <w:rFonts w:cs="Arial"/>
          <w:b/>
          <w:color w:val="1F497D" w:themeColor="text2"/>
          <w:sz w:val="24"/>
          <w:szCs w:val="24"/>
        </w:rPr>
        <w:tab/>
      </w:r>
      <w:r w:rsidR="009E0A45" w:rsidRPr="00B0539C">
        <w:rPr>
          <w:rFonts w:cs="Arial"/>
          <w:b/>
          <w:color w:val="1F497D" w:themeColor="text2"/>
          <w:sz w:val="24"/>
          <w:szCs w:val="24"/>
        </w:rPr>
        <w:t xml:space="preserve">Factors contributing to </w:t>
      </w:r>
      <w:r w:rsidR="009E0A45">
        <w:rPr>
          <w:rFonts w:cs="Arial"/>
          <w:b/>
          <w:color w:val="1F497D" w:themeColor="text2"/>
          <w:sz w:val="24"/>
          <w:szCs w:val="24"/>
        </w:rPr>
        <w:t>gendered disability violence</w:t>
      </w:r>
    </w:p>
    <w:p w14:paraId="2ACA1064" w14:textId="4D575324" w:rsidR="00914B73" w:rsidRPr="00D76C95" w:rsidRDefault="00B0539C" w:rsidP="00914B73">
      <w:pPr>
        <w:spacing w:after="0" w:line="240" w:lineRule="auto"/>
        <w:jc w:val="both"/>
        <w:rPr>
          <w:sz w:val="20"/>
          <w:szCs w:val="20"/>
        </w:rPr>
      </w:pPr>
      <w:r w:rsidRPr="00D76C95">
        <w:rPr>
          <w:sz w:val="20"/>
          <w:szCs w:val="20"/>
        </w:rPr>
        <w:t>International and national r</w:t>
      </w:r>
      <w:r w:rsidR="00914B73" w:rsidRPr="00D76C95">
        <w:rPr>
          <w:sz w:val="20"/>
          <w:szCs w:val="20"/>
        </w:rPr>
        <w:t xml:space="preserve">esearch </w:t>
      </w:r>
      <w:r w:rsidR="00CE2187" w:rsidRPr="00D76C95">
        <w:rPr>
          <w:sz w:val="20"/>
          <w:szCs w:val="20"/>
        </w:rPr>
        <w:t>(VicHealth</w:t>
      </w:r>
      <w:r w:rsidR="009E0A45">
        <w:rPr>
          <w:sz w:val="20"/>
          <w:szCs w:val="20"/>
        </w:rPr>
        <w:t>,</w:t>
      </w:r>
      <w:r w:rsidR="00CE2187" w:rsidRPr="00D76C95">
        <w:rPr>
          <w:sz w:val="20"/>
          <w:szCs w:val="20"/>
        </w:rPr>
        <w:t xml:space="preserve"> 2007, </w:t>
      </w:r>
      <w:r w:rsidRPr="00D76C95">
        <w:rPr>
          <w:sz w:val="20"/>
          <w:szCs w:val="20"/>
        </w:rPr>
        <w:t>2011</w:t>
      </w:r>
      <w:r w:rsidR="009E0A45">
        <w:rPr>
          <w:sz w:val="20"/>
          <w:szCs w:val="20"/>
        </w:rPr>
        <w:t>;</w:t>
      </w:r>
      <w:r w:rsidRPr="00D76C95">
        <w:rPr>
          <w:sz w:val="20"/>
          <w:szCs w:val="20"/>
        </w:rPr>
        <w:t xml:space="preserve"> </w:t>
      </w:r>
      <w:r w:rsidR="00CE2187" w:rsidRPr="00D76C95">
        <w:rPr>
          <w:sz w:val="20"/>
          <w:szCs w:val="20"/>
        </w:rPr>
        <w:t>Action Aid UK</w:t>
      </w:r>
      <w:r w:rsidR="009E0A45">
        <w:rPr>
          <w:sz w:val="20"/>
          <w:szCs w:val="20"/>
        </w:rPr>
        <w:t>,</w:t>
      </w:r>
      <w:r w:rsidR="00CE2187" w:rsidRPr="00D76C95">
        <w:rPr>
          <w:sz w:val="20"/>
          <w:szCs w:val="20"/>
        </w:rPr>
        <w:t xml:space="preserve"> 2014</w:t>
      </w:r>
      <w:r w:rsidR="009E0A45">
        <w:rPr>
          <w:sz w:val="20"/>
          <w:szCs w:val="20"/>
        </w:rPr>
        <w:t>;</w:t>
      </w:r>
      <w:r w:rsidR="00CE2187" w:rsidRPr="00D76C95">
        <w:rPr>
          <w:sz w:val="20"/>
          <w:szCs w:val="20"/>
        </w:rPr>
        <w:t xml:space="preserve"> U</w:t>
      </w:r>
      <w:r w:rsidR="00CC194A">
        <w:rPr>
          <w:sz w:val="20"/>
          <w:szCs w:val="20"/>
        </w:rPr>
        <w:t>nited Nations</w:t>
      </w:r>
      <w:r w:rsidR="00CE2187" w:rsidRPr="00D76C95">
        <w:rPr>
          <w:sz w:val="20"/>
          <w:szCs w:val="20"/>
        </w:rPr>
        <w:t xml:space="preserve"> Women</w:t>
      </w:r>
      <w:r w:rsidR="009E0A45">
        <w:rPr>
          <w:sz w:val="20"/>
          <w:szCs w:val="20"/>
        </w:rPr>
        <w:t>,</w:t>
      </w:r>
      <w:r w:rsidR="00CE2187" w:rsidRPr="00D76C95">
        <w:rPr>
          <w:sz w:val="20"/>
          <w:szCs w:val="20"/>
        </w:rPr>
        <w:t xml:space="preserve"> 2014) </w:t>
      </w:r>
      <w:r w:rsidRPr="00D76C95">
        <w:rPr>
          <w:sz w:val="20"/>
          <w:szCs w:val="20"/>
        </w:rPr>
        <w:t>has established</w:t>
      </w:r>
      <w:r w:rsidR="00914B73" w:rsidRPr="00D76C95">
        <w:rPr>
          <w:sz w:val="20"/>
          <w:szCs w:val="20"/>
        </w:rPr>
        <w:t xml:space="preserve"> that the most significant determinants of violence against women are: </w:t>
      </w:r>
    </w:p>
    <w:p w14:paraId="4A7667CC" w14:textId="2A1D731B" w:rsidR="00914B73" w:rsidRPr="00D76C95" w:rsidRDefault="00914B73" w:rsidP="00914B73">
      <w:pPr>
        <w:pStyle w:val="ListParagraph"/>
        <w:numPr>
          <w:ilvl w:val="0"/>
          <w:numId w:val="5"/>
        </w:numPr>
        <w:jc w:val="both"/>
        <w:rPr>
          <w:rFonts w:ascii="Arial" w:hAnsi="Arial"/>
          <w:sz w:val="20"/>
          <w:szCs w:val="20"/>
        </w:rPr>
      </w:pPr>
      <w:proofErr w:type="gramStart"/>
      <w:r w:rsidRPr="00D76C95">
        <w:rPr>
          <w:rFonts w:ascii="Arial" w:hAnsi="Arial"/>
          <w:sz w:val="20"/>
          <w:szCs w:val="20"/>
        </w:rPr>
        <w:t>the</w:t>
      </w:r>
      <w:proofErr w:type="gramEnd"/>
      <w:r w:rsidRPr="00D76C95">
        <w:rPr>
          <w:rFonts w:ascii="Arial" w:hAnsi="Arial"/>
          <w:sz w:val="20"/>
          <w:szCs w:val="20"/>
        </w:rPr>
        <w:t xml:space="preserve"> unequal distribution of power and resources between men and women, and institutional, cultural and individual support for (or weak sanctions against) gender inequality</w:t>
      </w:r>
    </w:p>
    <w:p w14:paraId="3B78CAA9" w14:textId="306781D4" w:rsidR="00914B73" w:rsidRPr="00D76C95" w:rsidRDefault="00914B73" w:rsidP="00914B73">
      <w:pPr>
        <w:pStyle w:val="ListParagraph"/>
        <w:numPr>
          <w:ilvl w:val="0"/>
          <w:numId w:val="5"/>
        </w:numPr>
        <w:jc w:val="both"/>
        <w:rPr>
          <w:rFonts w:ascii="Arial" w:hAnsi="Arial"/>
          <w:sz w:val="20"/>
          <w:szCs w:val="20"/>
        </w:rPr>
      </w:pPr>
      <w:proofErr w:type="gramStart"/>
      <w:r w:rsidRPr="00D76C95">
        <w:rPr>
          <w:rFonts w:ascii="Arial" w:hAnsi="Arial"/>
          <w:sz w:val="20"/>
          <w:szCs w:val="20"/>
        </w:rPr>
        <w:t>an</w:t>
      </w:r>
      <w:proofErr w:type="gramEnd"/>
      <w:r w:rsidRPr="00D76C95">
        <w:rPr>
          <w:rFonts w:ascii="Arial" w:hAnsi="Arial"/>
          <w:sz w:val="20"/>
          <w:szCs w:val="20"/>
        </w:rPr>
        <w:t xml:space="preserve"> adherence to rigidly defined gender roles expressed institutionally, culturally, organisationally and individually.</w:t>
      </w:r>
    </w:p>
    <w:p w14:paraId="24038F29" w14:textId="77777777" w:rsidR="00914B73" w:rsidRPr="00D76C95" w:rsidRDefault="00914B73" w:rsidP="00914B73">
      <w:pPr>
        <w:spacing w:after="0" w:line="240" w:lineRule="auto"/>
        <w:jc w:val="both"/>
        <w:rPr>
          <w:sz w:val="20"/>
          <w:szCs w:val="20"/>
        </w:rPr>
      </w:pPr>
    </w:p>
    <w:p w14:paraId="4B4EFFB0" w14:textId="6D767B81" w:rsidR="00914B73" w:rsidRPr="00D76C95" w:rsidRDefault="00914B73" w:rsidP="00914B73">
      <w:pPr>
        <w:spacing w:after="0" w:line="240" w:lineRule="auto"/>
        <w:jc w:val="both"/>
        <w:rPr>
          <w:sz w:val="20"/>
          <w:szCs w:val="20"/>
        </w:rPr>
      </w:pPr>
      <w:r w:rsidRPr="00D76C95">
        <w:rPr>
          <w:sz w:val="20"/>
          <w:szCs w:val="20"/>
        </w:rPr>
        <w:t xml:space="preserve">These factors are frequently exacerbated and altered for women with disabilities due to the structural inequality and </w:t>
      </w:r>
      <w:r w:rsidR="00285A83" w:rsidRPr="00D76C95">
        <w:rPr>
          <w:sz w:val="20"/>
          <w:szCs w:val="20"/>
        </w:rPr>
        <w:t>multiple and intersecting forms of</w:t>
      </w:r>
      <w:r w:rsidRPr="00D76C95">
        <w:rPr>
          <w:sz w:val="20"/>
          <w:szCs w:val="20"/>
        </w:rPr>
        <w:t xml:space="preserve"> discrimination they face. Women and girls with disabilit</w:t>
      </w:r>
      <w:r w:rsidR="00CE2187" w:rsidRPr="00D76C95">
        <w:rPr>
          <w:sz w:val="20"/>
          <w:szCs w:val="20"/>
        </w:rPr>
        <w:t>ies</w:t>
      </w:r>
      <w:r w:rsidRPr="00D76C95">
        <w:rPr>
          <w:sz w:val="20"/>
          <w:szCs w:val="20"/>
        </w:rPr>
        <w:t xml:space="preserve"> have fewer opportunities, lower status and less power and influence than men and boys with disabilit</w:t>
      </w:r>
      <w:r w:rsidR="00CE2187" w:rsidRPr="00D76C95">
        <w:rPr>
          <w:sz w:val="20"/>
          <w:szCs w:val="20"/>
        </w:rPr>
        <w:t>ies (</w:t>
      </w:r>
      <w:r w:rsidR="009E0A45" w:rsidRPr="00D76C95">
        <w:rPr>
          <w:sz w:val="20"/>
          <w:szCs w:val="20"/>
        </w:rPr>
        <w:t>W</w:t>
      </w:r>
      <w:r w:rsidR="009E0A45">
        <w:rPr>
          <w:sz w:val="20"/>
          <w:szCs w:val="20"/>
        </w:rPr>
        <w:t>omen With Disabilities Australia,</w:t>
      </w:r>
      <w:r w:rsidR="009E0A45" w:rsidRPr="00D76C95">
        <w:rPr>
          <w:sz w:val="20"/>
          <w:szCs w:val="20"/>
        </w:rPr>
        <w:t xml:space="preserve"> </w:t>
      </w:r>
      <w:r w:rsidR="00CE2187" w:rsidRPr="00D76C95">
        <w:rPr>
          <w:sz w:val="20"/>
          <w:szCs w:val="20"/>
        </w:rPr>
        <w:t>2010</w:t>
      </w:r>
      <w:r w:rsidR="00594903">
        <w:rPr>
          <w:sz w:val="20"/>
          <w:szCs w:val="20"/>
        </w:rPr>
        <w:t>b</w:t>
      </w:r>
      <w:r w:rsidR="00CE2187" w:rsidRPr="00D76C95">
        <w:rPr>
          <w:sz w:val="20"/>
          <w:szCs w:val="20"/>
        </w:rPr>
        <w:t>)</w:t>
      </w:r>
      <w:r w:rsidRPr="00D76C95">
        <w:rPr>
          <w:sz w:val="20"/>
          <w:szCs w:val="20"/>
        </w:rPr>
        <w:t xml:space="preserve">. </w:t>
      </w:r>
      <w:r w:rsidRPr="00D76C95">
        <w:rPr>
          <w:bCs/>
          <w:sz w:val="20"/>
          <w:szCs w:val="20"/>
        </w:rPr>
        <w:t>Gender-based assumptions and expectations place women with disabilit</w:t>
      </w:r>
      <w:r w:rsidR="00A357DD" w:rsidRPr="00D76C95">
        <w:rPr>
          <w:bCs/>
          <w:sz w:val="20"/>
          <w:szCs w:val="20"/>
        </w:rPr>
        <w:t>ies</w:t>
      </w:r>
      <w:r w:rsidRPr="00D76C95">
        <w:rPr>
          <w:bCs/>
          <w:sz w:val="20"/>
          <w:szCs w:val="20"/>
        </w:rPr>
        <w:t xml:space="preserve"> at a disadvantage </w:t>
      </w:r>
      <w:r w:rsidR="009E0A45">
        <w:rPr>
          <w:bCs/>
          <w:sz w:val="20"/>
          <w:szCs w:val="20"/>
        </w:rPr>
        <w:t>in</w:t>
      </w:r>
      <w:r w:rsidRPr="00D76C95">
        <w:rPr>
          <w:bCs/>
          <w:sz w:val="20"/>
          <w:szCs w:val="20"/>
        </w:rPr>
        <w:t xml:space="preserve"> substantive enjoyment of rights such as freedom to act and to be recognised as autonomous, fully capable adults, to participate fully in economic, social and political development, and to make decisions concerning their circumstances and conditions</w:t>
      </w:r>
      <w:r w:rsidR="00CE2187" w:rsidRPr="00D76C95">
        <w:rPr>
          <w:bCs/>
          <w:sz w:val="20"/>
          <w:szCs w:val="20"/>
        </w:rPr>
        <w:t xml:space="preserve"> </w:t>
      </w:r>
      <w:r w:rsidR="00CE2187" w:rsidRPr="00D76C95">
        <w:rPr>
          <w:sz w:val="20"/>
          <w:szCs w:val="20"/>
        </w:rPr>
        <w:t>(</w:t>
      </w:r>
      <w:r w:rsidR="00CE2187" w:rsidRPr="00D76C95">
        <w:rPr>
          <w:rFonts w:cs="Calibri"/>
          <w:sz w:val="20"/>
          <w:szCs w:val="20"/>
        </w:rPr>
        <w:t>Frohmader &amp; Cadwallader</w:t>
      </w:r>
      <w:r w:rsidR="009E0A45">
        <w:rPr>
          <w:rFonts w:cs="Calibri"/>
          <w:sz w:val="20"/>
          <w:szCs w:val="20"/>
        </w:rPr>
        <w:t>,</w:t>
      </w:r>
      <w:r w:rsidR="00CE2187" w:rsidRPr="00D76C95">
        <w:rPr>
          <w:rFonts w:cs="Calibri"/>
          <w:sz w:val="20"/>
          <w:szCs w:val="20"/>
        </w:rPr>
        <w:t xml:space="preserve"> 2014</w:t>
      </w:r>
      <w:r w:rsidR="009E0A45">
        <w:rPr>
          <w:rFonts w:cs="Calibri"/>
          <w:sz w:val="20"/>
          <w:szCs w:val="20"/>
        </w:rPr>
        <w:t>;</w:t>
      </w:r>
      <w:r w:rsidR="00CE2187" w:rsidRPr="00D76C95">
        <w:rPr>
          <w:rFonts w:cs="Calibri"/>
          <w:sz w:val="20"/>
          <w:szCs w:val="20"/>
        </w:rPr>
        <w:t xml:space="preserve"> Frohmader</w:t>
      </w:r>
      <w:r w:rsidR="00CC194A">
        <w:rPr>
          <w:rFonts w:cs="Calibri"/>
          <w:sz w:val="20"/>
          <w:szCs w:val="20"/>
        </w:rPr>
        <w:t>,</w:t>
      </w:r>
      <w:r w:rsidR="00CE2187" w:rsidRPr="00D76C95">
        <w:rPr>
          <w:rFonts w:cs="Calibri"/>
          <w:sz w:val="20"/>
          <w:szCs w:val="20"/>
        </w:rPr>
        <w:t xml:space="preserve"> 2014)</w:t>
      </w:r>
      <w:r w:rsidRPr="00D76C95">
        <w:rPr>
          <w:bCs/>
          <w:sz w:val="20"/>
          <w:szCs w:val="20"/>
        </w:rPr>
        <w:t>.</w:t>
      </w:r>
      <w:r w:rsidR="00A357DD" w:rsidRPr="00D76C95">
        <w:rPr>
          <w:bCs/>
          <w:sz w:val="20"/>
          <w:szCs w:val="20"/>
        </w:rPr>
        <w:t xml:space="preserve"> </w:t>
      </w:r>
    </w:p>
    <w:p w14:paraId="3797E299" w14:textId="0CA1935D" w:rsidR="00914B73" w:rsidRPr="00D76C95" w:rsidRDefault="00914B73" w:rsidP="00547E33">
      <w:pPr>
        <w:spacing w:after="0" w:line="240" w:lineRule="auto"/>
        <w:jc w:val="both"/>
        <w:rPr>
          <w:sz w:val="20"/>
          <w:szCs w:val="20"/>
        </w:rPr>
      </w:pPr>
    </w:p>
    <w:p w14:paraId="018DAE24" w14:textId="17BDA6F1" w:rsidR="00547E33" w:rsidRPr="00D76C95" w:rsidRDefault="00A357DD" w:rsidP="00547E33">
      <w:pPr>
        <w:spacing w:after="0" w:line="240" w:lineRule="auto"/>
        <w:jc w:val="both"/>
        <w:rPr>
          <w:sz w:val="20"/>
          <w:szCs w:val="20"/>
        </w:rPr>
      </w:pPr>
      <w:r w:rsidRPr="00D76C95">
        <w:rPr>
          <w:sz w:val="20"/>
          <w:szCs w:val="20"/>
        </w:rPr>
        <w:t>W</w:t>
      </w:r>
      <w:r w:rsidR="00914B73" w:rsidRPr="00D76C95">
        <w:rPr>
          <w:sz w:val="20"/>
          <w:szCs w:val="20"/>
        </w:rPr>
        <w:t>omen with disabilit</w:t>
      </w:r>
      <w:r w:rsidR="00CE2187" w:rsidRPr="00D76C95">
        <w:rPr>
          <w:sz w:val="20"/>
          <w:szCs w:val="20"/>
        </w:rPr>
        <w:t>ies</w:t>
      </w:r>
      <w:r w:rsidR="00914B73" w:rsidRPr="00D76C95">
        <w:rPr>
          <w:sz w:val="20"/>
          <w:szCs w:val="20"/>
        </w:rPr>
        <w:t xml:space="preserve"> are at high risk of gender</w:t>
      </w:r>
      <w:r w:rsidR="00CE2187" w:rsidRPr="00D76C95">
        <w:rPr>
          <w:sz w:val="20"/>
          <w:szCs w:val="20"/>
        </w:rPr>
        <w:t xml:space="preserve">ed </w:t>
      </w:r>
      <w:r w:rsidR="00DF152E" w:rsidRPr="00D76C95">
        <w:rPr>
          <w:sz w:val="20"/>
          <w:szCs w:val="20"/>
        </w:rPr>
        <w:t>disability</w:t>
      </w:r>
      <w:r w:rsidR="00914B73" w:rsidRPr="00D76C95">
        <w:rPr>
          <w:sz w:val="20"/>
          <w:szCs w:val="20"/>
        </w:rPr>
        <w:t xml:space="preserve"> violence based on social stereotypes and biases that attempt to dehumanise or infantilise them, exclude or isolate them, target them for sexual and other forms of violence, and put them at greater risk of institutionalised violence</w:t>
      </w:r>
      <w:r w:rsidR="00CE2187" w:rsidRPr="00D76C95">
        <w:rPr>
          <w:sz w:val="20"/>
          <w:szCs w:val="20"/>
        </w:rPr>
        <w:t xml:space="preserve"> (Dowse et al</w:t>
      </w:r>
      <w:r w:rsidR="009E0A45">
        <w:rPr>
          <w:sz w:val="20"/>
          <w:szCs w:val="20"/>
        </w:rPr>
        <w:t>.,</w:t>
      </w:r>
      <w:r w:rsidR="00CE2187" w:rsidRPr="00D76C95">
        <w:rPr>
          <w:sz w:val="20"/>
          <w:szCs w:val="20"/>
        </w:rPr>
        <w:t xml:space="preserve"> 2013</w:t>
      </w:r>
      <w:r w:rsidR="009E0A45">
        <w:rPr>
          <w:sz w:val="20"/>
          <w:szCs w:val="20"/>
        </w:rPr>
        <w:t>;</w:t>
      </w:r>
      <w:r w:rsidR="00CE2187" w:rsidRPr="00D76C95">
        <w:rPr>
          <w:sz w:val="20"/>
          <w:szCs w:val="20"/>
        </w:rPr>
        <w:t xml:space="preserve"> </w:t>
      </w:r>
      <w:r w:rsidR="009E0A45" w:rsidRPr="00D76C95">
        <w:rPr>
          <w:sz w:val="20"/>
          <w:szCs w:val="20"/>
        </w:rPr>
        <w:t>W</w:t>
      </w:r>
      <w:r w:rsidR="009E0A45">
        <w:rPr>
          <w:sz w:val="20"/>
          <w:szCs w:val="20"/>
        </w:rPr>
        <w:t>omen With Disabilities Australia</w:t>
      </w:r>
      <w:r w:rsidR="00CE2187" w:rsidRPr="00D76C95">
        <w:rPr>
          <w:sz w:val="20"/>
          <w:szCs w:val="20"/>
        </w:rPr>
        <w:t xml:space="preserve"> et al</w:t>
      </w:r>
      <w:r w:rsidR="009E0A45">
        <w:rPr>
          <w:sz w:val="20"/>
          <w:szCs w:val="20"/>
        </w:rPr>
        <w:t>.,</w:t>
      </w:r>
      <w:r w:rsidR="00CE2187" w:rsidRPr="00D76C95">
        <w:rPr>
          <w:sz w:val="20"/>
          <w:szCs w:val="20"/>
        </w:rPr>
        <w:t xml:space="preserve"> 2013</w:t>
      </w:r>
      <w:r w:rsidR="009E0A45">
        <w:rPr>
          <w:sz w:val="20"/>
          <w:szCs w:val="20"/>
        </w:rPr>
        <w:t>;</w:t>
      </w:r>
      <w:r w:rsidRPr="00D76C95">
        <w:rPr>
          <w:sz w:val="20"/>
          <w:szCs w:val="20"/>
        </w:rPr>
        <w:t xml:space="preserve"> Healey</w:t>
      </w:r>
      <w:r w:rsidR="009E0A45">
        <w:rPr>
          <w:sz w:val="20"/>
          <w:szCs w:val="20"/>
        </w:rPr>
        <w:t>,</w:t>
      </w:r>
      <w:r w:rsidRPr="00D76C95">
        <w:rPr>
          <w:sz w:val="20"/>
          <w:szCs w:val="20"/>
        </w:rPr>
        <w:t xml:space="preserve"> 2014</w:t>
      </w:r>
      <w:r w:rsidR="00CE2187" w:rsidRPr="00D76C95">
        <w:rPr>
          <w:sz w:val="20"/>
          <w:szCs w:val="20"/>
        </w:rPr>
        <w:t>)</w:t>
      </w:r>
      <w:r w:rsidR="00914B73" w:rsidRPr="00D76C95">
        <w:rPr>
          <w:sz w:val="20"/>
          <w:szCs w:val="20"/>
        </w:rPr>
        <w:t>. A combination of factors at the societal and individual level</w:t>
      </w:r>
      <w:r w:rsidR="009E0A45">
        <w:rPr>
          <w:sz w:val="20"/>
          <w:szCs w:val="20"/>
        </w:rPr>
        <w:t>,</w:t>
      </w:r>
      <w:r w:rsidR="00914B73" w:rsidRPr="00D76C95">
        <w:rPr>
          <w:sz w:val="20"/>
          <w:szCs w:val="20"/>
        </w:rPr>
        <w:t xml:space="preserve"> such as exclusion from participation in community life due to prejudices, stigma and discrimination, lack of access to quality education, employment and livelihood, as well as access to healthcare and other support services and resources</w:t>
      </w:r>
      <w:r w:rsidR="009E0A45">
        <w:rPr>
          <w:sz w:val="20"/>
          <w:szCs w:val="20"/>
        </w:rPr>
        <w:t>,</w:t>
      </w:r>
      <w:r w:rsidR="00914B73" w:rsidRPr="00D76C95">
        <w:rPr>
          <w:sz w:val="20"/>
          <w:szCs w:val="20"/>
        </w:rPr>
        <w:t xml:space="preserve"> result in marginalisation, disempowerment, dehumanisation and the systemic denial of the rights of women with disabilit</w:t>
      </w:r>
      <w:r w:rsidRPr="00D76C95">
        <w:rPr>
          <w:sz w:val="20"/>
          <w:szCs w:val="20"/>
        </w:rPr>
        <w:t>ies</w:t>
      </w:r>
      <w:r w:rsidR="00CE2187" w:rsidRPr="00D76C95">
        <w:rPr>
          <w:sz w:val="20"/>
          <w:szCs w:val="20"/>
        </w:rPr>
        <w:t xml:space="preserve"> (</w:t>
      </w:r>
      <w:proofErr w:type="spellStart"/>
      <w:r w:rsidRPr="00D76C95">
        <w:rPr>
          <w:sz w:val="20"/>
          <w:szCs w:val="20"/>
        </w:rPr>
        <w:t>Manjoo</w:t>
      </w:r>
      <w:proofErr w:type="spellEnd"/>
      <w:r w:rsidR="009E0A45">
        <w:rPr>
          <w:sz w:val="20"/>
          <w:szCs w:val="20"/>
        </w:rPr>
        <w:t>,</w:t>
      </w:r>
      <w:r w:rsidRPr="00D76C95">
        <w:rPr>
          <w:sz w:val="20"/>
          <w:szCs w:val="20"/>
        </w:rPr>
        <w:t xml:space="preserve"> 2012</w:t>
      </w:r>
      <w:r w:rsidR="009E0A45">
        <w:rPr>
          <w:sz w:val="20"/>
          <w:szCs w:val="20"/>
        </w:rPr>
        <w:t>;</w:t>
      </w:r>
      <w:r w:rsidRPr="00D76C95">
        <w:rPr>
          <w:sz w:val="20"/>
          <w:szCs w:val="20"/>
        </w:rPr>
        <w:t xml:space="preserve"> </w:t>
      </w:r>
      <w:r w:rsidR="00CE2187" w:rsidRPr="00D76C95">
        <w:rPr>
          <w:sz w:val="20"/>
          <w:szCs w:val="20"/>
        </w:rPr>
        <w:t>Dowse et al</w:t>
      </w:r>
      <w:r w:rsidR="009E0A45">
        <w:rPr>
          <w:sz w:val="20"/>
          <w:szCs w:val="20"/>
        </w:rPr>
        <w:t>.,</w:t>
      </w:r>
      <w:r w:rsidR="00CE2187" w:rsidRPr="00D76C95">
        <w:rPr>
          <w:sz w:val="20"/>
          <w:szCs w:val="20"/>
        </w:rPr>
        <w:t xml:space="preserve"> 2013</w:t>
      </w:r>
      <w:r w:rsidR="009E0A45">
        <w:rPr>
          <w:sz w:val="20"/>
          <w:szCs w:val="20"/>
        </w:rPr>
        <w:t>;</w:t>
      </w:r>
      <w:r w:rsidRPr="00D76C95">
        <w:rPr>
          <w:sz w:val="20"/>
          <w:szCs w:val="20"/>
        </w:rPr>
        <w:t xml:space="preserve"> </w:t>
      </w:r>
      <w:proofErr w:type="spellStart"/>
      <w:r w:rsidRPr="00D76C95">
        <w:rPr>
          <w:sz w:val="20"/>
          <w:szCs w:val="20"/>
        </w:rPr>
        <w:t>Frawley</w:t>
      </w:r>
      <w:proofErr w:type="spellEnd"/>
      <w:r w:rsidRPr="00D76C95">
        <w:rPr>
          <w:sz w:val="20"/>
          <w:szCs w:val="20"/>
        </w:rPr>
        <w:t xml:space="preserve"> et al</w:t>
      </w:r>
      <w:r w:rsidR="009E0A45">
        <w:rPr>
          <w:sz w:val="20"/>
          <w:szCs w:val="20"/>
        </w:rPr>
        <w:t>.,</w:t>
      </w:r>
      <w:r w:rsidRPr="00D76C95">
        <w:rPr>
          <w:sz w:val="20"/>
          <w:szCs w:val="20"/>
        </w:rPr>
        <w:t xml:space="preserve"> 2015</w:t>
      </w:r>
      <w:r w:rsidR="00CE2187" w:rsidRPr="00D76C95">
        <w:rPr>
          <w:sz w:val="20"/>
          <w:szCs w:val="20"/>
        </w:rPr>
        <w:t>)</w:t>
      </w:r>
      <w:r w:rsidR="00914B73" w:rsidRPr="00D76C95">
        <w:rPr>
          <w:sz w:val="20"/>
          <w:szCs w:val="20"/>
        </w:rPr>
        <w:t>.</w:t>
      </w:r>
      <w:r w:rsidR="00547E33" w:rsidRPr="00D76C95">
        <w:rPr>
          <w:sz w:val="20"/>
          <w:szCs w:val="20"/>
        </w:rPr>
        <w:t xml:space="preserve"> </w:t>
      </w:r>
    </w:p>
    <w:p w14:paraId="7ABB275A" w14:textId="6B003211" w:rsidR="00914B73" w:rsidRPr="00D76C95" w:rsidRDefault="00914B73" w:rsidP="00547E33">
      <w:pPr>
        <w:spacing w:after="0" w:line="240" w:lineRule="auto"/>
        <w:jc w:val="both"/>
        <w:rPr>
          <w:sz w:val="20"/>
          <w:szCs w:val="20"/>
        </w:rPr>
      </w:pPr>
    </w:p>
    <w:p w14:paraId="3B39DA1D" w14:textId="3DDB2A7A" w:rsidR="00547E33" w:rsidRPr="00D76C95" w:rsidRDefault="00547E33" w:rsidP="00547E33">
      <w:pPr>
        <w:spacing w:after="0" w:line="240" w:lineRule="auto"/>
        <w:jc w:val="both"/>
        <w:rPr>
          <w:sz w:val="20"/>
          <w:szCs w:val="20"/>
        </w:rPr>
      </w:pPr>
      <w:r w:rsidRPr="00D76C95">
        <w:rPr>
          <w:sz w:val="20"/>
          <w:szCs w:val="20"/>
        </w:rPr>
        <w:t xml:space="preserve">Research has found that there remains a significant lack of awareness and understanding of the extent, nature, incidence and impact of </w:t>
      </w:r>
      <w:r w:rsidR="003C45A7" w:rsidRPr="00D76C95">
        <w:rPr>
          <w:sz w:val="20"/>
          <w:szCs w:val="20"/>
        </w:rPr>
        <w:t>gendered</w:t>
      </w:r>
      <w:r w:rsidR="00285A83" w:rsidRPr="00D76C95">
        <w:rPr>
          <w:sz w:val="20"/>
          <w:szCs w:val="20"/>
        </w:rPr>
        <w:t xml:space="preserve"> </w:t>
      </w:r>
      <w:r w:rsidR="003C45A7" w:rsidRPr="00D76C95">
        <w:rPr>
          <w:sz w:val="20"/>
          <w:szCs w:val="20"/>
        </w:rPr>
        <w:t xml:space="preserve">disability </w:t>
      </w:r>
      <w:r w:rsidRPr="00D76C95">
        <w:rPr>
          <w:sz w:val="20"/>
          <w:szCs w:val="20"/>
        </w:rPr>
        <w:t>violence at the individual, community, service provider and criminal justice system levels</w:t>
      </w:r>
      <w:r w:rsidR="00CE2187" w:rsidRPr="00D76C95">
        <w:rPr>
          <w:sz w:val="20"/>
          <w:szCs w:val="20"/>
        </w:rPr>
        <w:t xml:space="preserve"> (Dowse et al</w:t>
      </w:r>
      <w:r w:rsidR="009E0A45">
        <w:rPr>
          <w:sz w:val="20"/>
          <w:szCs w:val="20"/>
        </w:rPr>
        <w:t>.,</w:t>
      </w:r>
      <w:r w:rsidR="00CE2187" w:rsidRPr="00D76C95">
        <w:rPr>
          <w:sz w:val="20"/>
          <w:szCs w:val="20"/>
        </w:rPr>
        <w:t xml:space="preserve"> 2013</w:t>
      </w:r>
      <w:r w:rsidR="009E0A45">
        <w:rPr>
          <w:sz w:val="20"/>
          <w:szCs w:val="20"/>
        </w:rPr>
        <w:t>;</w:t>
      </w:r>
      <w:r w:rsidR="00CE2187" w:rsidRPr="00D76C95">
        <w:rPr>
          <w:sz w:val="20"/>
          <w:szCs w:val="20"/>
        </w:rPr>
        <w:t xml:space="preserve"> W</w:t>
      </w:r>
      <w:r w:rsidR="009E0A45">
        <w:rPr>
          <w:sz w:val="20"/>
          <w:szCs w:val="20"/>
        </w:rPr>
        <w:t>omen With Disabilities Australia</w:t>
      </w:r>
      <w:r w:rsidR="00CE2187" w:rsidRPr="00D76C95">
        <w:rPr>
          <w:sz w:val="20"/>
          <w:szCs w:val="20"/>
        </w:rPr>
        <w:t xml:space="preserve"> et al</w:t>
      </w:r>
      <w:r w:rsidR="009E0A45">
        <w:rPr>
          <w:sz w:val="20"/>
          <w:szCs w:val="20"/>
        </w:rPr>
        <w:t>.,</w:t>
      </w:r>
      <w:r w:rsidR="00CE2187" w:rsidRPr="00D76C95">
        <w:rPr>
          <w:sz w:val="20"/>
          <w:szCs w:val="20"/>
        </w:rPr>
        <w:t xml:space="preserve"> 2013</w:t>
      </w:r>
      <w:r w:rsidR="009E0A45">
        <w:rPr>
          <w:sz w:val="20"/>
          <w:szCs w:val="20"/>
        </w:rPr>
        <w:t>;</w:t>
      </w:r>
      <w:r w:rsidR="00A357DD" w:rsidRPr="00D76C95">
        <w:rPr>
          <w:sz w:val="20"/>
          <w:szCs w:val="20"/>
        </w:rPr>
        <w:t xml:space="preserve"> </w:t>
      </w:r>
      <w:proofErr w:type="spellStart"/>
      <w:r w:rsidR="00A357DD" w:rsidRPr="00D76C95">
        <w:rPr>
          <w:sz w:val="20"/>
          <w:szCs w:val="20"/>
        </w:rPr>
        <w:t>Frawley</w:t>
      </w:r>
      <w:proofErr w:type="spellEnd"/>
      <w:r w:rsidR="00A357DD" w:rsidRPr="00D76C95">
        <w:rPr>
          <w:sz w:val="20"/>
          <w:szCs w:val="20"/>
        </w:rPr>
        <w:t xml:space="preserve"> et al</w:t>
      </w:r>
      <w:r w:rsidR="009E0A45">
        <w:rPr>
          <w:sz w:val="20"/>
          <w:szCs w:val="20"/>
        </w:rPr>
        <w:t>.,</w:t>
      </w:r>
      <w:r w:rsidR="00A357DD" w:rsidRPr="00D76C95">
        <w:rPr>
          <w:sz w:val="20"/>
          <w:szCs w:val="20"/>
        </w:rPr>
        <w:t xml:space="preserve"> 2015</w:t>
      </w:r>
      <w:r w:rsidR="009E0A45">
        <w:rPr>
          <w:sz w:val="20"/>
          <w:szCs w:val="20"/>
        </w:rPr>
        <w:t>;</w:t>
      </w:r>
      <w:r w:rsidR="00A357DD" w:rsidRPr="00D76C95">
        <w:rPr>
          <w:sz w:val="20"/>
          <w:szCs w:val="20"/>
        </w:rPr>
        <w:t xml:space="preserve"> Committee on the Rights of Persons with Disabilities</w:t>
      </w:r>
      <w:r w:rsidR="009E0A45">
        <w:rPr>
          <w:sz w:val="20"/>
          <w:szCs w:val="20"/>
        </w:rPr>
        <w:t>,</w:t>
      </w:r>
      <w:r w:rsidR="00A357DD" w:rsidRPr="00D76C95">
        <w:rPr>
          <w:sz w:val="20"/>
          <w:szCs w:val="20"/>
        </w:rPr>
        <w:t xml:space="preserve"> 2013</w:t>
      </w:r>
      <w:r w:rsidR="00CE2187" w:rsidRPr="00D76C95">
        <w:rPr>
          <w:sz w:val="20"/>
          <w:szCs w:val="20"/>
        </w:rPr>
        <w:t>)</w:t>
      </w:r>
      <w:r w:rsidRPr="00D76C95">
        <w:rPr>
          <w:sz w:val="20"/>
          <w:szCs w:val="20"/>
        </w:rPr>
        <w:t xml:space="preserve">. </w:t>
      </w:r>
      <w:r w:rsidR="003C45A7" w:rsidRPr="00D76C95">
        <w:rPr>
          <w:sz w:val="20"/>
          <w:szCs w:val="20"/>
        </w:rPr>
        <w:t>W</w:t>
      </w:r>
      <w:r w:rsidRPr="00D76C95">
        <w:rPr>
          <w:sz w:val="20"/>
          <w:szCs w:val="20"/>
        </w:rPr>
        <w:t xml:space="preserve">omen </w:t>
      </w:r>
      <w:r w:rsidR="003C45A7" w:rsidRPr="00D76C95">
        <w:rPr>
          <w:sz w:val="20"/>
          <w:szCs w:val="20"/>
        </w:rPr>
        <w:t>with disabilities</w:t>
      </w:r>
      <w:r w:rsidRPr="00D76C95">
        <w:rPr>
          <w:sz w:val="20"/>
          <w:szCs w:val="20"/>
        </w:rPr>
        <w:t xml:space="preserve"> are regularly deprived of the information, education and skills to recognise and address violence</w:t>
      </w:r>
      <w:r w:rsidR="003B5349" w:rsidRPr="00D76C95">
        <w:rPr>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Pr="00D76C95">
        <w:rPr>
          <w:sz w:val="20"/>
          <w:szCs w:val="20"/>
        </w:rPr>
        <w:t xml:space="preserve">. </w:t>
      </w:r>
      <w:r w:rsidR="003C45A7" w:rsidRPr="00D76C95">
        <w:rPr>
          <w:sz w:val="20"/>
          <w:szCs w:val="20"/>
        </w:rPr>
        <w:t>T</w:t>
      </w:r>
      <w:r w:rsidRPr="00D76C95">
        <w:rPr>
          <w:sz w:val="20"/>
          <w:szCs w:val="20"/>
        </w:rPr>
        <w:t xml:space="preserve">hose who </w:t>
      </w:r>
      <w:r w:rsidR="003C45A7" w:rsidRPr="00D76C95">
        <w:rPr>
          <w:rFonts w:cs="Calibri"/>
          <w:bCs/>
          <w:sz w:val="20"/>
          <w:szCs w:val="20"/>
          <w:lang w:eastAsia="en-AU"/>
        </w:rPr>
        <w:t>live</w:t>
      </w:r>
      <w:r w:rsidR="00CC1132">
        <w:rPr>
          <w:rFonts w:cs="Calibri"/>
          <w:bCs/>
          <w:sz w:val="20"/>
          <w:szCs w:val="20"/>
          <w:lang w:eastAsia="en-AU"/>
        </w:rPr>
        <w:t xml:space="preserve"> </w:t>
      </w:r>
      <w:proofErr w:type="gramStart"/>
      <w:r w:rsidR="00CC1132">
        <w:rPr>
          <w:rFonts w:cs="Calibri"/>
          <w:bCs/>
          <w:sz w:val="20"/>
          <w:szCs w:val="20"/>
          <w:lang w:eastAsia="en-AU"/>
        </w:rPr>
        <w:t>in</w:t>
      </w:r>
      <w:r w:rsidR="003C45A7" w:rsidRPr="00D76C95">
        <w:rPr>
          <w:rFonts w:cs="Calibri"/>
          <w:bCs/>
          <w:sz w:val="20"/>
          <w:szCs w:val="20"/>
          <w:lang w:eastAsia="en-AU"/>
        </w:rPr>
        <w:t>,</w:t>
      </w:r>
      <w:proofErr w:type="gramEnd"/>
      <w:r w:rsidR="003C45A7" w:rsidRPr="00D76C95">
        <w:rPr>
          <w:rFonts w:cs="Calibri"/>
          <w:bCs/>
          <w:sz w:val="20"/>
          <w:szCs w:val="20"/>
          <w:lang w:eastAsia="en-AU"/>
        </w:rPr>
        <w:t xml:space="preserve"> occupy and/or experience </w:t>
      </w:r>
      <w:r w:rsidR="003C45A7" w:rsidRPr="00D76C95">
        <w:rPr>
          <w:sz w:val="20"/>
          <w:szCs w:val="20"/>
        </w:rPr>
        <w:t xml:space="preserve">institutional, residential and service settings </w:t>
      </w:r>
      <w:r w:rsidRPr="00D76C95">
        <w:rPr>
          <w:sz w:val="20"/>
          <w:szCs w:val="20"/>
        </w:rPr>
        <w:t xml:space="preserve">are </w:t>
      </w:r>
      <w:r w:rsidR="003C45A7" w:rsidRPr="00D76C95">
        <w:rPr>
          <w:sz w:val="20"/>
          <w:szCs w:val="20"/>
        </w:rPr>
        <w:t xml:space="preserve">often </w:t>
      </w:r>
      <w:r w:rsidRPr="00D76C95">
        <w:rPr>
          <w:sz w:val="20"/>
          <w:szCs w:val="20"/>
        </w:rPr>
        <w:t xml:space="preserve">taught and </w:t>
      </w:r>
      <w:r w:rsidR="00CC1132">
        <w:rPr>
          <w:sz w:val="20"/>
          <w:szCs w:val="20"/>
        </w:rPr>
        <w:t>“</w:t>
      </w:r>
      <w:r w:rsidRPr="00D76C95">
        <w:rPr>
          <w:sz w:val="20"/>
          <w:szCs w:val="20"/>
        </w:rPr>
        <w:t>rewarded</w:t>
      </w:r>
      <w:r w:rsidR="00CC1132">
        <w:rPr>
          <w:sz w:val="20"/>
          <w:szCs w:val="20"/>
        </w:rPr>
        <w:t>”</w:t>
      </w:r>
      <w:r w:rsidRPr="00D76C95">
        <w:rPr>
          <w:sz w:val="20"/>
          <w:szCs w:val="20"/>
        </w:rPr>
        <w:t xml:space="preserve"> for unquestioning compliance. In such settings, criminal behaviours </w:t>
      </w:r>
      <w:r w:rsidR="003C45A7" w:rsidRPr="00D76C95">
        <w:rPr>
          <w:sz w:val="20"/>
          <w:szCs w:val="20"/>
        </w:rPr>
        <w:t>are</w:t>
      </w:r>
      <w:r w:rsidRPr="00D76C95">
        <w:rPr>
          <w:sz w:val="20"/>
          <w:szCs w:val="20"/>
        </w:rPr>
        <w:t xml:space="preserve"> </w:t>
      </w:r>
      <w:r w:rsidR="003C45A7" w:rsidRPr="00D76C95">
        <w:rPr>
          <w:sz w:val="20"/>
          <w:szCs w:val="20"/>
        </w:rPr>
        <w:t>often</w:t>
      </w:r>
      <w:r w:rsidRPr="00D76C95">
        <w:rPr>
          <w:sz w:val="20"/>
          <w:szCs w:val="20"/>
        </w:rPr>
        <w:t xml:space="preserve"> normalised</w:t>
      </w:r>
      <w:r w:rsidR="00A357DD" w:rsidRPr="00D76C95">
        <w:rPr>
          <w:sz w:val="20"/>
          <w:szCs w:val="20"/>
        </w:rPr>
        <w:t xml:space="preserve"> (French et al</w:t>
      </w:r>
      <w:r w:rsidR="009E0A45">
        <w:rPr>
          <w:sz w:val="20"/>
          <w:szCs w:val="20"/>
        </w:rPr>
        <w:t>.,</w:t>
      </w:r>
      <w:r w:rsidR="00A357DD" w:rsidRPr="00D76C95">
        <w:rPr>
          <w:sz w:val="20"/>
          <w:szCs w:val="20"/>
        </w:rPr>
        <w:t xml:space="preserve"> 2010)</w:t>
      </w:r>
      <w:r w:rsidRPr="00D76C95">
        <w:rPr>
          <w:sz w:val="20"/>
          <w:szCs w:val="20"/>
        </w:rPr>
        <w:t xml:space="preserve">. Many </w:t>
      </w:r>
      <w:r w:rsidR="003C45A7" w:rsidRPr="00D76C95">
        <w:rPr>
          <w:sz w:val="20"/>
          <w:szCs w:val="20"/>
        </w:rPr>
        <w:t xml:space="preserve">women with disabilities </w:t>
      </w:r>
      <w:r w:rsidRPr="00D76C95">
        <w:rPr>
          <w:sz w:val="20"/>
          <w:szCs w:val="20"/>
        </w:rPr>
        <w:t>do not recognise the violence perpetrated against them as a crime, are unaware of how to seek help and support</w:t>
      </w:r>
      <w:r w:rsidR="009E0A45">
        <w:rPr>
          <w:sz w:val="20"/>
          <w:szCs w:val="20"/>
        </w:rPr>
        <w:t>,</w:t>
      </w:r>
      <w:r w:rsidRPr="00D76C95">
        <w:rPr>
          <w:sz w:val="20"/>
          <w:szCs w:val="20"/>
        </w:rPr>
        <w:t xml:space="preserve"> or are actively prevented from seeking help and support. There is a dearth of accessible information and education resources about violence against </w:t>
      </w:r>
      <w:r w:rsidR="003C45A7" w:rsidRPr="00D76C95">
        <w:rPr>
          <w:sz w:val="20"/>
          <w:szCs w:val="20"/>
        </w:rPr>
        <w:t>women with disabilities</w:t>
      </w:r>
      <w:r w:rsidRPr="00D76C95">
        <w:rPr>
          <w:sz w:val="20"/>
          <w:szCs w:val="20"/>
        </w:rPr>
        <w:t xml:space="preserve"> </w:t>
      </w:r>
      <w:r w:rsidR="009E0A45">
        <w:rPr>
          <w:sz w:val="20"/>
          <w:szCs w:val="20"/>
        </w:rPr>
        <w:t>–</w:t>
      </w:r>
      <w:r w:rsidRPr="00D76C95">
        <w:rPr>
          <w:sz w:val="20"/>
          <w:szCs w:val="20"/>
        </w:rPr>
        <w:t xml:space="preserve"> </w:t>
      </w:r>
      <w:r w:rsidR="009E0A45">
        <w:rPr>
          <w:sz w:val="20"/>
          <w:szCs w:val="20"/>
        </w:rPr>
        <w:t>f</w:t>
      </w:r>
      <w:r w:rsidRPr="00D76C95">
        <w:rPr>
          <w:sz w:val="20"/>
          <w:szCs w:val="20"/>
        </w:rPr>
        <w:t xml:space="preserve">or </w:t>
      </w:r>
      <w:r w:rsidR="003C45A7" w:rsidRPr="00D76C95">
        <w:rPr>
          <w:sz w:val="20"/>
          <w:szCs w:val="20"/>
        </w:rPr>
        <w:t>the women</w:t>
      </w:r>
      <w:r w:rsidRPr="00D76C95">
        <w:rPr>
          <w:sz w:val="20"/>
          <w:szCs w:val="20"/>
        </w:rPr>
        <w:t xml:space="preserve"> themselves, the service sector and the broader community</w:t>
      </w:r>
      <w:r w:rsidR="00FB27EE" w:rsidRPr="00D76C95">
        <w:rPr>
          <w:sz w:val="20"/>
          <w:szCs w:val="20"/>
        </w:rPr>
        <w:t xml:space="preserve"> (</w:t>
      </w:r>
      <w:r w:rsidR="00CE2187" w:rsidRPr="00D76C95">
        <w:rPr>
          <w:rFonts w:cs="Calibri"/>
          <w:sz w:val="20"/>
          <w:szCs w:val="20"/>
        </w:rPr>
        <w:t>Frohmader &amp; Cadwallader</w:t>
      </w:r>
      <w:r w:rsidR="009E0A45">
        <w:rPr>
          <w:rFonts w:cs="Calibri"/>
          <w:sz w:val="20"/>
          <w:szCs w:val="20"/>
        </w:rPr>
        <w:t>,</w:t>
      </w:r>
      <w:r w:rsidR="00CE2187" w:rsidRPr="00D76C95">
        <w:rPr>
          <w:rFonts w:cs="Calibri"/>
          <w:sz w:val="20"/>
          <w:szCs w:val="20"/>
        </w:rPr>
        <w:t xml:space="preserve"> 2014</w:t>
      </w:r>
      <w:r w:rsidR="009E0A45">
        <w:rPr>
          <w:rFonts w:cs="Calibri"/>
          <w:sz w:val="20"/>
          <w:szCs w:val="20"/>
        </w:rPr>
        <w:t>;</w:t>
      </w:r>
      <w:r w:rsidR="00A357DD" w:rsidRPr="00D76C95">
        <w:rPr>
          <w:rFonts w:cs="Calibri"/>
          <w:sz w:val="20"/>
          <w:szCs w:val="20"/>
        </w:rPr>
        <w:t xml:space="preserve"> </w:t>
      </w:r>
      <w:proofErr w:type="spellStart"/>
      <w:r w:rsidR="00A357DD" w:rsidRPr="00D76C95">
        <w:rPr>
          <w:sz w:val="20"/>
          <w:szCs w:val="20"/>
        </w:rPr>
        <w:t>Frawley</w:t>
      </w:r>
      <w:proofErr w:type="spellEnd"/>
      <w:r w:rsidR="00A357DD" w:rsidRPr="00D76C95">
        <w:rPr>
          <w:sz w:val="20"/>
          <w:szCs w:val="20"/>
        </w:rPr>
        <w:t xml:space="preserve"> et al</w:t>
      </w:r>
      <w:r w:rsidR="009E0A45">
        <w:rPr>
          <w:sz w:val="20"/>
          <w:szCs w:val="20"/>
        </w:rPr>
        <w:t>.,</w:t>
      </w:r>
      <w:r w:rsidR="00A357DD" w:rsidRPr="00D76C95">
        <w:rPr>
          <w:sz w:val="20"/>
          <w:szCs w:val="20"/>
        </w:rPr>
        <w:t xml:space="preserve"> 2015</w:t>
      </w:r>
      <w:r w:rsidR="009E0A45">
        <w:rPr>
          <w:sz w:val="20"/>
          <w:szCs w:val="20"/>
        </w:rPr>
        <w:t>;</w:t>
      </w:r>
      <w:r w:rsidR="00A357DD" w:rsidRPr="00D76C95">
        <w:rPr>
          <w:sz w:val="20"/>
          <w:szCs w:val="20"/>
        </w:rPr>
        <w:t xml:space="preserve"> Healey</w:t>
      </w:r>
      <w:r w:rsidR="009E0A45">
        <w:rPr>
          <w:sz w:val="20"/>
          <w:szCs w:val="20"/>
        </w:rPr>
        <w:t>,</w:t>
      </w:r>
      <w:r w:rsidR="00A357DD" w:rsidRPr="00D76C95">
        <w:rPr>
          <w:sz w:val="20"/>
          <w:szCs w:val="20"/>
        </w:rPr>
        <w:t xml:space="preserve"> 2014</w:t>
      </w:r>
      <w:r w:rsidR="009E0A45">
        <w:rPr>
          <w:sz w:val="20"/>
          <w:szCs w:val="20"/>
        </w:rPr>
        <w:t>;</w:t>
      </w:r>
      <w:r w:rsidR="00A357DD" w:rsidRPr="00D76C95">
        <w:rPr>
          <w:sz w:val="20"/>
          <w:szCs w:val="20"/>
        </w:rPr>
        <w:t xml:space="preserve"> Committee on the Rights of Persons with Disabilities</w:t>
      </w:r>
      <w:r w:rsidR="009E0A45">
        <w:rPr>
          <w:sz w:val="20"/>
          <w:szCs w:val="20"/>
        </w:rPr>
        <w:t>,</w:t>
      </w:r>
      <w:r w:rsidR="00A357DD" w:rsidRPr="00D76C95">
        <w:rPr>
          <w:sz w:val="20"/>
          <w:szCs w:val="20"/>
        </w:rPr>
        <w:t xml:space="preserve"> 2015</w:t>
      </w:r>
      <w:r w:rsidR="009E0A45">
        <w:rPr>
          <w:sz w:val="20"/>
          <w:szCs w:val="20"/>
        </w:rPr>
        <w:t>;</w:t>
      </w:r>
      <w:r w:rsidR="00A357DD" w:rsidRPr="00D76C95">
        <w:rPr>
          <w:sz w:val="20"/>
          <w:szCs w:val="20"/>
        </w:rPr>
        <w:t xml:space="preserve"> </w:t>
      </w:r>
      <w:proofErr w:type="spellStart"/>
      <w:r w:rsidR="00A357DD" w:rsidRPr="00D76C95">
        <w:rPr>
          <w:sz w:val="20"/>
          <w:szCs w:val="20"/>
        </w:rPr>
        <w:t>Manjoo</w:t>
      </w:r>
      <w:proofErr w:type="spellEnd"/>
      <w:r w:rsidR="009E0A45">
        <w:rPr>
          <w:sz w:val="20"/>
          <w:szCs w:val="20"/>
        </w:rPr>
        <w:t>,</w:t>
      </w:r>
      <w:r w:rsidR="00A357DD" w:rsidRPr="00D76C95">
        <w:rPr>
          <w:sz w:val="20"/>
          <w:szCs w:val="20"/>
        </w:rPr>
        <w:t xml:space="preserve"> 2012</w:t>
      </w:r>
      <w:r w:rsidR="009E0A45">
        <w:rPr>
          <w:sz w:val="20"/>
          <w:szCs w:val="20"/>
        </w:rPr>
        <w:t>;</w:t>
      </w:r>
      <w:r w:rsidR="00A357DD" w:rsidRPr="00D76C95">
        <w:rPr>
          <w:sz w:val="20"/>
          <w:szCs w:val="20"/>
        </w:rPr>
        <w:t xml:space="preserve"> Committee on the Elimination of Discrimination Against Women</w:t>
      </w:r>
      <w:r w:rsidR="009E0A45">
        <w:rPr>
          <w:sz w:val="20"/>
          <w:szCs w:val="20"/>
        </w:rPr>
        <w:t>,</w:t>
      </w:r>
      <w:r w:rsidR="00A357DD" w:rsidRPr="00D76C95">
        <w:rPr>
          <w:sz w:val="20"/>
          <w:szCs w:val="20"/>
        </w:rPr>
        <w:t xml:space="preserve"> 2010</w:t>
      </w:r>
      <w:r w:rsidR="009E0A45">
        <w:rPr>
          <w:sz w:val="20"/>
          <w:szCs w:val="20"/>
        </w:rPr>
        <w:t>;</w:t>
      </w:r>
      <w:r w:rsidR="003B5349" w:rsidRPr="00D76C95">
        <w:rPr>
          <w:sz w:val="20"/>
          <w:szCs w:val="20"/>
        </w:rPr>
        <w:t xml:space="preserve"> </w:t>
      </w:r>
      <w:proofErr w:type="spellStart"/>
      <w:r w:rsidR="003B5349" w:rsidRPr="00D76C95">
        <w:rPr>
          <w:sz w:val="20"/>
          <w:szCs w:val="20"/>
        </w:rPr>
        <w:t>Woodlock</w:t>
      </w:r>
      <w:proofErr w:type="spellEnd"/>
      <w:r w:rsidR="003B5349" w:rsidRPr="00D76C95">
        <w:rPr>
          <w:sz w:val="20"/>
          <w:szCs w:val="20"/>
        </w:rPr>
        <w:t xml:space="preserve"> et al</w:t>
      </w:r>
      <w:r w:rsidR="009E0A45">
        <w:rPr>
          <w:sz w:val="20"/>
          <w:szCs w:val="20"/>
        </w:rPr>
        <w:t>.,</w:t>
      </w:r>
      <w:r w:rsidR="003B5349" w:rsidRPr="00D76C95">
        <w:rPr>
          <w:sz w:val="20"/>
          <w:szCs w:val="20"/>
        </w:rPr>
        <w:t xml:space="preserve"> 2014</w:t>
      </w:r>
      <w:r w:rsidR="00FB27EE" w:rsidRPr="00D76C95">
        <w:rPr>
          <w:sz w:val="20"/>
          <w:szCs w:val="20"/>
        </w:rPr>
        <w:t>)</w:t>
      </w:r>
      <w:r w:rsidRPr="00D76C95">
        <w:rPr>
          <w:sz w:val="20"/>
          <w:szCs w:val="20"/>
        </w:rPr>
        <w:t>.</w:t>
      </w:r>
    </w:p>
    <w:p w14:paraId="23C08142" w14:textId="77777777" w:rsidR="00547E33" w:rsidRPr="00D76C95" w:rsidRDefault="00547E33" w:rsidP="00547E33">
      <w:pPr>
        <w:spacing w:after="0" w:line="240" w:lineRule="auto"/>
        <w:jc w:val="both"/>
        <w:rPr>
          <w:sz w:val="20"/>
          <w:szCs w:val="20"/>
        </w:rPr>
      </w:pPr>
    </w:p>
    <w:p w14:paraId="5989AF1A" w14:textId="7609B303" w:rsidR="008555AA" w:rsidRPr="00D76C95" w:rsidRDefault="008555AA" w:rsidP="00DF152E">
      <w:pPr>
        <w:spacing w:after="0" w:line="240" w:lineRule="auto"/>
        <w:jc w:val="both"/>
        <w:rPr>
          <w:sz w:val="20"/>
          <w:szCs w:val="20"/>
        </w:rPr>
      </w:pPr>
      <w:r w:rsidRPr="00D76C95">
        <w:rPr>
          <w:sz w:val="20"/>
          <w:szCs w:val="20"/>
        </w:rPr>
        <w:t xml:space="preserve">Women with disabilities have identified </w:t>
      </w:r>
      <w:r w:rsidR="009E0A45">
        <w:rPr>
          <w:sz w:val="20"/>
          <w:szCs w:val="20"/>
        </w:rPr>
        <w:t>many</w:t>
      </w:r>
      <w:r w:rsidRPr="00D76C95">
        <w:rPr>
          <w:sz w:val="20"/>
          <w:szCs w:val="20"/>
        </w:rPr>
        <w:t xml:space="preserve"> factors </w:t>
      </w:r>
      <w:r w:rsidR="003F5DAC" w:rsidRPr="00D76C95">
        <w:rPr>
          <w:sz w:val="20"/>
          <w:szCs w:val="20"/>
        </w:rPr>
        <w:t>that</w:t>
      </w:r>
      <w:r w:rsidRPr="00D76C95">
        <w:rPr>
          <w:sz w:val="20"/>
          <w:szCs w:val="20"/>
        </w:rPr>
        <w:t xml:space="preserve"> contribute to the pervasive and extensive violence perpetrated against them</w:t>
      </w:r>
      <w:r w:rsidR="00A357DD" w:rsidRPr="00D76C95">
        <w:rPr>
          <w:sz w:val="20"/>
          <w:szCs w:val="20"/>
        </w:rPr>
        <w:t xml:space="preserve"> (Healey</w:t>
      </w:r>
      <w:r w:rsidR="009E0A45">
        <w:rPr>
          <w:sz w:val="20"/>
          <w:szCs w:val="20"/>
        </w:rPr>
        <w:t>,</w:t>
      </w:r>
      <w:r w:rsidR="00A357DD" w:rsidRPr="00D76C95">
        <w:rPr>
          <w:sz w:val="20"/>
          <w:szCs w:val="20"/>
        </w:rPr>
        <w:t xml:space="preserve"> 2014</w:t>
      </w:r>
      <w:r w:rsidR="009E0A45">
        <w:rPr>
          <w:sz w:val="20"/>
          <w:szCs w:val="20"/>
        </w:rPr>
        <w:t>;</w:t>
      </w:r>
      <w:r w:rsidR="00A357DD" w:rsidRPr="00D76C95">
        <w:rPr>
          <w:sz w:val="20"/>
          <w:szCs w:val="20"/>
        </w:rPr>
        <w:t xml:space="preserve"> </w:t>
      </w:r>
      <w:proofErr w:type="spellStart"/>
      <w:r w:rsidR="00A357DD" w:rsidRPr="00D76C95">
        <w:rPr>
          <w:sz w:val="20"/>
          <w:szCs w:val="20"/>
        </w:rPr>
        <w:t>Frawley</w:t>
      </w:r>
      <w:proofErr w:type="spellEnd"/>
      <w:r w:rsidR="00A357DD" w:rsidRPr="00D76C95">
        <w:rPr>
          <w:sz w:val="20"/>
          <w:szCs w:val="20"/>
        </w:rPr>
        <w:t xml:space="preserve"> et al</w:t>
      </w:r>
      <w:r w:rsidR="009E0A45">
        <w:rPr>
          <w:sz w:val="20"/>
          <w:szCs w:val="20"/>
        </w:rPr>
        <w:t>.,</w:t>
      </w:r>
      <w:r w:rsidR="00A357DD" w:rsidRPr="00D76C95">
        <w:rPr>
          <w:sz w:val="20"/>
          <w:szCs w:val="20"/>
        </w:rPr>
        <w:t xml:space="preserve"> 2015</w:t>
      </w:r>
      <w:r w:rsidR="009E0A45">
        <w:rPr>
          <w:sz w:val="20"/>
          <w:szCs w:val="20"/>
        </w:rPr>
        <w:t>;</w:t>
      </w:r>
      <w:r w:rsidR="00A357DD" w:rsidRPr="00D76C95">
        <w:rPr>
          <w:sz w:val="20"/>
          <w:szCs w:val="20"/>
        </w:rPr>
        <w:t xml:space="preserve"> </w:t>
      </w:r>
      <w:proofErr w:type="spellStart"/>
      <w:r w:rsidR="00A357DD" w:rsidRPr="00D76C95">
        <w:rPr>
          <w:sz w:val="20"/>
          <w:szCs w:val="20"/>
        </w:rPr>
        <w:t>Woodlock</w:t>
      </w:r>
      <w:proofErr w:type="spellEnd"/>
      <w:r w:rsidR="00A357DD" w:rsidRPr="00D76C95">
        <w:rPr>
          <w:sz w:val="20"/>
          <w:szCs w:val="20"/>
        </w:rPr>
        <w:t xml:space="preserve"> et al</w:t>
      </w:r>
      <w:r w:rsidR="009E0A45">
        <w:rPr>
          <w:sz w:val="20"/>
          <w:szCs w:val="20"/>
        </w:rPr>
        <w:t>.,</w:t>
      </w:r>
      <w:r w:rsidR="00A357DD" w:rsidRPr="00D76C95">
        <w:rPr>
          <w:sz w:val="20"/>
          <w:szCs w:val="20"/>
        </w:rPr>
        <w:t xml:space="preserve"> 2014</w:t>
      </w:r>
      <w:r w:rsidR="009E0A45">
        <w:rPr>
          <w:sz w:val="20"/>
          <w:szCs w:val="20"/>
        </w:rPr>
        <w:t>;</w:t>
      </w:r>
      <w:r w:rsidR="00A357DD" w:rsidRPr="00D76C95">
        <w:rPr>
          <w:sz w:val="20"/>
          <w:szCs w:val="20"/>
        </w:rPr>
        <w:t xml:space="preserve"> </w:t>
      </w:r>
      <w:r w:rsidR="009E0A45" w:rsidRPr="00D76C95">
        <w:rPr>
          <w:sz w:val="20"/>
          <w:szCs w:val="20"/>
        </w:rPr>
        <w:t>W</w:t>
      </w:r>
      <w:r w:rsidR="009E0A45">
        <w:rPr>
          <w:sz w:val="20"/>
          <w:szCs w:val="20"/>
        </w:rPr>
        <w:t>omen With Disabilities Australia,</w:t>
      </w:r>
      <w:r w:rsidR="00A357DD" w:rsidRPr="00D76C95">
        <w:rPr>
          <w:sz w:val="20"/>
          <w:szCs w:val="20"/>
        </w:rPr>
        <w:t xml:space="preserve"> 2007</w:t>
      </w:r>
      <w:r w:rsidR="00594903">
        <w:rPr>
          <w:sz w:val="20"/>
          <w:szCs w:val="20"/>
        </w:rPr>
        <w:t>a</w:t>
      </w:r>
      <w:r w:rsidR="009E0A45">
        <w:rPr>
          <w:sz w:val="20"/>
          <w:szCs w:val="20"/>
        </w:rPr>
        <w:t>;</w:t>
      </w:r>
      <w:r w:rsidR="00A357DD" w:rsidRPr="00D76C95">
        <w:rPr>
          <w:sz w:val="20"/>
          <w:szCs w:val="20"/>
        </w:rPr>
        <w:t xml:space="preserve"> Dowse et al</w:t>
      </w:r>
      <w:r w:rsidR="009E0A45">
        <w:rPr>
          <w:sz w:val="20"/>
          <w:szCs w:val="20"/>
        </w:rPr>
        <w:t>.,</w:t>
      </w:r>
      <w:r w:rsidR="00A357DD" w:rsidRPr="00D76C95">
        <w:rPr>
          <w:sz w:val="20"/>
          <w:szCs w:val="20"/>
        </w:rPr>
        <w:t xml:space="preserve"> 2013</w:t>
      </w:r>
      <w:r w:rsidR="009E0A45">
        <w:rPr>
          <w:sz w:val="20"/>
          <w:szCs w:val="20"/>
        </w:rPr>
        <w:t>;</w:t>
      </w:r>
      <w:r w:rsidR="003B5349" w:rsidRPr="00D76C95">
        <w:rPr>
          <w:sz w:val="20"/>
          <w:szCs w:val="20"/>
        </w:rPr>
        <w:t xml:space="preserve"> Frohmader &amp; Sands</w:t>
      </w:r>
      <w:r w:rsidR="009E0A45">
        <w:rPr>
          <w:sz w:val="20"/>
          <w:szCs w:val="20"/>
        </w:rPr>
        <w:t>,</w:t>
      </w:r>
      <w:r w:rsidR="003B5349" w:rsidRPr="00D76C95">
        <w:rPr>
          <w:sz w:val="20"/>
          <w:szCs w:val="20"/>
        </w:rPr>
        <w:t xml:space="preserve"> 2015</w:t>
      </w:r>
      <w:r w:rsidR="00A357DD" w:rsidRPr="00D76C95">
        <w:rPr>
          <w:sz w:val="20"/>
          <w:szCs w:val="20"/>
        </w:rPr>
        <w:t>)</w:t>
      </w:r>
      <w:r w:rsidR="00DF152E" w:rsidRPr="00D76C95">
        <w:rPr>
          <w:sz w:val="20"/>
          <w:szCs w:val="20"/>
        </w:rPr>
        <w:t>.</w:t>
      </w:r>
      <w:r w:rsidRPr="00D76C95">
        <w:rPr>
          <w:sz w:val="20"/>
          <w:szCs w:val="20"/>
        </w:rPr>
        <w:t xml:space="preserve"> </w:t>
      </w:r>
      <w:r w:rsidR="009E0A45">
        <w:rPr>
          <w:sz w:val="20"/>
          <w:szCs w:val="20"/>
        </w:rPr>
        <w:t xml:space="preserve">These are discussed in detail in Frohmader and Cadwallader (2014) and Women with Disabilities Victoria (2014). </w:t>
      </w:r>
      <w:r w:rsidRPr="00D76C95">
        <w:rPr>
          <w:sz w:val="20"/>
          <w:szCs w:val="20"/>
        </w:rPr>
        <w:t xml:space="preserve">It is outside the scope of this </w:t>
      </w:r>
      <w:r w:rsidR="00DF152E" w:rsidRPr="00D76C95">
        <w:rPr>
          <w:sz w:val="20"/>
          <w:szCs w:val="20"/>
        </w:rPr>
        <w:t>paper</w:t>
      </w:r>
      <w:r w:rsidRPr="00D76C95">
        <w:rPr>
          <w:sz w:val="20"/>
          <w:szCs w:val="20"/>
        </w:rPr>
        <w:t xml:space="preserve"> to examine all these factors in detail, however, some of the key factors include:</w:t>
      </w:r>
    </w:p>
    <w:p w14:paraId="4FD6ABFD" w14:textId="0A6E494A"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p</w:t>
      </w:r>
      <w:r w:rsidR="00DF152E" w:rsidRPr="00D76C95">
        <w:rPr>
          <w:rFonts w:ascii="Arial" w:hAnsi="Arial"/>
          <w:sz w:val="20"/>
          <w:szCs w:val="20"/>
        </w:rPr>
        <w:t>overty</w:t>
      </w:r>
      <w:proofErr w:type="gramEnd"/>
      <w:r w:rsidR="00DF152E" w:rsidRPr="00D76C95">
        <w:rPr>
          <w:rFonts w:ascii="Arial" w:hAnsi="Arial"/>
          <w:sz w:val="20"/>
          <w:szCs w:val="20"/>
        </w:rPr>
        <w:t xml:space="preserve"> and lack of economic </w:t>
      </w:r>
      <w:r w:rsidR="00F439D4" w:rsidRPr="00D76C95">
        <w:rPr>
          <w:rFonts w:ascii="Arial" w:hAnsi="Arial"/>
          <w:sz w:val="20"/>
          <w:szCs w:val="20"/>
        </w:rPr>
        <w:t>independence</w:t>
      </w:r>
    </w:p>
    <w:p w14:paraId="6F7B45F9" w14:textId="7DA3C66C"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p</w:t>
      </w:r>
      <w:r w:rsidR="00DF152E" w:rsidRPr="00D76C95">
        <w:rPr>
          <w:rFonts w:ascii="Arial" w:hAnsi="Arial"/>
          <w:sz w:val="20"/>
          <w:szCs w:val="20"/>
        </w:rPr>
        <w:t>lace</w:t>
      </w:r>
      <w:proofErr w:type="gramEnd"/>
      <w:r w:rsidR="00DF152E" w:rsidRPr="00D76C95">
        <w:rPr>
          <w:rFonts w:ascii="Arial" w:hAnsi="Arial"/>
          <w:sz w:val="20"/>
          <w:szCs w:val="20"/>
        </w:rPr>
        <w:t xml:space="preserve"> of residence</w:t>
      </w:r>
      <w:r w:rsidR="00CC1132">
        <w:rPr>
          <w:rFonts w:ascii="Arial" w:hAnsi="Arial"/>
          <w:sz w:val="20"/>
          <w:szCs w:val="20"/>
        </w:rPr>
        <w:t xml:space="preserve"> or s</w:t>
      </w:r>
      <w:r w:rsidR="00DF152E" w:rsidRPr="00D76C95">
        <w:rPr>
          <w:rFonts w:ascii="Arial" w:hAnsi="Arial"/>
          <w:sz w:val="20"/>
          <w:szCs w:val="20"/>
        </w:rPr>
        <w:t xml:space="preserve">ervice </w:t>
      </w:r>
      <w:r w:rsidR="00CC1132">
        <w:rPr>
          <w:rFonts w:ascii="Arial" w:hAnsi="Arial"/>
          <w:sz w:val="20"/>
          <w:szCs w:val="20"/>
        </w:rPr>
        <w:t>s</w:t>
      </w:r>
      <w:r w:rsidR="00DF152E" w:rsidRPr="00D76C95">
        <w:rPr>
          <w:rFonts w:ascii="Arial" w:hAnsi="Arial"/>
          <w:sz w:val="20"/>
          <w:szCs w:val="20"/>
        </w:rPr>
        <w:t xml:space="preserve">etting </w:t>
      </w:r>
    </w:p>
    <w:p w14:paraId="7057ED1F" w14:textId="0F001593"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e</w:t>
      </w:r>
      <w:r w:rsidR="00DF152E" w:rsidRPr="00D76C95">
        <w:rPr>
          <w:rFonts w:ascii="Arial" w:hAnsi="Arial"/>
          <w:sz w:val="20"/>
          <w:szCs w:val="20"/>
        </w:rPr>
        <w:t>xclusion</w:t>
      </w:r>
      <w:proofErr w:type="gramEnd"/>
      <w:r w:rsidR="00DF152E" w:rsidRPr="00D76C95">
        <w:rPr>
          <w:rFonts w:ascii="Arial" w:hAnsi="Arial"/>
          <w:sz w:val="20"/>
          <w:szCs w:val="20"/>
        </w:rPr>
        <w:t xml:space="preserve"> from the labour </w:t>
      </w:r>
      <w:r w:rsidR="00547E33" w:rsidRPr="00D76C95">
        <w:rPr>
          <w:rFonts w:ascii="Arial" w:hAnsi="Arial"/>
          <w:sz w:val="20"/>
          <w:szCs w:val="20"/>
        </w:rPr>
        <w:t>market</w:t>
      </w:r>
    </w:p>
    <w:p w14:paraId="7C89E0B4" w14:textId="11485117"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d</w:t>
      </w:r>
      <w:r w:rsidR="00DF152E" w:rsidRPr="00D76C95">
        <w:rPr>
          <w:rFonts w:ascii="Arial" w:hAnsi="Arial"/>
          <w:sz w:val="20"/>
          <w:szCs w:val="20"/>
        </w:rPr>
        <w:t>ependence</w:t>
      </w:r>
      <w:proofErr w:type="gramEnd"/>
      <w:r w:rsidR="00DF152E" w:rsidRPr="00D76C95">
        <w:rPr>
          <w:rFonts w:ascii="Arial" w:hAnsi="Arial"/>
          <w:sz w:val="20"/>
          <w:szCs w:val="20"/>
        </w:rPr>
        <w:t xml:space="preserve"> on others </w:t>
      </w:r>
    </w:p>
    <w:p w14:paraId="0CD42F5C" w14:textId="1E5BAB09"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c</w:t>
      </w:r>
      <w:r w:rsidR="00DF152E" w:rsidRPr="00D76C95">
        <w:rPr>
          <w:rFonts w:ascii="Arial" w:hAnsi="Arial"/>
          <w:sz w:val="20"/>
          <w:szCs w:val="20"/>
        </w:rPr>
        <w:t>redibility</w:t>
      </w:r>
      <w:proofErr w:type="gramEnd"/>
      <w:r w:rsidR="00DF152E" w:rsidRPr="00D76C95">
        <w:rPr>
          <w:rFonts w:ascii="Arial" w:hAnsi="Arial"/>
          <w:sz w:val="20"/>
          <w:szCs w:val="20"/>
        </w:rPr>
        <w:t xml:space="preserve"> and fear of disclosure </w:t>
      </w:r>
    </w:p>
    <w:p w14:paraId="6E38830B" w14:textId="3DBD3D47" w:rsidR="003B5349"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l</w:t>
      </w:r>
      <w:r w:rsidR="00DF152E" w:rsidRPr="00D76C95">
        <w:rPr>
          <w:rFonts w:ascii="Arial" w:hAnsi="Arial"/>
          <w:sz w:val="20"/>
          <w:szCs w:val="20"/>
        </w:rPr>
        <w:t>ack</w:t>
      </w:r>
      <w:proofErr w:type="gramEnd"/>
      <w:r w:rsidR="00DF152E" w:rsidRPr="00D76C95">
        <w:rPr>
          <w:rFonts w:ascii="Arial" w:hAnsi="Arial"/>
          <w:sz w:val="20"/>
          <w:szCs w:val="20"/>
        </w:rPr>
        <w:t xml:space="preserve"> of access to the criminal justice system</w:t>
      </w:r>
    </w:p>
    <w:p w14:paraId="4ED605E4" w14:textId="1FE4B1CC"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l</w:t>
      </w:r>
      <w:r w:rsidR="003B5349" w:rsidRPr="00D76C95">
        <w:rPr>
          <w:rFonts w:ascii="Arial" w:hAnsi="Arial"/>
          <w:sz w:val="20"/>
          <w:szCs w:val="20"/>
        </w:rPr>
        <w:t>ack</w:t>
      </w:r>
      <w:proofErr w:type="gramEnd"/>
      <w:r w:rsidR="003B5349" w:rsidRPr="00D76C95">
        <w:rPr>
          <w:rFonts w:ascii="Arial" w:hAnsi="Arial"/>
          <w:sz w:val="20"/>
          <w:szCs w:val="20"/>
        </w:rPr>
        <w:t xml:space="preserve"> of appropriate housing</w:t>
      </w:r>
    </w:p>
    <w:p w14:paraId="023ABF22" w14:textId="2385B342"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l</w:t>
      </w:r>
      <w:r w:rsidR="00DF152E" w:rsidRPr="00D76C95">
        <w:rPr>
          <w:rFonts w:ascii="Arial" w:hAnsi="Arial"/>
          <w:sz w:val="20"/>
          <w:szCs w:val="20"/>
        </w:rPr>
        <w:t>ack</w:t>
      </w:r>
      <w:proofErr w:type="gramEnd"/>
      <w:r w:rsidR="00DF152E" w:rsidRPr="00D76C95">
        <w:rPr>
          <w:rFonts w:ascii="Arial" w:hAnsi="Arial"/>
          <w:sz w:val="20"/>
          <w:szCs w:val="20"/>
        </w:rPr>
        <w:t xml:space="preserve"> of awareness and knowledge </w:t>
      </w:r>
    </w:p>
    <w:p w14:paraId="4ED2EC54" w14:textId="5B3A9DC7"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l</w:t>
      </w:r>
      <w:r w:rsidR="00DF152E" w:rsidRPr="00D76C95">
        <w:rPr>
          <w:rFonts w:ascii="Arial" w:hAnsi="Arial"/>
          <w:sz w:val="20"/>
          <w:szCs w:val="20"/>
        </w:rPr>
        <w:t>ack</w:t>
      </w:r>
      <w:proofErr w:type="gramEnd"/>
      <w:r w:rsidR="00DF152E" w:rsidRPr="00D76C95">
        <w:rPr>
          <w:rFonts w:ascii="Arial" w:hAnsi="Arial"/>
          <w:sz w:val="20"/>
          <w:szCs w:val="20"/>
        </w:rPr>
        <w:t xml:space="preserve"> of access to crisis accommodation and support </w:t>
      </w:r>
    </w:p>
    <w:p w14:paraId="200B8D06" w14:textId="72C3BAF9" w:rsidR="00DF152E" w:rsidRPr="00D76C95" w:rsidRDefault="009E0A45" w:rsidP="00FB27EE">
      <w:pPr>
        <w:pStyle w:val="ListParagraph"/>
        <w:numPr>
          <w:ilvl w:val="0"/>
          <w:numId w:val="6"/>
        </w:numPr>
        <w:jc w:val="both"/>
        <w:rPr>
          <w:rFonts w:ascii="Arial" w:hAnsi="Arial"/>
          <w:sz w:val="20"/>
          <w:szCs w:val="20"/>
        </w:rPr>
      </w:pPr>
      <w:proofErr w:type="gramStart"/>
      <w:r>
        <w:rPr>
          <w:rFonts w:ascii="Arial" w:hAnsi="Arial"/>
          <w:sz w:val="20"/>
          <w:szCs w:val="20"/>
        </w:rPr>
        <w:t>s</w:t>
      </w:r>
      <w:r w:rsidR="00DF152E" w:rsidRPr="00D76C95">
        <w:rPr>
          <w:rFonts w:ascii="Arial" w:hAnsi="Arial"/>
          <w:sz w:val="20"/>
          <w:szCs w:val="20"/>
        </w:rPr>
        <w:t>ervice</w:t>
      </w:r>
      <w:proofErr w:type="gramEnd"/>
      <w:r w:rsidR="00DF152E" w:rsidRPr="00D76C95">
        <w:rPr>
          <w:rFonts w:ascii="Arial" w:hAnsi="Arial"/>
          <w:sz w:val="20"/>
          <w:szCs w:val="20"/>
        </w:rPr>
        <w:t xml:space="preserve"> system issues</w:t>
      </w:r>
      <w:r w:rsidR="003B5349" w:rsidRPr="00D76C95">
        <w:rPr>
          <w:rFonts w:ascii="Arial" w:hAnsi="Arial"/>
          <w:sz w:val="20"/>
          <w:szCs w:val="20"/>
        </w:rPr>
        <w:t>, including difficulty of navigating support system</w:t>
      </w:r>
      <w:r w:rsidR="00CC1132">
        <w:rPr>
          <w:rFonts w:ascii="Arial" w:hAnsi="Arial"/>
          <w:sz w:val="20"/>
          <w:szCs w:val="20"/>
        </w:rPr>
        <w:t>s</w:t>
      </w:r>
      <w:r w:rsidR="00DF152E" w:rsidRPr="00D76C95">
        <w:rPr>
          <w:rFonts w:ascii="Arial" w:hAnsi="Arial"/>
          <w:sz w:val="20"/>
          <w:szCs w:val="20"/>
        </w:rPr>
        <w:t xml:space="preserve"> </w:t>
      </w:r>
    </w:p>
    <w:p w14:paraId="4B2C4A50" w14:textId="59E8E0EF" w:rsidR="00A357DD" w:rsidRPr="00D76C95" w:rsidRDefault="009E0A45" w:rsidP="00950E4C">
      <w:pPr>
        <w:pStyle w:val="ListParagraph"/>
        <w:numPr>
          <w:ilvl w:val="0"/>
          <w:numId w:val="6"/>
        </w:numPr>
        <w:jc w:val="both"/>
        <w:rPr>
          <w:rFonts w:ascii="Arial" w:hAnsi="Arial"/>
          <w:sz w:val="20"/>
          <w:szCs w:val="20"/>
        </w:rPr>
      </w:pPr>
      <w:proofErr w:type="gramStart"/>
      <w:r>
        <w:rPr>
          <w:rFonts w:ascii="Arial" w:hAnsi="Arial"/>
          <w:sz w:val="20"/>
          <w:szCs w:val="20"/>
        </w:rPr>
        <w:t>l</w:t>
      </w:r>
      <w:r w:rsidR="00DF152E" w:rsidRPr="00D76C95">
        <w:rPr>
          <w:rFonts w:ascii="Arial" w:hAnsi="Arial"/>
          <w:sz w:val="20"/>
          <w:szCs w:val="20"/>
        </w:rPr>
        <w:t>ack</w:t>
      </w:r>
      <w:proofErr w:type="gramEnd"/>
      <w:r w:rsidR="00DF152E" w:rsidRPr="00D76C95">
        <w:rPr>
          <w:rFonts w:ascii="Arial" w:hAnsi="Arial"/>
          <w:sz w:val="20"/>
          <w:szCs w:val="20"/>
        </w:rPr>
        <w:t xml:space="preserve"> of participation, access to decision-making, and representation</w:t>
      </w:r>
      <w:r>
        <w:rPr>
          <w:rFonts w:ascii="Arial" w:hAnsi="Arial"/>
          <w:sz w:val="20"/>
          <w:szCs w:val="20"/>
        </w:rPr>
        <w:t>.</w:t>
      </w:r>
    </w:p>
    <w:p w14:paraId="315B7CF4" w14:textId="77777777" w:rsidR="00A357DD" w:rsidRPr="00D76C95" w:rsidRDefault="00A357DD" w:rsidP="00E1144F">
      <w:pPr>
        <w:spacing w:after="0" w:line="240" w:lineRule="auto"/>
        <w:jc w:val="both"/>
        <w:rPr>
          <w:sz w:val="20"/>
          <w:szCs w:val="20"/>
        </w:rPr>
      </w:pPr>
    </w:p>
    <w:p w14:paraId="6DBCDD9B" w14:textId="560A220A" w:rsidR="00E1144F" w:rsidRPr="00940357" w:rsidRDefault="00CC1132" w:rsidP="00E1144F">
      <w:pPr>
        <w:pBdr>
          <w:bottom w:val="single" w:sz="4" w:space="1" w:color="auto"/>
        </w:pBdr>
        <w:spacing w:line="240" w:lineRule="auto"/>
        <w:ind w:left="709" w:hanging="709"/>
        <w:rPr>
          <w:rFonts w:cs="Arial"/>
          <w:b/>
          <w:sz w:val="24"/>
          <w:szCs w:val="24"/>
        </w:rPr>
      </w:pPr>
      <w:r>
        <w:rPr>
          <w:rFonts w:cs="Arial"/>
          <w:b/>
          <w:color w:val="1F497D" w:themeColor="text2"/>
          <w:sz w:val="24"/>
          <w:szCs w:val="24"/>
        </w:rPr>
        <w:t>2</w:t>
      </w:r>
      <w:r w:rsidR="00E1144F" w:rsidRPr="00940357">
        <w:rPr>
          <w:rFonts w:cs="Arial"/>
          <w:b/>
          <w:color w:val="1F497D" w:themeColor="text2"/>
          <w:sz w:val="24"/>
          <w:szCs w:val="24"/>
        </w:rPr>
        <w:t>.</w:t>
      </w:r>
      <w:r w:rsidR="00E1144F">
        <w:rPr>
          <w:rFonts w:cs="Arial"/>
          <w:b/>
          <w:color w:val="1F497D" w:themeColor="text2"/>
          <w:sz w:val="24"/>
          <w:szCs w:val="24"/>
        </w:rPr>
        <w:t>5</w:t>
      </w:r>
      <w:r w:rsidR="00E1144F" w:rsidRPr="00940357">
        <w:rPr>
          <w:rFonts w:cs="Arial"/>
          <w:b/>
          <w:color w:val="1F497D" w:themeColor="text2"/>
          <w:sz w:val="24"/>
          <w:szCs w:val="24"/>
        </w:rPr>
        <w:t>.</w:t>
      </w:r>
      <w:r w:rsidR="00E1144F" w:rsidRPr="00940357">
        <w:rPr>
          <w:rFonts w:cs="Arial"/>
          <w:b/>
          <w:color w:val="1F497D" w:themeColor="text2"/>
          <w:sz w:val="24"/>
          <w:szCs w:val="24"/>
        </w:rPr>
        <w:tab/>
      </w:r>
      <w:proofErr w:type="gramStart"/>
      <w:r w:rsidR="009E0A45">
        <w:rPr>
          <w:rFonts w:cs="Arial"/>
          <w:b/>
          <w:color w:val="1F497D" w:themeColor="text2"/>
          <w:sz w:val="24"/>
          <w:szCs w:val="24"/>
        </w:rPr>
        <w:t>The</w:t>
      </w:r>
      <w:proofErr w:type="gramEnd"/>
      <w:r w:rsidR="009E0A45">
        <w:rPr>
          <w:rFonts w:cs="Arial"/>
          <w:b/>
          <w:color w:val="1F497D" w:themeColor="text2"/>
          <w:sz w:val="24"/>
          <w:szCs w:val="24"/>
        </w:rPr>
        <w:t xml:space="preserve"> impact</w:t>
      </w:r>
    </w:p>
    <w:p w14:paraId="0EBED274" w14:textId="6D25763E" w:rsidR="005324FB" w:rsidRDefault="00950E4C" w:rsidP="00950E4C">
      <w:pPr>
        <w:spacing w:after="0" w:line="240" w:lineRule="auto"/>
        <w:jc w:val="both"/>
        <w:rPr>
          <w:rFonts w:cs="Calibri"/>
          <w:sz w:val="20"/>
          <w:szCs w:val="20"/>
        </w:rPr>
      </w:pPr>
      <w:r w:rsidRPr="00E1144F">
        <w:rPr>
          <w:sz w:val="20"/>
          <w:szCs w:val="20"/>
        </w:rPr>
        <w:t>Like most women who experience violence, the impact and effects for women with disabilit</w:t>
      </w:r>
      <w:r w:rsidR="005324FB">
        <w:rPr>
          <w:sz w:val="20"/>
          <w:szCs w:val="20"/>
        </w:rPr>
        <w:t>ies</w:t>
      </w:r>
      <w:r w:rsidRPr="00E1144F">
        <w:rPr>
          <w:sz w:val="20"/>
          <w:szCs w:val="20"/>
        </w:rPr>
        <w:t xml:space="preserve"> are profound, long-term and wide-ranging – with the impact of</w:t>
      </w:r>
      <w:r w:rsidR="009E0A45">
        <w:rPr>
          <w:sz w:val="20"/>
          <w:szCs w:val="20"/>
        </w:rPr>
        <w:t xml:space="preserve"> </w:t>
      </w:r>
      <w:r w:rsidRPr="00E1144F">
        <w:rPr>
          <w:sz w:val="20"/>
          <w:szCs w:val="20"/>
        </w:rPr>
        <w:t xml:space="preserve">different types of violence and of multiple episodes found to </w:t>
      </w:r>
      <w:r w:rsidRPr="00E1144F">
        <w:rPr>
          <w:sz w:val="20"/>
          <w:szCs w:val="20"/>
        </w:rPr>
        <w:lastRenderedPageBreak/>
        <w:t>be cumulative (</w:t>
      </w:r>
      <w:r w:rsidR="009E0A45" w:rsidRPr="00D76C95">
        <w:rPr>
          <w:sz w:val="20"/>
          <w:szCs w:val="20"/>
        </w:rPr>
        <w:t>W</w:t>
      </w:r>
      <w:r w:rsidR="009E0A45">
        <w:rPr>
          <w:sz w:val="20"/>
          <w:szCs w:val="20"/>
        </w:rPr>
        <w:t>omen With Disabilities Australia,</w:t>
      </w:r>
      <w:r w:rsidRPr="00E1144F">
        <w:rPr>
          <w:sz w:val="20"/>
          <w:szCs w:val="20"/>
        </w:rPr>
        <w:t xml:space="preserve"> 2007</w:t>
      </w:r>
      <w:r w:rsidR="00594903">
        <w:rPr>
          <w:sz w:val="20"/>
          <w:szCs w:val="20"/>
        </w:rPr>
        <w:t>a</w:t>
      </w:r>
      <w:r w:rsidR="00CC1132">
        <w:rPr>
          <w:sz w:val="20"/>
          <w:szCs w:val="20"/>
        </w:rPr>
        <w:t>;</w:t>
      </w:r>
      <w:r w:rsidR="00E1144F">
        <w:rPr>
          <w:sz w:val="20"/>
          <w:szCs w:val="20"/>
        </w:rPr>
        <w:t xml:space="preserve"> </w:t>
      </w:r>
      <w:proofErr w:type="spellStart"/>
      <w:r w:rsidR="00E1144F">
        <w:rPr>
          <w:sz w:val="20"/>
          <w:szCs w:val="20"/>
        </w:rPr>
        <w:t>Manjoo</w:t>
      </w:r>
      <w:proofErr w:type="spellEnd"/>
      <w:r w:rsidR="009E0A45">
        <w:rPr>
          <w:sz w:val="20"/>
          <w:szCs w:val="20"/>
        </w:rPr>
        <w:t>,</w:t>
      </w:r>
      <w:r w:rsidR="00E1144F">
        <w:rPr>
          <w:sz w:val="20"/>
          <w:szCs w:val="20"/>
        </w:rPr>
        <w:t xml:space="preserve"> 2011</w:t>
      </w:r>
      <w:r w:rsidR="00CC1132">
        <w:rPr>
          <w:sz w:val="20"/>
          <w:szCs w:val="20"/>
        </w:rPr>
        <w:t>;</w:t>
      </w:r>
      <w:r w:rsidR="00E1144F">
        <w:rPr>
          <w:sz w:val="20"/>
          <w:szCs w:val="20"/>
        </w:rPr>
        <w:t xml:space="preserve"> </w:t>
      </w:r>
      <w:proofErr w:type="spellStart"/>
      <w:r w:rsidR="008A2352">
        <w:rPr>
          <w:sz w:val="20"/>
          <w:szCs w:val="20"/>
        </w:rPr>
        <w:t>Manjoo</w:t>
      </w:r>
      <w:proofErr w:type="spellEnd"/>
      <w:r w:rsidR="009E0A45">
        <w:rPr>
          <w:sz w:val="20"/>
          <w:szCs w:val="20"/>
        </w:rPr>
        <w:t>,</w:t>
      </w:r>
      <w:r w:rsidR="008A2352">
        <w:rPr>
          <w:sz w:val="20"/>
          <w:szCs w:val="20"/>
        </w:rPr>
        <w:t xml:space="preserve"> </w:t>
      </w:r>
      <w:r w:rsidR="00E1144F">
        <w:rPr>
          <w:sz w:val="20"/>
          <w:szCs w:val="20"/>
        </w:rPr>
        <w:t>2012</w:t>
      </w:r>
      <w:r w:rsidR="00CC1132">
        <w:rPr>
          <w:sz w:val="20"/>
          <w:szCs w:val="20"/>
        </w:rPr>
        <w:t>;</w:t>
      </w:r>
      <w:r w:rsidR="00E1144F">
        <w:rPr>
          <w:sz w:val="20"/>
          <w:szCs w:val="20"/>
        </w:rPr>
        <w:t xml:space="preserve"> </w:t>
      </w:r>
      <w:r w:rsidR="008A2352">
        <w:rPr>
          <w:sz w:val="20"/>
          <w:szCs w:val="20"/>
        </w:rPr>
        <w:t>Committee on the Rights of Persons with Disabilities</w:t>
      </w:r>
      <w:r w:rsidR="009E0A45">
        <w:rPr>
          <w:sz w:val="20"/>
          <w:szCs w:val="20"/>
        </w:rPr>
        <w:t>,</w:t>
      </w:r>
      <w:r w:rsidR="008A2352">
        <w:rPr>
          <w:sz w:val="20"/>
          <w:szCs w:val="20"/>
        </w:rPr>
        <w:t xml:space="preserve"> 2015</w:t>
      </w:r>
      <w:r w:rsidRPr="00E1144F">
        <w:rPr>
          <w:sz w:val="20"/>
          <w:szCs w:val="20"/>
        </w:rPr>
        <w:t>). Of significance is the fact that the consequences of violence against women with disabilit</w:t>
      </w:r>
      <w:r w:rsidR="00E1144F">
        <w:rPr>
          <w:sz w:val="20"/>
          <w:szCs w:val="20"/>
        </w:rPr>
        <w:t>ies</w:t>
      </w:r>
      <w:r w:rsidRPr="00E1144F">
        <w:rPr>
          <w:sz w:val="20"/>
          <w:szCs w:val="20"/>
        </w:rPr>
        <w:t xml:space="preserve"> are pervasive, due to the length of time that they endure such violence, the severity of the violence, multiple perpetrators of the violence, and th</w:t>
      </w:r>
      <w:r w:rsidR="00CC1132">
        <w:rPr>
          <w:sz w:val="20"/>
          <w:szCs w:val="20"/>
        </w:rPr>
        <w:t>e inability of</w:t>
      </w:r>
      <w:r w:rsidRPr="00E1144F">
        <w:rPr>
          <w:sz w:val="20"/>
          <w:szCs w:val="20"/>
        </w:rPr>
        <w:t xml:space="preserve"> many women with disabilities to ever disclose the violence or seek help to stop it. Even when they do disclose</w:t>
      </w:r>
      <w:r w:rsidR="00CC1132">
        <w:rPr>
          <w:sz w:val="20"/>
          <w:szCs w:val="20"/>
        </w:rPr>
        <w:t xml:space="preserve"> violence</w:t>
      </w:r>
      <w:r w:rsidRPr="00E1144F">
        <w:rPr>
          <w:sz w:val="20"/>
          <w:szCs w:val="20"/>
        </w:rPr>
        <w:t xml:space="preserve">, </w:t>
      </w:r>
      <w:r w:rsidRPr="00E1144F">
        <w:rPr>
          <w:rFonts w:cs="Calibri"/>
          <w:sz w:val="20"/>
          <w:szCs w:val="20"/>
        </w:rPr>
        <w:t>women with disabilities have far less chance of being believed when reporting sexual assault, domestic violence, and other forms of violence than other women (Frohmader</w:t>
      </w:r>
      <w:r w:rsidR="009E0A45">
        <w:rPr>
          <w:rFonts w:cs="Calibri"/>
          <w:sz w:val="20"/>
          <w:szCs w:val="20"/>
        </w:rPr>
        <w:t>,</w:t>
      </w:r>
      <w:r w:rsidRPr="00E1144F">
        <w:rPr>
          <w:rFonts w:cs="Calibri"/>
          <w:sz w:val="20"/>
          <w:szCs w:val="20"/>
        </w:rPr>
        <w:t xml:space="preserve"> 2011</w:t>
      </w:r>
      <w:r w:rsidR="009E0A45">
        <w:rPr>
          <w:rFonts w:cs="Calibri"/>
          <w:sz w:val="20"/>
          <w:szCs w:val="20"/>
        </w:rPr>
        <w:t>;</w:t>
      </w:r>
      <w:r w:rsidR="008A2352">
        <w:rPr>
          <w:rFonts w:cs="Calibri"/>
          <w:sz w:val="20"/>
          <w:szCs w:val="20"/>
        </w:rPr>
        <w:t xml:space="preserve"> French et al</w:t>
      </w:r>
      <w:r w:rsidR="009E0A45">
        <w:rPr>
          <w:rFonts w:cs="Calibri"/>
          <w:sz w:val="20"/>
          <w:szCs w:val="20"/>
        </w:rPr>
        <w:t>.,</w:t>
      </w:r>
      <w:r w:rsidR="008A2352">
        <w:rPr>
          <w:rFonts w:cs="Calibri"/>
          <w:sz w:val="20"/>
          <w:szCs w:val="20"/>
        </w:rPr>
        <w:t xml:space="preserve"> 2010</w:t>
      </w:r>
      <w:r w:rsidR="009E0A45">
        <w:rPr>
          <w:rFonts w:cs="Calibri"/>
          <w:sz w:val="20"/>
          <w:szCs w:val="20"/>
        </w:rPr>
        <w:t>;</w:t>
      </w:r>
      <w:r w:rsidR="008A2352">
        <w:rPr>
          <w:rFonts w:cs="Calibri"/>
          <w:sz w:val="20"/>
          <w:szCs w:val="20"/>
        </w:rPr>
        <w:t xml:space="preserve"> </w:t>
      </w:r>
      <w:proofErr w:type="spellStart"/>
      <w:r w:rsidR="008A2352">
        <w:rPr>
          <w:sz w:val="20"/>
          <w:szCs w:val="20"/>
        </w:rPr>
        <w:t>Woodlock</w:t>
      </w:r>
      <w:proofErr w:type="spellEnd"/>
      <w:r w:rsidR="008A2352">
        <w:rPr>
          <w:sz w:val="20"/>
          <w:szCs w:val="20"/>
        </w:rPr>
        <w:t xml:space="preserve"> et al</w:t>
      </w:r>
      <w:r w:rsidR="009E0A45">
        <w:rPr>
          <w:sz w:val="20"/>
          <w:szCs w:val="20"/>
        </w:rPr>
        <w:t>.,</w:t>
      </w:r>
      <w:r w:rsidR="008A2352">
        <w:rPr>
          <w:sz w:val="20"/>
          <w:szCs w:val="20"/>
        </w:rPr>
        <w:t xml:space="preserve"> 2014</w:t>
      </w:r>
      <w:r w:rsidR="009E0A45">
        <w:rPr>
          <w:sz w:val="20"/>
          <w:szCs w:val="20"/>
        </w:rPr>
        <w:t>;</w:t>
      </w:r>
      <w:r w:rsidR="008A2352">
        <w:rPr>
          <w:sz w:val="20"/>
          <w:szCs w:val="20"/>
        </w:rPr>
        <w:t xml:space="preserve"> Frohmader &amp; Sands</w:t>
      </w:r>
      <w:r w:rsidR="009E0A45">
        <w:rPr>
          <w:sz w:val="20"/>
          <w:szCs w:val="20"/>
        </w:rPr>
        <w:t>,</w:t>
      </w:r>
      <w:r w:rsidR="008A2352">
        <w:rPr>
          <w:sz w:val="20"/>
          <w:szCs w:val="20"/>
        </w:rPr>
        <w:t xml:space="preserve"> 2015</w:t>
      </w:r>
      <w:r w:rsidRPr="00E1144F">
        <w:rPr>
          <w:rFonts w:cs="Calibri"/>
          <w:sz w:val="20"/>
          <w:szCs w:val="20"/>
        </w:rPr>
        <w:t xml:space="preserve">). </w:t>
      </w:r>
    </w:p>
    <w:p w14:paraId="0D2FD78B" w14:textId="77777777" w:rsidR="005324FB" w:rsidRDefault="005324FB" w:rsidP="00950E4C">
      <w:pPr>
        <w:spacing w:after="0" w:line="240" w:lineRule="auto"/>
        <w:jc w:val="both"/>
        <w:rPr>
          <w:rFonts w:cs="Calibri"/>
          <w:sz w:val="20"/>
          <w:szCs w:val="20"/>
        </w:rPr>
      </w:pPr>
    </w:p>
    <w:p w14:paraId="21725DE6" w14:textId="70645FB5" w:rsidR="00950E4C" w:rsidRPr="00E1144F" w:rsidRDefault="00950E4C" w:rsidP="00950E4C">
      <w:pPr>
        <w:spacing w:after="0" w:line="240" w:lineRule="auto"/>
        <w:jc w:val="both"/>
        <w:rPr>
          <w:sz w:val="20"/>
          <w:szCs w:val="20"/>
        </w:rPr>
      </w:pPr>
      <w:r w:rsidRPr="00E1144F">
        <w:rPr>
          <w:sz w:val="20"/>
          <w:szCs w:val="20"/>
        </w:rPr>
        <w:t>Research has also found that discriminatory attitudes and negative police culture, including the tendency to blame the victim</w:t>
      </w:r>
      <w:r w:rsidR="00CC1132">
        <w:rPr>
          <w:sz w:val="20"/>
          <w:szCs w:val="20"/>
        </w:rPr>
        <w:t>,</w:t>
      </w:r>
      <w:r w:rsidRPr="00E1144F">
        <w:rPr>
          <w:sz w:val="20"/>
          <w:szCs w:val="20"/>
        </w:rPr>
        <w:t xml:space="preserve"> refusal to investigate allegations of violence</w:t>
      </w:r>
      <w:r w:rsidR="00CC1132">
        <w:rPr>
          <w:sz w:val="20"/>
          <w:szCs w:val="20"/>
        </w:rPr>
        <w:t>,</w:t>
      </w:r>
      <w:r w:rsidRPr="00E1144F">
        <w:rPr>
          <w:sz w:val="20"/>
          <w:szCs w:val="20"/>
        </w:rPr>
        <w:t xml:space="preserve"> treating crimes of violence as service incidents</w:t>
      </w:r>
      <w:r w:rsidR="00CC1132">
        <w:rPr>
          <w:sz w:val="20"/>
          <w:szCs w:val="20"/>
        </w:rPr>
        <w:t>,</w:t>
      </w:r>
      <w:r w:rsidRPr="00E1144F">
        <w:rPr>
          <w:sz w:val="20"/>
          <w:szCs w:val="20"/>
        </w:rPr>
        <w:t xml:space="preserve"> failing to make reasonable adjustments</w:t>
      </w:r>
      <w:r w:rsidR="00CC1132">
        <w:rPr>
          <w:sz w:val="20"/>
          <w:szCs w:val="20"/>
        </w:rPr>
        <w:t>,</w:t>
      </w:r>
      <w:r w:rsidRPr="00E1144F">
        <w:rPr>
          <w:sz w:val="20"/>
          <w:szCs w:val="20"/>
        </w:rPr>
        <w:t xml:space="preserve"> assuming that a prosecution will not succeed because the court may think the person lacks credibility</w:t>
      </w:r>
      <w:r w:rsidR="00CC1132">
        <w:rPr>
          <w:sz w:val="20"/>
          <w:szCs w:val="20"/>
        </w:rPr>
        <w:t>,</w:t>
      </w:r>
      <w:r w:rsidRPr="00E1144F">
        <w:rPr>
          <w:sz w:val="20"/>
          <w:szCs w:val="20"/>
        </w:rPr>
        <w:t xml:space="preserve"> along with negative or paternalistic stereotypes of people with disabilit</w:t>
      </w:r>
      <w:r w:rsidR="008A2352">
        <w:rPr>
          <w:sz w:val="20"/>
          <w:szCs w:val="20"/>
        </w:rPr>
        <w:t>ies</w:t>
      </w:r>
      <w:r w:rsidR="009E0A45">
        <w:rPr>
          <w:sz w:val="20"/>
          <w:szCs w:val="20"/>
        </w:rPr>
        <w:t>,</w:t>
      </w:r>
      <w:r w:rsidRPr="00E1144F">
        <w:rPr>
          <w:sz w:val="20"/>
          <w:szCs w:val="20"/>
        </w:rPr>
        <w:t xml:space="preserve"> contribute to the pervasive and extensive violence perpetrated against women with disabilities (</w:t>
      </w:r>
      <w:proofErr w:type="spellStart"/>
      <w:r w:rsidR="008A2352">
        <w:rPr>
          <w:sz w:val="20"/>
          <w:szCs w:val="20"/>
        </w:rPr>
        <w:t>Woodlock</w:t>
      </w:r>
      <w:proofErr w:type="spellEnd"/>
      <w:r w:rsidR="008A2352">
        <w:rPr>
          <w:sz w:val="20"/>
          <w:szCs w:val="20"/>
        </w:rPr>
        <w:t xml:space="preserve"> et al</w:t>
      </w:r>
      <w:r w:rsidR="009E0A45">
        <w:rPr>
          <w:sz w:val="20"/>
          <w:szCs w:val="20"/>
        </w:rPr>
        <w:t>.,</w:t>
      </w:r>
      <w:r w:rsidR="008A2352">
        <w:rPr>
          <w:sz w:val="20"/>
          <w:szCs w:val="20"/>
        </w:rPr>
        <w:t xml:space="preserve"> 2014</w:t>
      </w:r>
      <w:r w:rsidR="009E0A45">
        <w:rPr>
          <w:sz w:val="20"/>
          <w:szCs w:val="20"/>
        </w:rPr>
        <w:t>;</w:t>
      </w:r>
      <w:r w:rsidR="008A2352">
        <w:rPr>
          <w:sz w:val="20"/>
          <w:szCs w:val="20"/>
        </w:rPr>
        <w:t xml:space="preserve"> </w:t>
      </w:r>
      <w:r w:rsidRPr="00E1144F">
        <w:rPr>
          <w:rFonts w:cs="Calibri"/>
          <w:sz w:val="20"/>
          <w:szCs w:val="20"/>
        </w:rPr>
        <w:t>Frohmader &amp; Cadwallader</w:t>
      </w:r>
      <w:r w:rsidR="009E0A45">
        <w:rPr>
          <w:rFonts w:cs="Calibri"/>
          <w:sz w:val="20"/>
          <w:szCs w:val="20"/>
        </w:rPr>
        <w:t>,</w:t>
      </w:r>
      <w:r w:rsidRPr="00E1144F">
        <w:rPr>
          <w:rFonts w:cs="Calibri"/>
          <w:sz w:val="20"/>
          <w:szCs w:val="20"/>
        </w:rPr>
        <w:t xml:space="preserve"> 2014</w:t>
      </w:r>
      <w:r w:rsidR="009E0A45">
        <w:rPr>
          <w:rFonts w:cs="Calibri"/>
          <w:sz w:val="20"/>
          <w:szCs w:val="20"/>
        </w:rPr>
        <w:t>;</w:t>
      </w:r>
      <w:r w:rsidRPr="00E1144F">
        <w:rPr>
          <w:rFonts w:cs="Calibri"/>
          <w:sz w:val="20"/>
          <w:szCs w:val="20"/>
        </w:rPr>
        <w:t xml:space="preserve"> Victorian Equal Opportunity and Human Rights Commission</w:t>
      </w:r>
      <w:r w:rsidR="009E0A45">
        <w:rPr>
          <w:rFonts w:cs="Calibri"/>
          <w:sz w:val="20"/>
          <w:szCs w:val="20"/>
        </w:rPr>
        <w:t>,</w:t>
      </w:r>
      <w:r w:rsidRPr="00E1144F">
        <w:rPr>
          <w:rFonts w:cs="Calibri"/>
          <w:sz w:val="20"/>
          <w:szCs w:val="20"/>
        </w:rPr>
        <w:t xml:space="preserve"> 2014</w:t>
      </w:r>
      <w:r w:rsidR="009E0A45">
        <w:rPr>
          <w:rFonts w:cs="Calibri"/>
          <w:sz w:val="20"/>
          <w:szCs w:val="20"/>
        </w:rPr>
        <w:t>;</w:t>
      </w:r>
      <w:r w:rsidR="008A2352">
        <w:rPr>
          <w:rFonts w:cs="Calibri"/>
          <w:sz w:val="20"/>
          <w:szCs w:val="20"/>
        </w:rPr>
        <w:t xml:space="preserve"> </w:t>
      </w:r>
      <w:r w:rsidR="008A2352" w:rsidRPr="00150E83">
        <w:rPr>
          <w:rFonts w:cs="Calibri"/>
          <w:bCs/>
          <w:sz w:val="20"/>
          <w:szCs w:val="20"/>
          <w:lang w:eastAsia="en-AU"/>
        </w:rPr>
        <w:t>Commission for Children and Young People</w:t>
      </w:r>
      <w:r w:rsidR="009E0A45">
        <w:rPr>
          <w:rFonts w:cs="Calibri"/>
          <w:bCs/>
          <w:sz w:val="20"/>
          <w:szCs w:val="20"/>
          <w:lang w:eastAsia="en-AU"/>
        </w:rPr>
        <w:t>,</w:t>
      </w:r>
      <w:r w:rsidR="008A2352">
        <w:rPr>
          <w:rFonts w:cs="Calibri"/>
          <w:bCs/>
          <w:sz w:val="20"/>
          <w:szCs w:val="20"/>
          <w:lang w:eastAsia="en-AU"/>
        </w:rPr>
        <w:t xml:space="preserve"> 2015</w:t>
      </w:r>
      <w:r w:rsidR="009E0A45">
        <w:rPr>
          <w:rFonts w:cs="Calibri"/>
          <w:bCs/>
          <w:sz w:val="20"/>
          <w:szCs w:val="20"/>
          <w:lang w:eastAsia="en-AU"/>
        </w:rPr>
        <w:t>;</w:t>
      </w:r>
      <w:r w:rsidR="008A2352">
        <w:rPr>
          <w:rFonts w:cs="Calibri"/>
          <w:bCs/>
          <w:sz w:val="20"/>
          <w:szCs w:val="20"/>
          <w:lang w:eastAsia="en-AU"/>
        </w:rPr>
        <w:t xml:space="preserve"> </w:t>
      </w:r>
      <w:r w:rsidR="008A2352">
        <w:rPr>
          <w:sz w:val="20"/>
          <w:szCs w:val="20"/>
        </w:rPr>
        <w:t>Frohmader &amp; Sands</w:t>
      </w:r>
      <w:r w:rsidR="009E0A45">
        <w:rPr>
          <w:sz w:val="20"/>
          <w:szCs w:val="20"/>
        </w:rPr>
        <w:t>,</w:t>
      </w:r>
      <w:r w:rsidR="008A2352">
        <w:rPr>
          <w:sz w:val="20"/>
          <w:szCs w:val="20"/>
        </w:rPr>
        <w:t xml:space="preserve"> 2015</w:t>
      </w:r>
      <w:r w:rsidRPr="00E1144F">
        <w:rPr>
          <w:rFonts w:cs="Calibri"/>
          <w:sz w:val="20"/>
          <w:szCs w:val="20"/>
        </w:rPr>
        <w:t>)</w:t>
      </w:r>
      <w:r w:rsidRPr="00E1144F">
        <w:rPr>
          <w:sz w:val="20"/>
          <w:szCs w:val="20"/>
        </w:rPr>
        <w:t>.</w:t>
      </w:r>
    </w:p>
    <w:p w14:paraId="3B890C75" w14:textId="77777777" w:rsidR="00950E4C" w:rsidRPr="00E1144F" w:rsidRDefault="00950E4C" w:rsidP="00950E4C">
      <w:pPr>
        <w:spacing w:after="0" w:line="240" w:lineRule="auto"/>
        <w:jc w:val="both"/>
        <w:rPr>
          <w:rFonts w:cs="Calibri"/>
          <w:sz w:val="20"/>
          <w:szCs w:val="20"/>
        </w:rPr>
      </w:pPr>
    </w:p>
    <w:p w14:paraId="2D422288" w14:textId="49C4D041" w:rsidR="00E1144F" w:rsidRPr="00E1144F" w:rsidRDefault="00950E4C" w:rsidP="001D3C79">
      <w:pPr>
        <w:spacing w:after="0" w:line="240" w:lineRule="auto"/>
        <w:jc w:val="both"/>
        <w:rPr>
          <w:rFonts w:cs="Calibri"/>
          <w:sz w:val="20"/>
          <w:szCs w:val="20"/>
        </w:rPr>
      </w:pPr>
      <w:r w:rsidRPr="00E1144F">
        <w:rPr>
          <w:rFonts w:cs="Calibri"/>
          <w:sz w:val="20"/>
          <w:szCs w:val="20"/>
        </w:rPr>
        <w:t>Crimes of violence committed against women with disabilit</w:t>
      </w:r>
      <w:r w:rsidR="008A2352">
        <w:rPr>
          <w:rFonts w:cs="Calibri"/>
          <w:sz w:val="20"/>
          <w:szCs w:val="20"/>
        </w:rPr>
        <w:t>ies</w:t>
      </w:r>
      <w:r w:rsidRPr="00E1144F">
        <w:rPr>
          <w:rFonts w:cs="Calibri"/>
          <w:sz w:val="20"/>
          <w:szCs w:val="20"/>
        </w:rPr>
        <w:t xml:space="preserve"> often go unreported, and when they are, they are either dismissed, ignored, covered up by service staff and/or management, inadequately investigated, remain unsolved or result in minimal sentences (Frohmader</w:t>
      </w:r>
      <w:r w:rsidR="009E0A45">
        <w:rPr>
          <w:rFonts w:cs="Calibri"/>
          <w:sz w:val="20"/>
          <w:szCs w:val="20"/>
        </w:rPr>
        <w:t>,</w:t>
      </w:r>
      <w:r w:rsidRPr="00E1144F">
        <w:rPr>
          <w:rFonts w:cs="Calibri"/>
          <w:sz w:val="20"/>
          <w:szCs w:val="20"/>
        </w:rPr>
        <w:t xml:space="preserve"> 2014</w:t>
      </w:r>
      <w:r w:rsidR="009E0A45">
        <w:rPr>
          <w:rFonts w:cs="Calibri"/>
          <w:sz w:val="20"/>
          <w:szCs w:val="20"/>
        </w:rPr>
        <w:t>;</w:t>
      </w:r>
      <w:r w:rsidRPr="00E1144F">
        <w:rPr>
          <w:rFonts w:cs="Calibri"/>
          <w:sz w:val="20"/>
          <w:szCs w:val="20"/>
        </w:rPr>
        <w:t xml:space="preserve"> </w:t>
      </w:r>
      <w:r w:rsidR="008A2352" w:rsidRPr="009006F6">
        <w:rPr>
          <w:rFonts w:cs="Calibri"/>
          <w:bCs/>
          <w:sz w:val="20"/>
          <w:szCs w:val="20"/>
          <w:lang w:eastAsia="en-AU"/>
        </w:rPr>
        <w:t>McKenzie</w:t>
      </w:r>
      <w:r w:rsidR="008A2352">
        <w:rPr>
          <w:rFonts w:cs="Calibri"/>
          <w:bCs/>
          <w:sz w:val="20"/>
          <w:szCs w:val="20"/>
          <w:lang w:eastAsia="en-AU"/>
        </w:rPr>
        <w:t xml:space="preserve"> et al</w:t>
      </w:r>
      <w:r w:rsidR="009E0A45">
        <w:rPr>
          <w:rFonts w:cs="Calibri"/>
          <w:bCs/>
          <w:sz w:val="20"/>
          <w:szCs w:val="20"/>
          <w:lang w:eastAsia="en-AU"/>
        </w:rPr>
        <w:t>.,</w:t>
      </w:r>
      <w:r w:rsidR="008A2352">
        <w:rPr>
          <w:rFonts w:cs="Calibri"/>
          <w:bCs/>
          <w:sz w:val="20"/>
          <w:szCs w:val="20"/>
          <w:lang w:eastAsia="en-AU"/>
        </w:rPr>
        <w:t xml:space="preserve"> 2014</w:t>
      </w:r>
      <w:r w:rsidR="009E0A45">
        <w:rPr>
          <w:rFonts w:cs="Calibri"/>
          <w:bCs/>
          <w:sz w:val="20"/>
          <w:szCs w:val="20"/>
          <w:lang w:eastAsia="en-AU"/>
        </w:rPr>
        <w:t>;</w:t>
      </w:r>
      <w:r w:rsidR="008A2352">
        <w:rPr>
          <w:rFonts w:cs="Calibri"/>
          <w:bCs/>
          <w:sz w:val="20"/>
          <w:szCs w:val="20"/>
          <w:lang w:eastAsia="en-AU"/>
        </w:rPr>
        <w:t xml:space="preserve"> </w:t>
      </w:r>
      <w:r w:rsidR="008A2352" w:rsidRPr="00F31C04">
        <w:rPr>
          <w:rFonts w:cs="Calibri"/>
          <w:bCs/>
          <w:sz w:val="20"/>
          <w:szCs w:val="20"/>
          <w:lang w:eastAsia="en-AU"/>
        </w:rPr>
        <w:t>Victorian Ombudsman</w:t>
      </w:r>
      <w:r w:rsidR="009E0A45">
        <w:rPr>
          <w:rFonts w:cs="Calibri"/>
          <w:bCs/>
          <w:sz w:val="20"/>
          <w:szCs w:val="20"/>
          <w:lang w:eastAsia="en-AU"/>
        </w:rPr>
        <w:t>,</w:t>
      </w:r>
      <w:r w:rsidR="008A2352">
        <w:rPr>
          <w:rFonts w:cs="Calibri"/>
          <w:bCs/>
          <w:sz w:val="20"/>
          <w:szCs w:val="20"/>
          <w:lang w:eastAsia="en-AU"/>
        </w:rPr>
        <w:t xml:space="preserve"> 2015</w:t>
      </w:r>
      <w:r w:rsidR="009E0A45">
        <w:rPr>
          <w:rFonts w:cs="Calibri"/>
          <w:bCs/>
          <w:sz w:val="20"/>
          <w:szCs w:val="20"/>
          <w:lang w:eastAsia="en-AU"/>
        </w:rPr>
        <w:t>;</w:t>
      </w:r>
      <w:r w:rsidR="008A2352">
        <w:rPr>
          <w:rFonts w:cs="Calibri"/>
          <w:bCs/>
          <w:sz w:val="20"/>
          <w:szCs w:val="20"/>
          <w:lang w:eastAsia="en-AU"/>
        </w:rPr>
        <w:t xml:space="preserve"> </w:t>
      </w:r>
      <w:proofErr w:type="spellStart"/>
      <w:r w:rsidR="008A2352" w:rsidRPr="00F31C04">
        <w:rPr>
          <w:rFonts w:cs="Calibri"/>
          <w:bCs/>
          <w:sz w:val="20"/>
          <w:szCs w:val="20"/>
          <w:lang w:eastAsia="en-AU"/>
        </w:rPr>
        <w:t>Donelly</w:t>
      </w:r>
      <w:proofErr w:type="spellEnd"/>
      <w:r w:rsidR="009E0A45">
        <w:rPr>
          <w:rFonts w:cs="Calibri"/>
          <w:bCs/>
          <w:sz w:val="20"/>
          <w:szCs w:val="20"/>
          <w:lang w:eastAsia="en-AU"/>
        </w:rPr>
        <w:t>,</w:t>
      </w:r>
      <w:r w:rsidR="008A2352">
        <w:rPr>
          <w:rFonts w:cs="Calibri"/>
          <w:bCs/>
          <w:sz w:val="20"/>
          <w:szCs w:val="20"/>
          <w:lang w:eastAsia="en-AU"/>
        </w:rPr>
        <w:t xml:space="preserve"> 2015</w:t>
      </w:r>
      <w:r w:rsidR="009E0A45">
        <w:rPr>
          <w:rFonts w:cs="Calibri"/>
          <w:bCs/>
          <w:sz w:val="20"/>
          <w:szCs w:val="20"/>
          <w:lang w:eastAsia="en-AU"/>
        </w:rPr>
        <w:t>;</w:t>
      </w:r>
      <w:r w:rsidR="008A2352">
        <w:rPr>
          <w:rFonts w:cs="Calibri"/>
          <w:bCs/>
          <w:sz w:val="20"/>
          <w:szCs w:val="20"/>
          <w:lang w:eastAsia="en-AU"/>
        </w:rPr>
        <w:t xml:space="preserve"> </w:t>
      </w:r>
      <w:r w:rsidR="008A2352" w:rsidRPr="00F31C04">
        <w:rPr>
          <w:rFonts w:cs="Calibri"/>
          <w:bCs/>
          <w:sz w:val="20"/>
          <w:szCs w:val="20"/>
          <w:lang w:eastAsia="en-AU"/>
        </w:rPr>
        <w:t>DPP v Kumar</w:t>
      </w:r>
      <w:r w:rsidR="009E0A45">
        <w:rPr>
          <w:rFonts w:cs="Calibri"/>
          <w:bCs/>
          <w:sz w:val="20"/>
          <w:szCs w:val="20"/>
          <w:lang w:eastAsia="en-AU"/>
        </w:rPr>
        <w:t>,</w:t>
      </w:r>
      <w:r w:rsidR="008A2352">
        <w:rPr>
          <w:rFonts w:cs="Calibri"/>
          <w:bCs/>
          <w:sz w:val="20"/>
          <w:szCs w:val="20"/>
          <w:lang w:eastAsia="en-AU"/>
        </w:rPr>
        <w:t xml:space="preserve"> 2013</w:t>
      </w:r>
      <w:r w:rsidR="009E0A45">
        <w:rPr>
          <w:rFonts w:cs="Calibri"/>
          <w:bCs/>
          <w:sz w:val="20"/>
          <w:szCs w:val="20"/>
          <w:lang w:eastAsia="en-AU"/>
        </w:rPr>
        <w:t>;</w:t>
      </w:r>
      <w:r w:rsidR="008A2352">
        <w:rPr>
          <w:rFonts w:cs="Calibri"/>
          <w:bCs/>
          <w:sz w:val="20"/>
          <w:szCs w:val="20"/>
          <w:lang w:eastAsia="en-AU"/>
        </w:rPr>
        <w:t xml:space="preserve"> </w:t>
      </w:r>
      <w:proofErr w:type="spellStart"/>
      <w:r w:rsidR="008A2352" w:rsidRPr="00F31C04">
        <w:rPr>
          <w:rFonts w:cs="Calibri"/>
          <w:bCs/>
          <w:sz w:val="20"/>
          <w:szCs w:val="20"/>
          <w:lang w:eastAsia="en-AU"/>
        </w:rPr>
        <w:t>Horin</w:t>
      </w:r>
      <w:proofErr w:type="spellEnd"/>
      <w:r w:rsidR="009E0A45">
        <w:rPr>
          <w:rFonts w:cs="Calibri"/>
          <w:bCs/>
          <w:sz w:val="20"/>
          <w:szCs w:val="20"/>
          <w:lang w:eastAsia="en-AU"/>
        </w:rPr>
        <w:t>,</w:t>
      </w:r>
      <w:r w:rsidR="008A2352">
        <w:rPr>
          <w:rFonts w:cs="Calibri"/>
          <w:bCs/>
          <w:sz w:val="20"/>
          <w:szCs w:val="20"/>
          <w:lang w:eastAsia="en-AU"/>
        </w:rPr>
        <w:t xml:space="preserve"> 2011</w:t>
      </w:r>
      <w:r w:rsidR="009E0A45">
        <w:rPr>
          <w:rFonts w:cs="Calibri"/>
          <w:bCs/>
          <w:sz w:val="20"/>
          <w:szCs w:val="20"/>
          <w:lang w:eastAsia="en-AU"/>
        </w:rPr>
        <w:t>;</w:t>
      </w:r>
      <w:r w:rsidR="008A2352">
        <w:rPr>
          <w:rFonts w:cs="Calibri"/>
          <w:bCs/>
          <w:sz w:val="20"/>
          <w:szCs w:val="20"/>
          <w:lang w:eastAsia="en-AU"/>
        </w:rPr>
        <w:t xml:space="preserve"> </w:t>
      </w:r>
      <w:r w:rsidR="008A2352" w:rsidRPr="009006F6">
        <w:rPr>
          <w:rFonts w:cs="Calibri"/>
          <w:bCs/>
          <w:sz w:val="20"/>
          <w:szCs w:val="20"/>
          <w:lang w:eastAsia="en-AU"/>
        </w:rPr>
        <w:t>McKenzie</w:t>
      </w:r>
      <w:r w:rsidR="008A2352">
        <w:rPr>
          <w:rFonts w:cs="Calibri"/>
          <w:bCs/>
          <w:sz w:val="20"/>
          <w:szCs w:val="20"/>
          <w:lang w:eastAsia="en-AU"/>
        </w:rPr>
        <w:t xml:space="preserve"> &amp; Baker</w:t>
      </w:r>
      <w:r w:rsidR="009E0A45">
        <w:rPr>
          <w:rFonts w:cs="Calibri"/>
          <w:bCs/>
          <w:sz w:val="20"/>
          <w:szCs w:val="20"/>
          <w:lang w:eastAsia="en-AU"/>
        </w:rPr>
        <w:t>,</w:t>
      </w:r>
      <w:r w:rsidR="008A2352">
        <w:rPr>
          <w:rFonts w:cs="Calibri"/>
          <w:bCs/>
          <w:sz w:val="20"/>
          <w:szCs w:val="20"/>
          <w:lang w:eastAsia="en-AU"/>
        </w:rPr>
        <w:t xml:space="preserve"> 2012</w:t>
      </w:r>
      <w:r w:rsidR="009E0A45">
        <w:rPr>
          <w:rFonts w:cs="Calibri"/>
          <w:bCs/>
          <w:sz w:val="20"/>
          <w:szCs w:val="20"/>
          <w:lang w:eastAsia="en-AU"/>
        </w:rPr>
        <w:t>;</w:t>
      </w:r>
      <w:r w:rsidR="009E0A45">
        <w:rPr>
          <w:rFonts w:cs="Calibri"/>
          <w:sz w:val="20"/>
          <w:szCs w:val="20"/>
        </w:rPr>
        <w:t xml:space="preserve"> </w:t>
      </w:r>
      <w:r w:rsidRPr="00E1144F">
        <w:rPr>
          <w:rFonts w:cs="Calibri"/>
          <w:sz w:val="20"/>
          <w:szCs w:val="20"/>
        </w:rPr>
        <w:t>Frohmader &amp; Cadwallader</w:t>
      </w:r>
      <w:r w:rsidR="009E0A45">
        <w:rPr>
          <w:rFonts w:cs="Calibri"/>
          <w:sz w:val="20"/>
          <w:szCs w:val="20"/>
        </w:rPr>
        <w:t>,</w:t>
      </w:r>
      <w:r w:rsidRPr="00E1144F">
        <w:rPr>
          <w:rFonts w:cs="Calibri"/>
          <w:sz w:val="20"/>
          <w:szCs w:val="20"/>
        </w:rPr>
        <w:t xml:space="preserve"> 2014</w:t>
      </w:r>
      <w:r w:rsidR="009E0A45">
        <w:rPr>
          <w:rFonts w:cs="Calibri"/>
          <w:sz w:val="20"/>
          <w:szCs w:val="20"/>
        </w:rPr>
        <w:t>;</w:t>
      </w:r>
      <w:r w:rsidRPr="00E1144F">
        <w:rPr>
          <w:rFonts w:cs="Calibri"/>
          <w:sz w:val="20"/>
          <w:szCs w:val="20"/>
        </w:rPr>
        <w:t xml:space="preserve"> French et al</w:t>
      </w:r>
      <w:r w:rsidR="009E0A45">
        <w:rPr>
          <w:rFonts w:cs="Calibri"/>
          <w:sz w:val="20"/>
          <w:szCs w:val="20"/>
        </w:rPr>
        <w:t>.,</w:t>
      </w:r>
      <w:r w:rsidRPr="00E1144F">
        <w:rPr>
          <w:rFonts w:cs="Calibri"/>
          <w:sz w:val="20"/>
          <w:szCs w:val="20"/>
        </w:rPr>
        <w:t xml:space="preserve"> 2010).</w:t>
      </w:r>
    </w:p>
    <w:p w14:paraId="1CEEDAB6" w14:textId="77777777" w:rsidR="00E1144F" w:rsidRPr="00E1144F" w:rsidRDefault="00E1144F" w:rsidP="001D3C79">
      <w:pPr>
        <w:spacing w:after="0" w:line="240" w:lineRule="auto"/>
        <w:jc w:val="both"/>
        <w:rPr>
          <w:rFonts w:cs="Calibri"/>
          <w:sz w:val="20"/>
          <w:szCs w:val="20"/>
        </w:rPr>
      </w:pPr>
    </w:p>
    <w:p w14:paraId="1D59498A" w14:textId="77777777" w:rsidR="00E1144F" w:rsidRPr="00E1144F" w:rsidRDefault="00E1144F" w:rsidP="001D3C79">
      <w:pPr>
        <w:spacing w:after="0" w:line="240" w:lineRule="auto"/>
        <w:jc w:val="both"/>
        <w:rPr>
          <w:rFonts w:cs="Calibri"/>
          <w:sz w:val="20"/>
          <w:szCs w:val="20"/>
        </w:rPr>
      </w:pPr>
    </w:p>
    <w:p w14:paraId="0566E916" w14:textId="77777777" w:rsidR="00E1144F" w:rsidRPr="00E1144F" w:rsidRDefault="00E1144F" w:rsidP="001D3C79">
      <w:pPr>
        <w:spacing w:after="0" w:line="240" w:lineRule="auto"/>
        <w:jc w:val="both"/>
        <w:rPr>
          <w:rFonts w:cs="Calibri"/>
          <w:sz w:val="20"/>
          <w:szCs w:val="20"/>
        </w:rPr>
      </w:pPr>
    </w:p>
    <w:p w14:paraId="58089C13" w14:textId="77777777" w:rsidR="00E1144F" w:rsidRPr="00E1144F" w:rsidRDefault="00E1144F" w:rsidP="001D3C79">
      <w:pPr>
        <w:spacing w:after="0" w:line="240" w:lineRule="auto"/>
        <w:jc w:val="both"/>
        <w:rPr>
          <w:rFonts w:cs="Calibri"/>
          <w:sz w:val="20"/>
          <w:szCs w:val="20"/>
        </w:rPr>
      </w:pPr>
    </w:p>
    <w:p w14:paraId="5D586FC0" w14:textId="77777777" w:rsidR="00E1144F" w:rsidRPr="00E1144F" w:rsidRDefault="00E1144F" w:rsidP="001D3C79">
      <w:pPr>
        <w:spacing w:after="0" w:line="240" w:lineRule="auto"/>
        <w:jc w:val="both"/>
        <w:rPr>
          <w:rFonts w:cs="Calibri"/>
          <w:sz w:val="20"/>
          <w:szCs w:val="20"/>
        </w:rPr>
      </w:pPr>
    </w:p>
    <w:p w14:paraId="79EAB9B9" w14:textId="5D3387D5" w:rsidR="007C3F60" w:rsidRPr="000544A7" w:rsidRDefault="00950E4C" w:rsidP="001D3C79">
      <w:pPr>
        <w:spacing w:after="0" w:line="240" w:lineRule="auto"/>
        <w:jc w:val="both"/>
        <w:rPr>
          <w:rFonts w:asciiTheme="minorHAnsi" w:hAnsiTheme="minorHAnsi"/>
          <w:sz w:val="20"/>
          <w:szCs w:val="20"/>
        </w:rPr>
      </w:pPr>
      <w:r w:rsidRPr="000544A7">
        <w:rPr>
          <w:rFonts w:asciiTheme="minorHAnsi" w:hAnsiTheme="minorHAnsi" w:cs="Calibri"/>
          <w:sz w:val="20"/>
          <w:szCs w:val="20"/>
        </w:rPr>
        <w:t xml:space="preserve"> </w:t>
      </w:r>
      <w:r w:rsidR="007C3F60" w:rsidRPr="000544A7">
        <w:rPr>
          <w:rFonts w:asciiTheme="minorHAnsi" w:hAnsiTheme="minorHAnsi"/>
          <w:sz w:val="20"/>
          <w:szCs w:val="20"/>
        </w:rPr>
        <w:br w:type="page"/>
      </w:r>
    </w:p>
    <w:p w14:paraId="535D6D42" w14:textId="77777777" w:rsidR="008A2352" w:rsidRDefault="008A2352" w:rsidP="00C30324">
      <w:pPr>
        <w:spacing w:after="0" w:line="240" w:lineRule="auto"/>
        <w:jc w:val="both"/>
        <w:rPr>
          <w:rFonts w:asciiTheme="minorHAnsi" w:hAnsiTheme="minorHAnsi" w:cs="Calibri"/>
          <w:bCs/>
          <w:sz w:val="20"/>
          <w:szCs w:val="20"/>
          <w:lang w:eastAsia="en-AU"/>
        </w:rPr>
      </w:pPr>
    </w:p>
    <w:p w14:paraId="783F03A5" w14:textId="1E762EB9" w:rsidR="008A2352" w:rsidRPr="00B11B0F" w:rsidRDefault="00CC1132" w:rsidP="008A2352">
      <w:pPr>
        <w:pBdr>
          <w:bottom w:val="single" w:sz="4" w:space="1" w:color="auto"/>
        </w:pBdr>
        <w:spacing w:line="240" w:lineRule="auto"/>
        <w:ind w:left="720" w:hanging="720"/>
        <w:rPr>
          <w:rFonts w:cs="Arial"/>
          <w:b/>
          <w:sz w:val="28"/>
          <w:szCs w:val="28"/>
        </w:rPr>
      </w:pPr>
      <w:r>
        <w:rPr>
          <w:rFonts w:cs="Arial"/>
          <w:b/>
          <w:color w:val="1F497D" w:themeColor="text2"/>
          <w:sz w:val="28"/>
          <w:szCs w:val="28"/>
        </w:rPr>
        <w:t>3</w:t>
      </w:r>
      <w:r w:rsidR="008A2352">
        <w:rPr>
          <w:rFonts w:cs="Arial"/>
          <w:b/>
          <w:color w:val="1F497D" w:themeColor="text2"/>
          <w:sz w:val="28"/>
          <w:szCs w:val="28"/>
        </w:rPr>
        <w:t>.</w:t>
      </w:r>
      <w:r w:rsidR="008A2352">
        <w:rPr>
          <w:rFonts w:cs="Arial"/>
          <w:b/>
          <w:color w:val="1F497D" w:themeColor="text2"/>
          <w:sz w:val="28"/>
          <w:szCs w:val="28"/>
        </w:rPr>
        <w:tab/>
      </w:r>
      <w:r w:rsidR="009E0A45" w:rsidRPr="008A2352">
        <w:rPr>
          <w:rFonts w:cs="Arial"/>
          <w:b/>
          <w:color w:val="1F497D" w:themeColor="text2"/>
          <w:sz w:val="28"/>
          <w:szCs w:val="28"/>
        </w:rPr>
        <w:t>Implications for policy and practice: the legislative, policy and service response vacuum</w:t>
      </w:r>
    </w:p>
    <w:p w14:paraId="68AFFA53" w14:textId="77F44A58" w:rsidR="00C30324" w:rsidRPr="00D76C95" w:rsidRDefault="00C30324" w:rsidP="00C30324">
      <w:pPr>
        <w:spacing w:after="0" w:line="240" w:lineRule="auto"/>
        <w:jc w:val="both"/>
        <w:rPr>
          <w:rFonts w:cs="Calibri"/>
          <w:bCs/>
          <w:sz w:val="20"/>
          <w:szCs w:val="20"/>
          <w:lang w:eastAsia="en-AU"/>
        </w:rPr>
      </w:pPr>
      <w:r w:rsidRPr="00D76C95">
        <w:rPr>
          <w:sz w:val="20"/>
          <w:szCs w:val="20"/>
        </w:rPr>
        <w:t xml:space="preserve">Violence perpetrated against women </w:t>
      </w:r>
      <w:r w:rsidR="007A5417" w:rsidRPr="00D76C95">
        <w:rPr>
          <w:sz w:val="20"/>
          <w:szCs w:val="20"/>
        </w:rPr>
        <w:t>with</w:t>
      </w:r>
      <w:r w:rsidRPr="00D76C95">
        <w:rPr>
          <w:sz w:val="20"/>
          <w:szCs w:val="20"/>
        </w:rPr>
        <w:t xml:space="preserve"> disabilities </w:t>
      </w:r>
      <w:r w:rsidR="00285A83" w:rsidRPr="00D76C95">
        <w:rPr>
          <w:sz w:val="20"/>
          <w:szCs w:val="20"/>
        </w:rPr>
        <w:t xml:space="preserve">continues to fall </w:t>
      </w:r>
      <w:r w:rsidRPr="00D76C95">
        <w:rPr>
          <w:sz w:val="20"/>
          <w:szCs w:val="20"/>
        </w:rPr>
        <w:t xml:space="preserve">through legislative, policy and service response gaps as a result of the failure to understand the intersectional nature of the violence that they experience, the multiple and intersecting forms of discrimination </w:t>
      </w:r>
      <w:r w:rsidR="002E5E3C" w:rsidRPr="00D76C95">
        <w:rPr>
          <w:sz w:val="20"/>
          <w:szCs w:val="20"/>
        </w:rPr>
        <w:t>(</w:t>
      </w:r>
      <w:r w:rsidR="002E5E3C" w:rsidRPr="00D76C95">
        <w:rPr>
          <w:rFonts w:cs="Arial"/>
          <w:sz w:val="20"/>
          <w:szCs w:val="20"/>
        </w:rPr>
        <w:t>and its aggravating</w:t>
      </w:r>
      <w:r w:rsidR="002E5E3C" w:rsidRPr="00D76C95">
        <w:rPr>
          <w:sz w:val="20"/>
          <w:szCs w:val="20"/>
        </w:rPr>
        <w:t xml:space="preserve"> effects) </w:t>
      </w:r>
      <w:r w:rsidRPr="00D76C95">
        <w:rPr>
          <w:sz w:val="20"/>
          <w:szCs w:val="20"/>
        </w:rPr>
        <w:t xml:space="preserve">which make them more likely to experience, and be at risk of, violence. </w:t>
      </w:r>
      <w:r w:rsidR="002E5E3C" w:rsidRPr="00D76C95">
        <w:rPr>
          <w:sz w:val="20"/>
          <w:szCs w:val="20"/>
        </w:rPr>
        <w:t xml:space="preserve">Current anti-discrimination laws in Australia do not </w:t>
      </w:r>
      <w:r w:rsidR="002E5E3C" w:rsidRPr="00D76C95">
        <w:rPr>
          <w:rFonts w:cs="Calibri"/>
          <w:bCs/>
          <w:sz w:val="20"/>
          <w:szCs w:val="20"/>
          <w:lang w:eastAsia="en-AU"/>
        </w:rPr>
        <w:t>adequately recognise and address intersectional discrimination, including its aggravating and compounding effects (Committee on the Rights of Persons with Disabilities</w:t>
      </w:r>
      <w:r w:rsidR="009E0A45">
        <w:rPr>
          <w:rFonts w:cs="Calibri"/>
          <w:bCs/>
          <w:sz w:val="20"/>
          <w:szCs w:val="20"/>
          <w:lang w:eastAsia="en-AU"/>
        </w:rPr>
        <w:t>,</w:t>
      </w:r>
      <w:r w:rsidR="002E5E3C" w:rsidRPr="00D76C95">
        <w:rPr>
          <w:rFonts w:cs="Calibri"/>
          <w:bCs/>
          <w:sz w:val="20"/>
          <w:szCs w:val="20"/>
          <w:lang w:eastAsia="en-AU"/>
        </w:rPr>
        <w:t xml:space="preserve"> 2015). Instead, most anti-discrimination </w:t>
      </w:r>
      <w:r w:rsidR="004E3D1F" w:rsidRPr="00D76C95">
        <w:rPr>
          <w:rFonts w:cs="Arial"/>
          <w:sz w:val="20"/>
          <w:szCs w:val="20"/>
        </w:rPr>
        <w:t>laws and provisions tend to categorise identity and require each protected characteristic to be dealt with in isolation. Such an approach “fails to recognise the heightened disadvantage experienced by the victim, and the corresponding heightened damage caused, and cannot adequately provide redress nor restore their individual dignity” (</w:t>
      </w:r>
      <w:r w:rsidR="004E3D1F" w:rsidRPr="00D76C95">
        <w:rPr>
          <w:rFonts w:cs="Calibri"/>
          <w:bCs/>
          <w:sz w:val="20"/>
          <w:szCs w:val="20"/>
          <w:lang w:eastAsia="en-AU"/>
        </w:rPr>
        <w:t>Committee on the Rights of Persons with Disabilities</w:t>
      </w:r>
      <w:r w:rsidR="009E0A45">
        <w:rPr>
          <w:rFonts w:cs="Calibri"/>
          <w:bCs/>
          <w:sz w:val="20"/>
          <w:szCs w:val="20"/>
          <w:lang w:eastAsia="en-AU"/>
        </w:rPr>
        <w:t>,</w:t>
      </w:r>
      <w:r w:rsidR="004E3D1F" w:rsidRPr="00D76C95">
        <w:rPr>
          <w:rFonts w:cs="Calibri"/>
          <w:bCs/>
          <w:sz w:val="20"/>
          <w:szCs w:val="20"/>
          <w:lang w:eastAsia="en-AU"/>
        </w:rPr>
        <w:t xml:space="preserve"> 2015).</w:t>
      </w:r>
    </w:p>
    <w:p w14:paraId="4223279B" w14:textId="77777777" w:rsidR="00C30324" w:rsidRPr="00D76C95" w:rsidRDefault="00C30324" w:rsidP="00C30324">
      <w:pPr>
        <w:spacing w:after="0" w:line="240" w:lineRule="auto"/>
        <w:jc w:val="both"/>
        <w:rPr>
          <w:rFonts w:cs="Calibri"/>
          <w:bCs/>
          <w:sz w:val="20"/>
          <w:szCs w:val="20"/>
          <w:lang w:eastAsia="en-AU"/>
        </w:rPr>
      </w:pPr>
    </w:p>
    <w:p w14:paraId="59B33CE6" w14:textId="795C6074" w:rsidR="00C30324" w:rsidRPr="00D76C95" w:rsidRDefault="00C30324" w:rsidP="00C30324">
      <w:pPr>
        <w:spacing w:after="0" w:line="240" w:lineRule="auto"/>
        <w:jc w:val="both"/>
        <w:rPr>
          <w:rFonts w:cs="Calibri"/>
          <w:bCs/>
          <w:sz w:val="20"/>
          <w:szCs w:val="20"/>
          <w:lang w:eastAsia="en-AU"/>
        </w:rPr>
      </w:pPr>
      <w:r w:rsidRPr="00D76C95">
        <w:rPr>
          <w:sz w:val="20"/>
          <w:szCs w:val="20"/>
        </w:rPr>
        <w:t>In Australia, there is no national, coordinated legislation to prevent and address violence against women, including domestic</w:t>
      </w:r>
      <w:r w:rsidR="009E0A45">
        <w:rPr>
          <w:sz w:val="20"/>
          <w:szCs w:val="20"/>
        </w:rPr>
        <w:t xml:space="preserve"> and</w:t>
      </w:r>
      <w:r w:rsidRPr="00D76C95">
        <w:rPr>
          <w:sz w:val="20"/>
          <w:szCs w:val="20"/>
        </w:rPr>
        <w:t xml:space="preserve"> </w:t>
      </w:r>
      <w:r w:rsidR="009E0A45" w:rsidRPr="00D76C95">
        <w:rPr>
          <w:sz w:val="20"/>
          <w:szCs w:val="20"/>
        </w:rPr>
        <w:t xml:space="preserve">family </w:t>
      </w:r>
      <w:r w:rsidRPr="00D76C95">
        <w:rPr>
          <w:sz w:val="20"/>
          <w:szCs w:val="20"/>
        </w:rPr>
        <w:t>violence (Australian Government</w:t>
      </w:r>
      <w:r w:rsidR="009E0A45">
        <w:rPr>
          <w:sz w:val="20"/>
          <w:szCs w:val="20"/>
        </w:rPr>
        <w:t>,</w:t>
      </w:r>
      <w:r w:rsidRPr="00D76C95">
        <w:rPr>
          <w:sz w:val="20"/>
          <w:szCs w:val="20"/>
        </w:rPr>
        <w:t xml:space="preserve"> 2012). No existing Commonwealth</w:t>
      </w:r>
      <w:r w:rsidR="009E0A45">
        <w:rPr>
          <w:sz w:val="20"/>
          <w:szCs w:val="20"/>
        </w:rPr>
        <w:t xml:space="preserve">, </w:t>
      </w:r>
      <w:r w:rsidR="00CC1132">
        <w:rPr>
          <w:sz w:val="20"/>
          <w:szCs w:val="20"/>
        </w:rPr>
        <w:t>s</w:t>
      </w:r>
      <w:r w:rsidRPr="00D76C95">
        <w:rPr>
          <w:sz w:val="20"/>
          <w:szCs w:val="20"/>
        </w:rPr>
        <w:t>tate</w:t>
      </w:r>
      <w:r w:rsidR="009E0A45">
        <w:rPr>
          <w:sz w:val="20"/>
          <w:szCs w:val="20"/>
        </w:rPr>
        <w:t xml:space="preserve"> or </w:t>
      </w:r>
      <w:r w:rsidR="00CC1132">
        <w:rPr>
          <w:sz w:val="20"/>
          <w:szCs w:val="20"/>
        </w:rPr>
        <w:t>t</w:t>
      </w:r>
      <w:r w:rsidRPr="00D76C95">
        <w:rPr>
          <w:sz w:val="20"/>
          <w:szCs w:val="20"/>
        </w:rPr>
        <w:t>erritory domestic</w:t>
      </w:r>
      <w:r w:rsidR="009E0A45">
        <w:rPr>
          <w:sz w:val="20"/>
          <w:szCs w:val="20"/>
        </w:rPr>
        <w:t xml:space="preserve"> and </w:t>
      </w:r>
      <w:r w:rsidRPr="00D76C95">
        <w:rPr>
          <w:sz w:val="20"/>
          <w:szCs w:val="20"/>
        </w:rPr>
        <w:t xml:space="preserve">family violence legislation is framed in a human rights framework setting it in the context of Australia’s obligations to the core international human rights treaties to which it is a party. </w:t>
      </w:r>
      <w:r w:rsidRPr="00D76C95">
        <w:rPr>
          <w:rFonts w:cs="Calibri"/>
          <w:bCs/>
          <w:sz w:val="20"/>
          <w:szCs w:val="20"/>
          <w:lang w:eastAsia="en-AU"/>
        </w:rPr>
        <w:t xml:space="preserve">Domestic and family violence legislation and policy frameworks differ across </w:t>
      </w:r>
      <w:r w:rsidR="00CC1132">
        <w:rPr>
          <w:rFonts w:cs="Calibri"/>
          <w:bCs/>
          <w:sz w:val="20"/>
          <w:szCs w:val="20"/>
          <w:lang w:eastAsia="en-AU"/>
        </w:rPr>
        <w:t>s</w:t>
      </w:r>
      <w:r w:rsidRPr="00D76C95">
        <w:rPr>
          <w:rFonts w:cs="Calibri"/>
          <w:bCs/>
          <w:sz w:val="20"/>
          <w:szCs w:val="20"/>
          <w:lang w:eastAsia="en-AU"/>
        </w:rPr>
        <w:t xml:space="preserve">tates and </w:t>
      </w:r>
      <w:r w:rsidR="00CC1132">
        <w:rPr>
          <w:rFonts w:cs="Calibri"/>
          <w:bCs/>
          <w:sz w:val="20"/>
          <w:szCs w:val="20"/>
          <w:lang w:eastAsia="en-AU"/>
        </w:rPr>
        <w:t>t</w:t>
      </w:r>
      <w:r w:rsidRPr="00D76C95">
        <w:rPr>
          <w:rFonts w:cs="Calibri"/>
          <w:bCs/>
          <w:sz w:val="20"/>
          <w:szCs w:val="20"/>
          <w:lang w:eastAsia="en-AU"/>
        </w:rPr>
        <w:t xml:space="preserve">erritories providing different levels of protection and definitions of what constitutes family violence, domestic violence and what constitutes a domestic relationship. </w:t>
      </w:r>
    </w:p>
    <w:p w14:paraId="4C342A5B" w14:textId="77777777" w:rsidR="00C30324" w:rsidRPr="00D76C95" w:rsidRDefault="00C30324" w:rsidP="00C30324">
      <w:pPr>
        <w:spacing w:after="0" w:line="240" w:lineRule="auto"/>
        <w:jc w:val="both"/>
        <w:rPr>
          <w:rFonts w:cs="Calibri"/>
          <w:bCs/>
          <w:sz w:val="20"/>
          <w:szCs w:val="20"/>
          <w:lang w:eastAsia="en-AU"/>
        </w:rPr>
      </w:pPr>
    </w:p>
    <w:p w14:paraId="4D11D5D1" w14:textId="14CEF371" w:rsidR="005324FB" w:rsidRDefault="00C30324" w:rsidP="00C30324">
      <w:pPr>
        <w:spacing w:after="0" w:line="240" w:lineRule="auto"/>
        <w:jc w:val="both"/>
        <w:rPr>
          <w:sz w:val="20"/>
          <w:szCs w:val="20"/>
        </w:rPr>
      </w:pPr>
      <w:r w:rsidRPr="00D76C95">
        <w:rPr>
          <w:rFonts w:cs="Calibri"/>
          <w:bCs/>
          <w:sz w:val="20"/>
          <w:szCs w:val="20"/>
          <w:lang w:eastAsia="en-AU"/>
        </w:rPr>
        <w:t>The lack of agreed definitions and conceptual unde</w:t>
      </w:r>
      <w:r w:rsidR="005324FB">
        <w:rPr>
          <w:rFonts w:cs="Calibri"/>
          <w:bCs/>
          <w:sz w:val="20"/>
          <w:szCs w:val="20"/>
          <w:lang w:eastAsia="en-AU"/>
        </w:rPr>
        <w:t xml:space="preserve">rstandings of what constitutes </w:t>
      </w:r>
      <w:r w:rsidRPr="00D76C95">
        <w:rPr>
          <w:rFonts w:cs="Calibri"/>
          <w:bCs/>
          <w:sz w:val="20"/>
          <w:szCs w:val="20"/>
          <w:lang w:eastAsia="en-AU"/>
        </w:rPr>
        <w:t>violence against women, family violence, domestic violence</w:t>
      </w:r>
      <w:r w:rsidR="005324FB">
        <w:rPr>
          <w:rFonts w:cs="Calibri"/>
          <w:bCs/>
          <w:sz w:val="20"/>
          <w:szCs w:val="20"/>
          <w:lang w:eastAsia="en-AU"/>
        </w:rPr>
        <w:t>, domestic relationship</w:t>
      </w:r>
      <w:r w:rsidRPr="00D76C95">
        <w:rPr>
          <w:rFonts w:cs="Calibri"/>
          <w:bCs/>
          <w:sz w:val="20"/>
          <w:szCs w:val="20"/>
          <w:lang w:eastAsia="en-AU"/>
        </w:rPr>
        <w:t xml:space="preserve"> and so on, has serious implications for women with disabilities. </w:t>
      </w:r>
      <w:r w:rsidRPr="00D76C95">
        <w:rPr>
          <w:sz w:val="20"/>
          <w:szCs w:val="20"/>
        </w:rPr>
        <w:t>Research has found that the lack of a clear definition and legal recognition of the violence against women with disabilities in legislation and policy frameworks results in low priority being given to the issue in service environments, where the service sector is largely governed by a range of specific legislative and policy frameworks designed to ensure effective service delivery that addresses one area alone such as disability or gendered violence (Dowse et al</w:t>
      </w:r>
      <w:r w:rsidR="009E0A45">
        <w:rPr>
          <w:sz w:val="20"/>
          <w:szCs w:val="20"/>
        </w:rPr>
        <w:t>.,</w:t>
      </w:r>
      <w:r w:rsidRPr="00D76C95">
        <w:rPr>
          <w:sz w:val="20"/>
          <w:szCs w:val="20"/>
        </w:rPr>
        <w:t xml:space="preserve"> 2013, W</w:t>
      </w:r>
      <w:r w:rsidR="00CC1132">
        <w:rPr>
          <w:sz w:val="20"/>
          <w:szCs w:val="20"/>
        </w:rPr>
        <w:t>omen With Disabilities Australia</w:t>
      </w:r>
      <w:r w:rsidRPr="00D76C95">
        <w:rPr>
          <w:sz w:val="20"/>
          <w:szCs w:val="20"/>
        </w:rPr>
        <w:t xml:space="preserve"> et al</w:t>
      </w:r>
      <w:r w:rsidR="009E0A45">
        <w:rPr>
          <w:sz w:val="20"/>
          <w:szCs w:val="20"/>
        </w:rPr>
        <w:t>.,</w:t>
      </w:r>
      <w:r w:rsidRPr="00D76C95">
        <w:rPr>
          <w:sz w:val="20"/>
          <w:szCs w:val="20"/>
        </w:rPr>
        <w:t xml:space="preserve"> 2013). </w:t>
      </w:r>
    </w:p>
    <w:p w14:paraId="23BEAB83" w14:textId="77777777" w:rsidR="005324FB" w:rsidRDefault="005324FB" w:rsidP="00C30324">
      <w:pPr>
        <w:spacing w:after="0" w:line="240" w:lineRule="auto"/>
        <w:jc w:val="both"/>
        <w:rPr>
          <w:sz w:val="20"/>
          <w:szCs w:val="20"/>
        </w:rPr>
      </w:pPr>
    </w:p>
    <w:p w14:paraId="0849C6FE" w14:textId="3D344FA2" w:rsidR="00C30324" w:rsidRPr="00D76C95" w:rsidRDefault="00C30324" w:rsidP="00C30324">
      <w:pPr>
        <w:spacing w:after="0" w:line="240" w:lineRule="auto"/>
        <w:jc w:val="both"/>
        <w:rPr>
          <w:rFonts w:cs="Calibri"/>
          <w:bCs/>
          <w:sz w:val="20"/>
          <w:szCs w:val="20"/>
          <w:lang w:eastAsia="en-AU"/>
        </w:rPr>
      </w:pPr>
      <w:r w:rsidRPr="00D76C95">
        <w:rPr>
          <w:sz w:val="20"/>
          <w:szCs w:val="20"/>
        </w:rPr>
        <w:t xml:space="preserve">The Australian Law Reform Commission in its 2012 </w:t>
      </w:r>
      <w:r w:rsidRPr="00D76C95">
        <w:rPr>
          <w:i/>
          <w:sz w:val="20"/>
          <w:szCs w:val="20"/>
        </w:rPr>
        <w:t>National Inquiry into Family Violence and Commonwealth Laws</w:t>
      </w:r>
      <w:r w:rsidRPr="00D76C95">
        <w:rPr>
          <w:sz w:val="20"/>
          <w:szCs w:val="20"/>
        </w:rPr>
        <w:t xml:space="preserve"> (Australian Law Reform Commission</w:t>
      </w:r>
      <w:r w:rsidR="009E0A45">
        <w:rPr>
          <w:sz w:val="20"/>
          <w:szCs w:val="20"/>
        </w:rPr>
        <w:t>,</w:t>
      </w:r>
      <w:r w:rsidRPr="00D76C95">
        <w:rPr>
          <w:sz w:val="20"/>
          <w:szCs w:val="20"/>
        </w:rPr>
        <w:t xml:space="preserve"> 2012) recommended that in relation to people with disability, the term family violence should be inclusive of the types of family violence experienced by people with disabilities, including domestic, sexual or physical assault; stealing and financial exploitation including misappropriation of social security payments and other benefits and concessions; neglect and deprivation of things such as shelter, nutrition and essential medical treatment; and other specific types of violence and abuse such as withholding equipment, food and medication; and forced sterilisation and abortion (Australian Law Reform Com</w:t>
      </w:r>
      <w:r w:rsidR="005324FB">
        <w:rPr>
          <w:sz w:val="20"/>
          <w:szCs w:val="20"/>
        </w:rPr>
        <w:t>mission</w:t>
      </w:r>
      <w:r w:rsidR="009E0A45">
        <w:rPr>
          <w:sz w:val="20"/>
          <w:szCs w:val="20"/>
        </w:rPr>
        <w:t>,</w:t>
      </w:r>
      <w:r w:rsidR="005324FB">
        <w:rPr>
          <w:sz w:val="20"/>
          <w:szCs w:val="20"/>
        </w:rPr>
        <w:t xml:space="preserve"> 2012). Conceptualising </w:t>
      </w:r>
      <w:r w:rsidRPr="00D76C95">
        <w:rPr>
          <w:sz w:val="20"/>
          <w:szCs w:val="20"/>
        </w:rPr>
        <w:t>family violence in this way is critical for women with disabilities, as it not only helps to ensure legal protection but</w:t>
      </w:r>
      <w:proofErr w:type="gramStart"/>
      <w:r w:rsidR="009E0A45">
        <w:rPr>
          <w:sz w:val="20"/>
          <w:szCs w:val="20"/>
        </w:rPr>
        <w:t>,</w:t>
      </w:r>
      <w:proofErr w:type="gramEnd"/>
      <w:r w:rsidRPr="00D76C95">
        <w:rPr>
          <w:sz w:val="20"/>
          <w:szCs w:val="20"/>
        </w:rPr>
        <w:t xml:space="preserve"> importantly, helps to promote a culture where </w:t>
      </w:r>
      <w:r w:rsidRPr="00F84CE5">
        <w:rPr>
          <w:i/>
          <w:sz w:val="20"/>
          <w:szCs w:val="20"/>
        </w:rPr>
        <w:t>no</w:t>
      </w:r>
      <w:r w:rsidRPr="00D76C95">
        <w:rPr>
          <w:sz w:val="20"/>
          <w:szCs w:val="20"/>
        </w:rPr>
        <w:t xml:space="preserve"> form of violence against women</w:t>
      </w:r>
      <w:r w:rsidR="004E3D1F" w:rsidRPr="00D76C95">
        <w:rPr>
          <w:sz w:val="20"/>
          <w:szCs w:val="20"/>
        </w:rPr>
        <w:t xml:space="preserve">, including women with disabilities </w:t>
      </w:r>
      <w:r w:rsidRPr="00D76C95">
        <w:rPr>
          <w:sz w:val="20"/>
          <w:szCs w:val="20"/>
        </w:rPr>
        <w:t>is tolerated.</w:t>
      </w:r>
    </w:p>
    <w:p w14:paraId="1163C143" w14:textId="77777777" w:rsidR="00C30324" w:rsidRPr="00D76C95" w:rsidRDefault="00C30324" w:rsidP="00C30324">
      <w:pPr>
        <w:spacing w:after="0" w:line="240" w:lineRule="auto"/>
        <w:jc w:val="both"/>
        <w:rPr>
          <w:rFonts w:cs="Calibri"/>
          <w:bCs/>
          <w:sz w:val="20"/>
          <w:szCs w:val="20"/>
          <w:lang w:eastAsia="en-AU"/>
        </w:rPr>
      </w:pPr>
    </w:p>
    <w:p w14:paraId="694AABAA" w14:textId="77777777" w:rsidR="005324FB" w:rsidRDefault="00C30324" w:rsidP="00C30324">
      <w:pPr>
        <w:spacing w:after="0" w:line="240" w:lineRule="auto"/>
        <w:jc w:val="both"/>
        <w:rPr>
          <w:rFonts w:cs="Calibri"/>
          <w:bCs/>
          <w:sz w:val="20"/>
          <w:szCs w:val="20"/>
          <w:lang w:eastAsia="en-AU"/>
        </w:rPr>
      </w:pPr>
      <w:r w:rsidRPr="00D76C95">
        <w:rPr>
          <w:rFonts w:cs="Calibri"/>
          <w:bCs/>
          <w:sz w:val="20"/>
          <w:szCs w:val="20"/>
          <w:lang w:eastAsia="en-AU"/>
        </w:rPr>
        <w:t>The problem of narrow and non-inclusive conceptual understandings of what constitutes violence against women, and/or gender-based violence</w:t>
      </w:r>
      <w:r w:rsidR="005324FB">
        <w:rPr>
          <w:rFonts w:cs="Calibri"/>
          <w:bCs/>
          <w:sz w:val="20"/>
          <w:szCs w:val="20"/>
          <w:lang w:eastAsia="en-AU"/>
        </w:rPr>
        <w:t xml:space="preserve"> and/or </w:t>
      </w:r>
      <w:r w:rsidRPr="00D76C95">
        <w:rPr>
          <w:rFonts w:cs="Calibri"/>
          <w:bCs/>
          <w:sz w:val="20"/>
          <w:szCs w:val="20"/>
          <w:lang w:eastAsia="en-AU"/>
        </w:rPr>
        <w:t>a human rights approach to ad</w:t>
      </w:r>
      <w:r w:rsidR="005324FB">
        <w:rPr>
          <w:rFonts w:cs="Calibri"/>
          <w:bCs/>
          <w:sz w:val="20"/>
          <w:szCs w:val="20"/>
          <w:lang w:eastAsia="en-AU"/>
        </w:rPr>
        <w:t>dressing violence against women</w:t>
      </w:r>
      <w:r w:rsidRPr="00D76C95">
        <w:rPr>
          <w:rFonts w:cs="Calibri"/>
          <w:bCs/>
          <w:sz w:val="20"/>
          <w:szCs w:val="20"/>
          <w:lang w:eastAsia="en-AU"/>
        </w:rPr>
        <w:t xml:space="preserve">, is evident in current national policy frameworks to address violence against women, and to advance the rights of people with disabilities. </w:t>
      </w:r>
    </w:p>
    <w:p w14:paraId="0C63252D" w14:textId="77777777" w:rsidR="005324FB" w:rsidRDefault="005324FB" w:rsidP="00C30324">
      <w:pPr>
        <w:spacing w:after="0" w:line="240" w:lineRule="auto"/>
        <w:jc w:val="both"/>
        <w:rPr>
          <w:rFonts w:cs="Calibri"/>
          <w:bCs/>
          <w:sz w:val="20"/>
          <w:szCs w:val="20"/>
          <w:lang w:eastAsia="en-AU"/>
        </w:rPr>
      </w:pPr>
    </w:p>
    <w:p w14:paraId="3AF9E9A7" w14:textId="5BEA883D" w:rsidR="00C30324" w:rsidRPr="00D76C95" w:rsidRDefault="00C30324" w:rsidP="00C30324">
      <w:pPr>
        <w:spacing w:after="0" w:line="240" w:lineRule="auto"/>
        <w:jc w:val="both"/>
        <w:rPr>
          <w:sz w:val="20"/>
          <w:szCs w:val="20"/>
        </w:rPr>
      </w:pPr>
      <w:r w:rsidRPr="00D76C95">
        <w:rPr>
          <w:rFonts w:cs="Calibri"/>
          <w:bCs/>
          <w:sz w:val="20"/>
          <w:szCs w:val="20"/>
          <w:lang w:eastAsia="en-AU"/>
        </w:rPr>
        <w:t xml:space="preserve">For example, the </w:t>
      </w:r>
      <w:r w:rsidRPr="00D76C95">
        <w:rPr>
          <w:i/>
          <w:sz w:val="20"/>
          <w:szCs w:val="20"/>
        </w:rPr>
        <w:t xml:space="preserve">National Plan to Reduce </w:t>
      </w:r>
      <w:r w:rsidR="00CC1132">
        <w:rPr>
          <w:i/>
          <w:sz w:val="20"/>
          <w:szCs w:val="20"/>
        </w:rPr>
        <w:t>V</w:t>
      </w:r>
      <w:r w:rsidRPr="00D76C95">
        <w:rPr>
          <w:i/>
          <w:sz w:val="20"/>
          <w:szCs w:val="20"/>
        </w:rPr>
        <w:t xml:space="preserve">iolence against </w:t>
      </w:r>
      <w:r w:rsidR="009E0A45">
        <w:rPr>
          <w:i/>
          <w:sz w:val="20"/>
          <w:szCs w:val="20"/>
        </w:rPr>
        <w:t>W</w:t>
      </w:r>
      <w:r w:rsidRPr="00D76C95">
        <w:rPr>
          <w:i/>
          <w:sz w:val="20"/>
          <w:szCs w:val="20"/>
        </w:rPr>
        <w:t>omen and their Children 2010–2022</w:t>
      </w:r>
      <w:r w:rsidR="009E0A45">
        <w:rPr>
          <w:i/>
          <w:sz w:val="20"/>
          <w:szCs w:val="20"/>
        </w:rPr>
        <w:t xml:space="preserve"> </w:t>
      </w:r>
      <w:r w:rsidR="009E0A45" w:rsidRPr="00F84CE5">
        <w:rPr>
          <w:sz w:val="20"/>
          <w:szCs w:val="20"/>
        </w:rPr>
        <w:t>(Council of Australian Governments, 2011)</w:t>
      </w:r>
      <w:r w:rsidRPr="00F84CE5">
        <w:rPr>
          <w:sz w:val="20"/>
          <w:szCs w:val="20"/>
        </w:rPr>
        <w:t xml:space="preserve"> </w:t>
      </w:r>
      <w:r w:rsidRPr="00D76C95">
        <w:rPr>
          <w:sz w:val="20"/>
          <w:szCs w:val="20"/>
        </w:rPr>
        <w:t>has significant limitations</w:t>
      </w:r>
      <w:r w:rsidR="009E0A45">
        <w:rPr>
          <w:sz w:val="20"/>
          <w:szCs w:val="20"/>
        </w:rPr>
        <w:t xml:space="preserve">: </w:t>
      </w:r>
      <w:r w:rsidRPr="00D76C95">
        <w:rPr>
          <w:sz w:val="20"/>
          <w:szCs w:val="20"/>
        </w:rPr>
        <w:t>it has little emphasis on girls with disabilities, it focuses on traditional notions of domestic</w:t>
      </w:r>
      <w:r w:rsidR="009E0A45">
        <w:rPr>
          <w:sz w:val="20"/>
          <w:szCs w:val="20"/>
        </w:rPr>
        <w:t xml:space="preserve"> and </w:t>
      </w:r>
      <w:r w:rsidRPr="00D76C95">
        <w:rPr>
          <w:sz w:val="20"/>
          <w:szCs w:val="20"/>
        </w:rPr>
        <w:t xml:space="preserve">family violence </w:t>
      </w:r>
      <w:r w:rsidR="009E0A45">
        <w:rPr>
          <w:sz w:val="20"/>
          <w:szCs w:val="20"/>
        </w:rPr>
        <w:t>such as</w:t>
      </w:r>
      <w:r w:rsidRPr="00D76C95">
        <w:rPr>
          <w:sz w:val="20"/>
          <w:szCs w:val="20"/>
        </w:rPr>
        <w:t xml:space="preserve"> intimate partner violence and sexual assault, and fails to </w:t>
      </w:r>
      <w:r w:rsidR="004E3D1F" w:rsidRPr="00D76C95">
        <w:rPr>
          <w:sz w:val="20"/>
          <w:szCs w:val="20"/>
        </w:rPr>
        <w:t xml:space="preserve">include or </w:t>
      </w:r>
      <w:r w:rsidRPr="00D76C95">
        <w:rPr>
          <w:sz w:val="20"/>
          <w:szCs w:val="20"/>
        </w:rPr>
        <w:t>address the many other forms of violence perpetrated against women and girls with disabilities such as violence in institutions and service settings</w:t>
      </w:r>
      <w:r w:rsidR="00CC1132">
        <w:rPr>
          <w:sz w:val="20"/>
          <w:szCs w:val="20"/>
        </w:rPr>
        <w:t>,</w:t>
      </w:r>
      <w:r w:rsidRPr="00D76C95">
        <w:rPr>
          <w:sz w:val="20"/>
          <w:szCs w:val="20"/>
        </w:rPr>
        <w:t xml:space="preserve"> sexual and reproductive rights violations</w:t>
      </w:r>
      <w:r w:rsidR="00CC1132">
        <w:rPr>
          <w:sz w:val="20"/>
          <w:szCs w:val="20"/>
        </w:rPr>
        <w:t>,</w:t>
      </w:r>
      <w:r w:rsidRPr="00D76C95">
        <w:rPr>
          <w:sz w:val="20"/>
          <w:szCs w:val="20"/>
        </w:rPr>
        <w:t xml:space="preserve"> restrictive practices</w:t>
      </w:r>
      <w:r w:rsidR="00CC1132">
        <w:rPr>
          <w:sz w:val="20"/>
          <w:szCs w:val="20"/>
        </w:rPr>
        <w:t>,</w:t>
      </w:r>
      <w:r w:rsidRPr="00D76C95">
        <w:rPr>
          <w:sz w:val="20"/>
          <w:szCs w:val="20"/>
        </w:rPr>
        <w:t xml:space="preserve"> seclusion and restraint</w:t>
      </w:r>
      <w:r w:rsidR="00CC1132">
        <w:rPr>
          <w:sz w:val="20"/>
          <w:szCs w:val="20"/>
        </w:rPr>
        <w:t>,</w:t>
      </w:r>
      <w:r w:rsidRPr="00D76C95">
        <w:rPr>
          <w:sz w:val="20"/>
          <w:szCs w:val="20"/>
        </w:rPr>
        <w:t xml:space="preserve"> </w:t>
      </w:r>
      <w:r w:rsidR="009E0A45">
        <w:rPr>
          <w:sz w:val="20"/>
          <w:szCs w:val="20"/>
        </w:rPr>
        <w:t xml:space="preserve">and </w:t>
      </w:r>
      <w:r w:rsidRPr="00D76C95">
        <w:rPr>
          <w:sz w:val="20"/>
          <w:szCs w:val="20"/>
        </w:rPr>
        <w:t xml:space="preserve">deprivation of liberty. These forms of violence currently fall outside the scope of the </w:t>
      </w:r>
      <w:r w:rsidRPr="00F84CE5">
        <w:rPr>
          <w:sz w:val="20"/>
          <w:szCs w:val="20"/>
        </w:rPr>
        <w:t>National Plan</w:t>
      </w:r>
      <w:r w:rsidRPr="00D76C95">
        <w:rPr>
          <w:sz w:val="20"/>
          <w:szCs w:val="20"/>
        </w:rPr>
        <w:t>. Whil</w:t>
      </w:r>
      <w:r w:rsidR="009E0A45">
        <w:rPr>
          <w:sz w:val="20"/>
          <w:szCs w:val="20"/>
        </w:rPr>
        <w:t>e</w:t>
      </w:r>
      <w:r w:rsidRPr="00D76C95">
        <w:rPr>
          <w:sz w:val="20"/>
          <w:szCs w:val="20"/>
        </w:rPr>
        <w:t xml:space="preserve"> the second three year action plan of the National Plan does prioritise women with disabilities by providing the opportunity to </w:t>
      </w:r>
      <w:r w:rsidR="009E0A45">
        <w:rPr>
          <w:sz w:val="20"/>
          <w:szCs w:val="20"/>
        </w:rPr>
        <w:t>“</w:t>
      </w:r>
      <w:r w:rsidRPr="00F84CE5">
        <w:rPr>
          <w:sz w:val="20"/>
          <w:szCs w:val="20"/>
        </w:rPr>
        <w:t>prioritise and implement key outcomes from the Stop the Violence Project</w:t>
      </w:r>
      <w:r w:rsidR="009E0A45">
        <w:rPr>
          <w:sz w:val="20"/>
          <w:szCs w:val="20"/>
        </w:rPr>
        <w:t>”</w:t>
      </w:r>
      <w:r w:rsidR="005324FB">
        <w:rPr>
          <w:i/>
          <w:sz w:val="20"/>
          <w:szCs w:val="20"/>
        </w:rPr>
        <w:t xml:space="preserve"> </w:t>
      </w:r>
      <w:r w:rsidR="00AB1B5D" w:rsidRPr="00D76C95">
        <w:rPr>
          <w:sz w:val="20"/>
          <w:szCs w:val="20"/>
        </w:rPr>
        <w:t>(Department of Social Services</w:t>
      </w:r>
      <w:r w:rsidR="009E0A45">
        <w:rPr>
          <w:sz w:val="20"/>
          <w:szCs w:val="20"/>
        </w:rPr>
        <w:t>,</w:t>
      </w:r>
      <w:r w:rsidR="00AB1B5D" w:rsidRPr="00D76C95">
        <w:rPr>
          <w:rStyle w:val="FootnoteReference"/>
          <w:sz w:val="20"/>
          <w:szCs w:val="20"/>
          <w:vertAlign w:val="baseline"/>
        </w:rPr>
        <w:t xml:space="preserve"> </w:t>
      </w:r>
      <w:r w:rsidR="00AB1B5D" w:rsidRPr="00D76C95">
        <w:rPr>
          <w:sz w:val="20"/>
          <w:szCs w:val="20"/>
        </w:rPr>
        <w:t>2014),</w:t>
      </w:r>
      <w:r w:rsidRPr="00D76C95">
        <w:rPr>
          <w:sz w:val="20"/>
          <w:szCs w:val="20"/>
        </w:rPr>
        <w:t xml:space="preserve"> the </w:t>
      </w:r>
      <w:r w:rsidR="009E0A45">
        <w:rPr>
          <w:sz w:val="20"/>
          <w:szCs w:val="20"/>
        </w:rPr>
        <w:t>project</w:t>
      </w:r>
      <w:r w:rsidRPr="00D76C95">
        <w:rPr>
          <w:sz w:val="20"/>
          <w:szCs w:val="20"/>
        </w:rPr>
        <w:t xml:space="preserve"> was itself limited in scope as its contracted focus was on building the evidence base to reform service provision for women with disabilities who are experiencing or at risk of violence. The </w:t>
      </w:r>
      <w:r w:rsidR="009E0A45">
        <w:rPr>
          <w:sz w:val="20"/>
          <w:szCs w:val="20"/>
        </w:rPr>
        <w:t>p</w:t>
      </w:r>
      <w:r w:rsidRPr="00D76C95">
        <w:rPr>
          <w:sz w:val="20"/>
          <w:szCs w:val="20"/>
        </w:rPr>
        <w:t xml:space="preserve">roject was unable to </w:t>
      </w:r>
      <w:r w:rsidR="009E0A45">
        <w:rPr>
          <w:sz w:val="20"/>
          <w:szCs w:val="20"/>
        </w:rPr>
        <w:t>“</w:t>
      </w:r>
      <w:r w:rsidRPr="00F84CE5">
        <w:rPr>
          <w:sz w:val="20"/>
          <w:szCs w:val="20"/>
        </w:rPr>
        <w:t>address the myriad issues and complexities inherent in the multiple forms of violence perpetrated against women with disabilities</w:t>
      </w:r>
      <w:r w:rsidR="009E0A45">
        <w:rPr>
          <w:sz w:val="20"/>
          <w:szCs w:val="20"/>
        </w:rPr>
        <w:t>”</w:t>
      </w:r>
      <w:r w:rsidR="00AB1B5D" w:rsidRPr="00F84CE5">
        <w:rPr>
          <w:sz w:val="20"/>
          <w:szCs w:val="20"/>
        </w:rPr>
        <w:t xml:space="preserve"> </w:t>
      </w:r>
      <w:r w:rsidR="00AB1B5D" w:rsidRPr="00D76C95">
        <w:rPr>
          <w:sz w:val="20"/>
          <w:szCs w:val="20"/>
        </w:rPr>
        <w:t>(Dowse et al</w:t>
      </w:r>
      <w:r w:rsidR="009E0A45">
        <w:rPr>
          <w:sz w:val="20"/>
          <w:szCs w:val="20"/>
        </w:rPr>
        <w:t>.,</w:t>
      </w:r>
      <w:r w:rsidR="00AB1B5D" w:rsidRPr="00D76C95">
        <w:rPr>
          <w:sz w:val="20"/>
          <w:szCs w:val="20"/>
        </w:rPr>
        <w:t xml:space="preserve"> 2013</w:t>
      </w:r>
      <w:r w:rsidR="009E0A45">
        <w:rPr>
          <w:sz w:val="20"/>
          <w:szCs w:val="20"/>
        </w:rPr>
        <w:t>;</w:t>
      </w:r>
      <w:r w:rsidR="00AB1B5D" w:rsidRPr="00D76C95">
        <w:rPr>
          <w:sz w:val="20"/>
          <w:szCs w:val="20"/>
        </w:rPr>
        <w:t xml:space="preserve"> W</w:t>
      </w:r>
      <w:r w:rsidR="00CC1132">
        <w:rPr>
          <w:sz w:val="20"/>
          <w:szCs w:val="20"/>
        </w:rPr>
        <w:t>omen With Disabilities Australia</w:t>
      </w:r>
      <w:r w:rsidR="00AB1B5D" w:rsidRPr="00D76C95">
        <w:rPr>
          <w:sz w:val="20"/>
          <w:szCs w:val="20"/>
        </w:rPr>
        <w:t xml:space="preserve"> et al</w:t>
      </w:r>
      <w:r w:rsidR="009E0A45">
        <w:rPr>
          <w:sz w:val="20"/>
          <w:szCs w:val="20"/>
        </w:rPr>
        <w:t>.,</w:t>
      </w:r>
      <w:r w:rsidR="00AB1B5D" w:rsidRPr="00D76C95">
        <w:rPr>
          <w:sz w:val="20"/>
          <w:szCs w:val="20"/>
        </w:rPr>
        <w:t xml:space="preserve"> 2013).</w:t>
      </w:r>
      <w:r w:rsidRPr="00D76C95">
        <w:rPr>
          <w:sz w:val="20"/>
          <w:szCs w:val="20"/>
        </w:rPr>
        <w:t xml:space="preserve"> </w:t>
      </w:r>
    </w:p>
    <w:p w14:paraId="20857BFE" w14:textId="77777777" w:rsidR="00C30324" w:rsidRPr="00D76C95" w:rsidRDefault="00C30324" w:rsidP="00C30324">
      <w:pPr>
        <w:spacing w:after="0" w:line="240" w:lineRule="auto"/>
        <w:jc w:val="both"/>
        <w:rPr>
          <w:rFonts w:cs="Calibri"/>
          <w:bCs/>
          <w:sz w:val="20"/>
          <w:szCs w:val="20"/>
          <w:lang w:eastAsia="en-AU"/>
        </w:rPr>
      </w:pPr>
    </w:p>
    <w:p w14:paraId="3BF28E53" w14:textId="0238D770" w:rsidR="00C30324" w:rsidRPr="00D76C95" w:rsidRDefault="00C30324" w:rsidP="00C30324">
      <w:pPr>
        <w:spacing w:after="0" w:line="240" w:lineRule="auto"/>
        <w:jc w:val="both"/>
        <w:rPr>
          <w:sz w:val="20"/>
          <w:szCs w:val="20"/>
        </w:rPr>
      </w:pPr>
      <w:r w:rsidRPr="00D76C95">
        <w:rPr>
          <w:sz w:val="20"/>
          <w:szCs w:val="20"/>
        </w:rPr>
        <w:t xml:space="preserve">The </w:t>
      </w:r>
      <w:r w:rsidRPr="00D76C95">
        <w:rPr>
          <w:i/>
          <w:sz w:val="20"/>
          <w:szCs w:val="20"/>
        </w:rPr>
        <w:t>National Disability Strategy</w:t>
      </w:r>
      <w:r w:rsidRPr="00D76C95">
        <w:rPr>
          <w:sz w:val="20"/>
          <w:szCs w:val="20"/>
        </w:rPr>
        <w:t xml:space="preserve"> sets </w:t>
      </w:r>
      <w:r w:rsidRPr="00D76C95">
        <w:rPr>
          <w:sz w:val="20"/>
          <w:szCs w:val="20"/>
          <w:lang w:val="x-none"/>
        </w:rPr>
        <w:t xml:space="preserve">out the national policy framework for guiding Australian governments to meet their obligations under the </w:t>
      </w:r>
      <w:r w:rsidRPr="00F84CE5">
        <w:rPr>
          <w:sz w:val="20"/>
          <w:szCs w:val="20"/>
        </w:rPr>
        <w:t>Convention on the Rights of Persons with Disabilities</w:t>
      </w:r>
      <w:r w:rsidRPr="00D76C95">
        <w:rPr>
          <w:sz w:val="20"/>
          <w:szCs w:val="20"/>
          <w:lang w:val="x-none"/>
        </w:rPr>
        <w:t xml:space="preserve">. </w:t>
      </w:r>
      <w:r w:rsidRPr="00D76C95">
        <w:rPr>
          <w:sz w:val="20"/>
          <w:szCs w:val="20"/>
        </w:rPr>
        <w:t xml:space="preserve">The </w:t>
      </w:r>
      <w:r w:rsidR="009E0A45">
        <w:rPr>
          <w:sz w:val="20"/>
          <w:szCs w:val="20"/>
        </w:rPr>
        <w:t>strategy</w:t>
      </w:r>
      <w:r w:rsidRPr="00D76C95">
        <w:rPr>
          <w:sz w:val="20"/>
          <w:szCs w:val="20"/>
        </w:rPr>
        <w:t xml:space="preserve"> is supported by three </w:t>
      </w:r>
      <w:r w:rsidR="009E0A45">
        <w:rPr>
          <w:sz w:val="20"/>
          <w:szCs w:val="20"/>
        </w:rPr>
        <w:t>i</w:t>
      </w:r>
      <w:r w:rsidRPr="00D76C95">
        <w:rPr>
          <w:sz w:val="20"/>
          <w:szCs w:val="20"/>
        </w:rPr>
        <w:t xml:space="preserve">mplementation </w:t>
      </w:r>
      <w:r w:rsidR="009E0A45">
        <w:rPr>
          <w:sz w:val="20"/>
          <w:szCs w:val="20"/>
        </w:rPr>
        <w:t>p</w:t>
      </w:r>
      <w:r w:rsidRPr="00D76C95">
        <w:rPr>
          <w:sz w:val="20"/>
          <w:szCs w:val="20"/>
        </w:rPr>
        <w:t>lans developed over its ten-year life span. The</w:t>
      </w:r>
      <w:r w:rsidRPr="00D76C95">
        <w:rPr>
          <w:sz w:val="20"/>
          <w:szCs w:val="20"/>
          <w:lang w:val="x-none"/>
        </w:rPr>
        <w:t xml:space="preserve"> </w:t>
      </w:r>
      <w:r w:rsidR="009E0A45">
        <w:rPr>
          <w:sz w:val="20"/>
          <w:szCs w:val="20"/>
          <w:lang w:val="x-none"/>
        </w:rPr>
        <w:t>strategy</w:t>
      </w:r>
      <w:r w:rsidRPr="00D76C95">
        <w:rPr>
          <w:sz w:val="20"/>
          <w:szCs w:val="20"/>
          <w:lang w:val="x-none"/>
        </w:rPr>
        <w:t xml:space="preserve"> i</w:t>
      </w:r>
      <w:r w:rsidR="00285A83" w:rsidRPr="00D76C95">
        <w:rPr>
          <w:sz w:val="20"/>
          <w:szCs w:val="20"/>
          <w:lang w:val="x-none"/>
        </w:rPr>
        <w:t>s</w:t>
      </w:r>
      <w:r w:rsidRPr="00D76C95">
        <w:rPr>
          <w:sz w:val="20"/>
          <w:szCs w:val="20"/>
          <w:lang w:val="x-none"/>
        </w:rPr>
        <w:t xml:space="preserve"> not gendered, </w:t>
      </w:r>
      <w:r w:rsidRPr="00D76C95">
        <w:rPr>
          <w:sz w:val="20"/>
          <w:szCs w:val="20"/>
          <w:lang w:val="x-none"/>
        </w:rPr>
        <w:lastRenderedPageBreak/>
        <w:t xml:space="preserve">and contains limited measures to address violence against people with disabilities, identifying only that there is a need to </w:t>
      </w:r>
      <w:r w:rsidR="009E0A45" w:rsidRPr="00F84CE5">
        <w:rPr>
          <w:sz w:val="20"/>
          <w:szCs w:val="20"/>
          <w:lang w:val="x-none"/>
        </w:rPr>
        <w:t>“</w:t>
      </w:r>
      <w:r w:rsidRPr="00F84CE5">
        <w:rPr>
          <w:sz w:val="20"/>
          <w:szCs w:val="20"/>
          <w:lang w:val="x-none"/>
        </w:rPr>
        <w:t>develop strategies to reduce violence, abuse and neglect of people with disabilities</w:t>
      </w:r>
      <w:r w:rsidR="009E0A45" w:rsidRPr="009E0A45">
        <w:rPr>
          <w:sz w:val="20"/>
          <w:szCs w:val="20"/>
          <w:lang w:val="x-none"/>
        </w:rPr>
        <w:t>”</w:t>
      </w:r>
      <w:r w:rsidRPr="009E0A45">
        <w:rPr>
          <w:sz w:val="20"/>
          <w:szCs w:val="20"/>
          <w:lang w:val="x-none"/>
        </w:rPr>
        <w:t>.</w:t>
      </w:r>
      <w:r w:rsidRPr="009E0A45">
        <w:rPr>
          <w:sz w:val="20"/>
          <w:szCs w:val="20"/>
        </w:rPr>
        <w:t xml:space="preserve"> </w:t>
      </w:r>
      <w:r w:rsidRPr="00D76C95">
        <w:rPr>
          <w:sz w:val="20"/>
          <w:szCs w:val="20"/>
        </w:rPr>
        <w:t xml:space="preserve">The first </w:t>
      </w:r>
      <w:r w:rsidR="009E0A45">
        <w:rPr>
          <w:sz w:val="20"/>
          <w:szCs w:val="20"/>
        </w:rPr>
        <w:t>i</w:t>
      </w:r>
      <w:r w:rsidRPr="00D76C95">
        <w:rPr>
          <w:sz w:val="20"/>
          <w:szCs w:val="20"/>
        </w:rPr>
        <w:t xml:space="preserve">mplementation </w:t>
      </w:r>
      <w:r w:rsidR="009E0A45">
        <w:rPr>
          <w:sz w:val="20"/>
          <w:szCs w:val="20"/>
        </w:rPr>
        <w:t>p</w:t>
      </w:r>
      <w:r w:rsidRPr="00D76C95">
        <w:rPr>
          <w:sz w:val="20"/>
          <w:szCs w:val="20"/>
        </w:rPr>
        <w:t>lan</w:t>
      </w:r>
      <w:r w:rsidR="009E0A45">
        <w:rPr>
          <w:sz w:val="20"/>
          <w:szCs w:val="20"/>
        </w:rPr>
        <w:t>,</w:t>
      </w:r>
      <w:r w:rsidRPr="00D76C95">
        <w:rPr>
          <w:sz w:val="20"/>
          <w:szCs w:val="20"/>
        </w:rPr>
        <w:t xml:space="preserve"> </w:t>
      </w:r>
      <w:r w:rsidRPr="00D76C95">
        <w:rPr>
          <w:i/>
          <w:sz w:val="20"/>
          <w:szCs w:val="20"/>
        </w:rPr>
        <w:t>Laying the Groundwork: 2011–2014</w:t>
      </w:r>
      <w:r w:rsidR="009E0A45">
        <w:rPr>
          <w:i/>
          <w:sz w:val="20"/>
          <w:szCs w:val="20"/>
        </w:rPr>
        <w:t>,</w:t>
      </w:r>
      <w:r w:rsidRPr="00D76C95">
        <w:rPr>
          <w:sz w:val="20"/>
          <w:szCs w:val="20"/>
        </w:rPr>
        <w:t xml:space="preserve"> contain</w:t>
      </w:r>
      <w:r w:rsidR="005324FB">
        <w:rPr>
          <w:sz w:val="20"/>
          <w:szCs w:val="20"/>
        </w:rPr>
        <w:t>ed</w:t>
      </w:r>
      <w:r w:rsidRPr="00D76C95">
        <w:rPr>
          <w:sz w:val="20"/>
          <w:szCs w:val="20"/>
        </w:rPr>
        <w:t xml:space="preserve"> only </w:t>
      </w:r>
      <w:r w:rsidRPr="00F84CE5">
        <w:rPr>
          <w:sz w:val="20"/>
          <w:szCs w:val="20"/>
        </w:rPr>
        <w:t>one</w:t>
      </w:r>
      <w:r w:rsidRPr="00D76C95">
        <w:rPr>
          <w:sz w:val="20"/>
          <w:szCs w:val="20"/>
        </w:rPr>
        <w:t xml:space="preserve"> specific action to achieve this, which is to </w:t>
      </w:r>
      <w:r w:rsidR="009E0A45">
        <w:rPr>
          <w:sz w:val="20"/>
          <w:szCs w:val="20"/>
        </w:rPr>
        <w:t>“</w:t>
      </w:r>
      <w:r w:rsidRPr="00D76C95">
        <w:rPr>
          <w:sz w:val="20"/>
          <w:szCs w:val="20"/>
        </w:rPr>
        <w:t xml:space="preserve">ensure that the </w:t>
      </w:r>
      <w:r w:rsidRPr="00D76C95">
        <w:rPr>
          <w:i/>
          <w:sz w:val="20"/>
          <w:szCs w:val="20"/>
        </w:rPr>
        <w:t xml:space="preserve">National Plan to Reduce </w:t>
      </w:r>
      <w:r w:rsidR="009E0A45">
        <w:rPr>
          <w:i/>
          <w:sz w:val="20"/>
          <w:szCs w:val="20"/>
        </w:rPr>
        <w:t>V</w:t>
      </w:r>
      <w:r w:rsidRPr="00D76C95">
        <w:rPr>
          <w:i/>
          <w:sz w:val="20"/>
          <w:szCs w:val="20"/>
        </w:rPr>
        <w:t xml:space="preserve">iolence against </w:t>
      </w:r>
      <w:r w:rsidR="009E0A45">
        <w:rPr>
          <w:i/>
          <w:sz w:val="20"/>
          <w:szCs w:val="20"/>
        </w:rPr>
        <w:t>W</w:t>
      </w:r>
      <w:r w:rsidRPr="00D76C95">
        <w:rPr>
          <w:i/>
          <w:sz w:val="20"/>
          <w:szCs w:val="20"/>
        </w:rPr>
        <w:t>omen and their Children 2010–2022</w:t>
      </w:r>
      <w:r w:rsidRPr="00D76C95">
        <w:rPr>
          <w:sz w:val="20"/>
          <w:szCs w:val="20"/>
        </w:rPr>
        <w:t xml:space="preserve"> and the </w:t>
      </w:r>
      <w:r w:rsidRPr="00D76C95">
        <w:rPr>
          <w:i/>
          <w:sz w:val="20"/>
          <w:szCs w:val="20"/>
        </w:rPr>
        <w:t>National Framework for Protecting Australia’s Children</w:t>
      </w:r>
      <w:r w:rsidRPr="00D76C95">
        <w:rPr>
          <w:sz w:val="20"/>
          <w:szCs w:val="20"/>
        </w:rPr>
        <w:t xml:space="preserve"> have priority action to improve the safety and wellbeing of women and children with disability</w:t>
      </w:r>
      <w:r w:rsidR="009E0A45">
        <w:rPr>
          <w:sz w:val="20"/>
          <w:szCs w:val="20"/>
        </w:rPr>
        <w:t>”</w:t>
      </w:r>
      <w:r w:rsidR="00AB1B5D" w:rsidRPr="00D76C95">
        <w:rPr>
          <w:sz w:val="20"/>
          <w:szCs w:val="20"/>
        </w:rPr>
        <w:t xml:space="preserve"> (Department of Families, Housing, Community Services and Indigenous Affairs</w:t>
      </w:r>
      <w:r w:rsidR="009E0A45">
        <w:rPr>
          <w:sz w:val="20"/>
          <w:szCs w:val="20"/>
        </w:rPr>
        <w:t>,</w:t>
      </w:r>
      <w:r w:rsidR="00AB1B5D" w:rsidRPr="00D76C95">
        <w:rPr>
          <w:sz w:val="20"/>
          <w:szCs w:val="20"/>
        </w:rPr>
        <w:t xml:space="preserve"> 2013).</w:t>
      </w:r>
    </w:p>
    <w:p w14:paraId="634AD1D4" w14:textId="77777777" w:rsidR="00C30324" w:rsidRPr="00D76C95" w:rsidRDefault="00C30324" w:rsidP="00C30324">
      <w:pPr>
        <w:spacing w:after="0" w:line="240" w:lineRule="auto"/>
        <w:jc w:val="both"/>
        <w:rPr>
          <w:sz w:val="20"/>
          <w:szCs w:val="20"/>
        </w:rPr>
      </w:pPr>
    </w:p>
    <w:p w14:paraId="48609D63" w14:textId="6422DC59" w:rsidR="00C30324" w:rsidRPr="00D76C95" w:rsidRDefault="00C30324" w:rsidP="00C30324">
      <w:pPr>
        <w:pStyle w:val="NoSpacing"/>
        <w:jc w:val="both"/>
        <w:rPr>
          <w:sz w:val="20"/>
          <w:szCs w:val="20"/>
        </w:rPr>
      </w:pPr>
      <w:proofErr w:type="gramStart"/>
      <w:r w:rsidRPr="00D76C95">
        <w:rPr>
          <w:sz w:val="20"/>
          <w:szCs w:val="20"/>
        </w:rPr>
        <w:t xml:space="preserve">Neither the </w:t>
      </w:r>
      <w:r w:rsidRPr="00F84CE5">
        <w:rPr>
          <w:sz w:val="20"/>
          <w:szCs w:val="20"/>
        </w:rPr>
        <w:t>National Plan</w:t>
      </w:r>
      <w:r w:rsidRPr="00D76C95">
        <w:rPr>
          <w:sz w:val="20"/>
          <w:szCs w:val="20"/>
        </w:rPr>
        <w:t xml:space="preserve"> or</w:t>
      </w:r>
      <w:proofErr w:type="gramEnd"/>
      <w:r w:rsidRPr="00D76C95">
        <w:rPr>
          <w:sz w:val="20"/>
          <w:szCs w:val="20"/>
        </w:rPr>
        <w:t xml:space="preserve"> the N</w:t>
      </w:r>
      <w:r w:rsidR="009E0A45">
        <w:rPr>
          <w:sz w:val="20"/>
          <w:szCs w:val="20"/>
        </w:rPr>
        <w:t>ational Disability Strategy</w:t>
      </w:r>
      <w:r w:rsidRPr="00D76C95">
        <w:rPr>
          <w:sz w:val="20"/>
          <w:szCs w:val="20"/>
        </w:rPr>
        <w:t xml:space="preserve"> are embedded in a comprehensive human rights framework. For example, </w:t>
      </w:r>
      <w:r w:rsidR="009E0A45">
        <w:rPr>
          <w:sz w:val="20"/>
          <w:szCs w:val="20"/>
        </w:rPr>
        <w:t>t</w:t>
      </w:r>
      <w:r w:rsidRPr="00D76C95">
        <w:rPr>
          <w:sz w:val="20"/>
          <w:szCs w:val="20"/>
        </w:rPr>
        <w:t xml:space="preserve">he </w:t>
      </w:r>
      <w:r w:rsidRPr="00F84CE5">
        <w:rPr>
          <w:sz w:val="20"/>
          <w:szCs w:val="20"/>
        </w:rPr>
        <w:t>National Plan</w:t>
      </w:r>
      <w:r w:rsidRPr="00D76C95">
        <w:rPr>
          <w:sz w:val="20"/>
          <w:szCs w:val="20"/>
        </w:rPr>
        <w:t xml:space="preserve"> is only linked to </w:t>
      </w:r>
      <w:r w:rsidR="00CC1132">
        <w:rPr>
          <w:sz w:val="20"/>
          <w:szCs w:val="20"/>
        </w:rPr>
        <w:t xml:space="preserve">the </w:t>
      </w:r>
      <w:r w:rsidRPr="00F84CE5">
        <w:rPr>
          <w:rFonts w:cs="Segoe UI"/>
          <w:bCs/>
          <w:sz w:val="20"/>
          <w:szCs w:val="20"/>
          <w:lang w:eastAsia="en-AU"/>
        </w:rPr>
        <w:t>Convention on the Elimination of Discrimination against Women</w:t>
      </w:r>
      <w:r w:rsidRPr="00D76C95">
        <w:rPr>
          <w:rFonts w:cs="Segoe UI"/>
          <w:bCs/>
          <w:sz w:val="20"/>
          <w:szCs w:val="20"/>
          <w:lang w:eastAsia="en-AU"/>
        </w:rPr>
        <w:t>,</w:t>
      </w:r>
      <w:r w:rsidRPr="00D76C95">
        <w:rPr>
          <w:sz w:val="20"/>
          <w:szCs w:val="20"/>
        </w:rPr>
        <w:t xml:space="preserve"> and so is primarily focused on meeting human rights obligations in relation to gender discrimination. The </w:t>
      </w:r>
      <w:r w:rsidRPr="00F84CE5">
        <w:rPr>
          <w:rFonts w:cs="Calibri"/>
          <w:bCs/>
          <w:sz w:val="20"/>
          <w:szCs w:val="20"/>
          <w:lang w:eastAsia="en-AU"/>
        </w:rPr>
        <w:t>National Disability Strategy</w:t>
      </w:r>
      <w:r w:rsidRPr="00D76C95">
        <w:rPr>
          <w:rFonts w:cs="Calibri"/>
          <w:bCs/>
          <w:sz w:val="20"/>
          <w:szCs w:val="20"/>
          <w:lang w:eastAsia="en-AU"/>
        </w:rPr>
        <w:t xml:space="preserve"> is only linked to the </w:t>
      </w:r>
      <w:r w:rsidRPr="00F84CE5">
        <w:rPr>
          <w:rFonts w:cs="Calibri"/>
          <w:bCs/>
          <w:sz w:val="20"/>
          <w:szCs w:val="20"/>
          <w:lang w:eastAsia="en-AU"/>
        </w:rPr>
        <w:t>Convention on the Rights of Persons with Disabilities</w:t>
      </w:r>
      <w:r w:rsidRPr="00D76C95">
        <w:rPr>
          <w:rFonts w:cs="Calibri"/>
          <w:bCs/>
          <w:sz w:val="20"/>
          <w:szCs w:val="20"/>
          <w:lang w:eastAsia="en-AU"/>
        </w:rPr>
        <w:t xml:space="preserve">, and so is primarily focused on meeting human rights obligations in relation to disability discrimination. A human rights approach to the prevention of violence against women, including women with disabilities, requires such policy frameworks to be </w:t>
      </w:r>
      <w:r w:rsidRPr="00D76C95">
        <w:rPr>
          <w:sz w:val="20"/>
          <w:szCs w:val="20"/>
        </w:rPr>
        <w:t xml:space="preserve">developed </w:t>
      </w:r>
      <w:r w:rsidRPr="00F84CE5">
        <w:rPr>
          <w:i/>
          <w:sz w:val="20"/>
          <w:szCs w:val="20"/>
        </w:rPr>
        <w:t>and</w:t>
      </w:r>
      <w:r w:rsidRPr="00D76C95">
        <w:rPr>
          <w:sz w:val="20"/>
          <w:szCs w:val="20"/>
        </w:rPr>
        <w:t xml:space="preserve"> operationalised in a comprehensive human rights framework</w:t>
      </w:r>
      <w:r w:rsidR="00AB1B5D" w:rsidRPr="00D76C95">
        <w:rPr>
          <w:sz w:val="20"/>
          <w:szCs w:val="20"/>
        </w:rPr>
        <w:t xml:space="preserve"> (U</w:t>
      </w:r>
      <w:r w:rsidR="00CC1132">
        <w:rPr>
          <w:sz w:val="20"/>
          <w:szCs w:val="20"/>
        </w:rPr>
        <w:t>nited Nations</w:t>
      </w:r>
      <w:r w:rsidR="00AB1B5D" w:rsidRPr="00D76C95">
        <w:rPr>
          <w:sz w:val="20"/>
          <w:szCs w:val="20"/>
        </w:rPr>
        <w:t xml:space="preserve"> Committee on Economic, Social and Cultural Rights</w:t>
      </w:r>
      <w:r w:rsidR="009E0A45">
        <w:rPr>
          <w:sz w:val="20"/>
          <w:szCs w:val="20"/>
        </w:rPr>
        <w:t>,</w:t>
      </w:r>
      <w:r w:rsidR="00AB1B5D" w:rsidRPr="00D76C95">
        <w:rPr>
          <w:sz w:val="20"/>
          <w:szCs w:val="20"/>
        </w:rPr>
        <w:t xml:space="preserve"> 2009)</w:t>
      </w:r>
      <w:r w:rsidRPr="00D76C95">
        <w:rPr>
          <w:sz w:val="20"/>
          <w:szCs w:val="20"/>
        </w:rPr>
        <w:t xml:space="preserve">. This means recognising that prevention of violence against women is an obligation in relation to gender rights, civil and political rights; economic, social and cultural rights; disability rights; child rights; as well as rights to be free from torture (and other cruel, inhuman or degrading treatment or punishment); and racial discrimination. </w:t>
      </w:r>
    </w:p>
    <w:p w14:paraId="3D82C3F8" w14:textId="77777777" w:rsidR="00C30324" w:rsidRPr="00D76C95" w:rsidRDefault="00C30324" w:rsidP="00C30324">
      <w:pPr>
        <w:spacing w:after="0" w:line="240" w:lineRule="auto"/>
        <w:jc w:val="both"/>
        <w:rPr>
          <w:rFonts w:cs="Calibri"/>
          <w:bCs/>
          <w:sz w:val="20"/>
          <w:szCs w:val="20"/>
          <w:lang w:eastAsia="en-AU"/>
        </w:rPr>
      </w:pPr>
    </w:p>
    <w:p w14:paraId="5CA4D53D" w14:textId="0AB47D02" w:rsidR="00C30324" w:rsidRPr="00D76C95" w:rsidRDefault="00C30324" w:rsidP="00C30324">
      <w:pPr>
        <w:spacing w:after="0" w:line="240" w:lineRule="auto"/>
        <w:jc w:val="both"/>
        <w:rPr>
          <w:sz w:val="20"/>
          <w:szCs w:val="20"/>
        </w:rPr>
      </w:pPr>
      <w:r w:rsidRPr="00D76C95">
        <w:rPr>
          <w:sz w:val="20"/>
          <w:szCs w:val="20"/>
        </w:rPr>
        <w:t>This type of policy siloing, and lack of understanding of the intersectional nature of violence against women and girls with disabilities, contributes to women with disabilities who experience and</w:t>
      </w:r>
      <w:r w:rsidR="00CC1132">
        <w:rPr>
          <w:sz w:val="20"/>
          <w:szCs w:val="20"/>
        </w:rPr>
        <w:t xml:space="preserve"> </w:t>
      </w:r>
      <w:r w:rsidRPr="00D76C95">
        <w:rPr>
          <w:sz w:val="20"/>
          <w:szCs w:val="20"/>
        </w:rPr>
        <w:t>are at risk of experiencing violence falling through violence prevention legislation, policy, program and service delivery gaps</w:t>
      </w:r>
      <w:r w:rsidR="009B7737" w:rsidRPr="00D76C95">
        <w:rPr>
          <w:sz w:val="20"/>
          <w:szCs w:val="20"/>
        </w:rPr>
        <w:t xml:space="preserve"> (Dowse et al</w:t>
      </w:r>
      <w:r w:rsidR="009E0A45">
        <w:rPr>
          <w:sz w:val="20"/>
          <w:szCs w:val="20"/>
        </w:rPr>
        <w:t>.,</w:t>
      </w:r>
      <w:r w:rsidR="009B7737" w:rsidRPr="00D76C95">
        <w:rPr>
          <w:sz w:val="20"/>
          <w:szCs w:val="20"/>
        </w:rPr>
        <w:t xml:space="preserve"> 2013)</w:t>
      </w:r>
      <w:r w:rsidRPr="00D76C95">
        <w:rPr>
          <w:sz w:val="20"/>
          <w:szCs w:val="20"/>
        </w:rPr>
        <w:t>. The multiple forms and complex nature of violence perpetrated against women and girls with disabilities currently sit in a legislative</w:t>
      </w:r>
      <w:r w:rsidR="00285A83" w:rsidRPr="00D76C95">
        <w:rPr>
          <w:sz w:val="20"/>
          <w:szCs w:val="20"/>
        </w:rPr>
        <w:t xml:space="preserve">, </w:t>
      </w:r>
      <w:r w:rsidRPr="00D76C95">
        <w:rPr>
          <w:sz w:val="20"/>
          <w:szCs w:val="20"/>
        </w:rPr>
        <w:t xml:space="preserve">policy </w:t>
      </w:r>
      <w:r w:rsidR="00285A83" w:rsidRPr="00D76C95">
        <w:rPr>
          <w:sz w:val="20"/>
          <w:szCs w:val="20"/>
        </w:rPr>
        <w:t xml:space="preserve">and service response </w:t>
      </w:r>
      <w:r w:rsidRPr="00D76C95">
        <w:rPr>
          <w:sz w:val="20"/>
          <w:szCs w:val="20"/>
        </w:rPr>
        <w:t>vacuum.</w:t>
      </w:r>
    </w:p>
    <w:p w14:paraId="3A955E53" w14:textId="77777777" w:rsidR="00C30324" w:rsidRPr="00D76C95" w:rsidRDefault="00C30324" w:rsidP="00C30324">
      <w:pPr>
        <w:spacing w:after="0" w:line="240" w:lineRule="auto"/>
        <w:jc w:val="both"/>
        <w:rPr>
          <w:rFonts w:cs="Calibri"/>
          <w:bCs/>
          <w:sz w:val="20"/>
          <w:szCs w:val="20"/>
          <w:lang w:eastAsia="en-AU"/>
        </w:rPr>
      </w:pPr>
    </w:p>
    <w:p w14:paraId="0F5075D7" w14:textId="492C7F61" w:rsidR="00C30324" w:rsidRPr="00D76C95" w:rsidRDefault="00C30324" w:rsidP="00C30324">
      <w:pPr>
        <w:spacing w:after="0" w:line="240" w:lineRule="auto"/>
        <w:jc w:val="both"/>
        <w:rPr>
          <w:rFonts w:cs="Calibri"/>
          <w:bCs/>
          <w:sz w:val="20"/>
          <w:szCs w:val="20"/>
          <w:lang w:eastAsia="en-AU"/>
        </w:rPr>
      </w:pPr>
      <w:r w:rsidRPr="00D76C95">
        <w:rPr>
          <w:rFonts w:cs="Calibri"/>
          <w:bCs/>
          <w:sz w:val="20"/>
          <w:szCs w:val="20"/>
          <w:lang w:eastAsia="en-AU"/>
        </w:rPr>
        <w:t>Although Australia has clear obligations under international human rights law to address and prevent violence against women, violence against women with disabilities, in all its forms, remains widespread and largely unaddressed in Australia.</w:t>
      </w:r>
    </w:p>
    <w:p w14:paraId="1CC56ADC" w14:textId="77777777" w:rsidR="00C30324" w:rsidRPr="00D76C95" w:rsidRDefault="00C30324" w:rsidP="00C30324">
      <w:pPr>
        <w:spacing w:after="0" w:line="240" w:lineRule="auto"/>
        <w:jc w:val="both"/>
        <w:rPr>
          <w:rFonts w:cs="Calibri"/>
          <w:bCs/>
          <w:sz w:val="20"/>
          <w:szCs w:val="20"/>
          <w:lang w:eastAsia="en-AU"/>
        </w:rPr>
      </w:pPr>
    </w:p>
    <w:p w14:paraId="5CA144C6" w14:textId="756CE3C5" w:rsidR="00C30324" w:rsidRPr="00D76C95" w:rsidRDefault="00C30324" w:rsidP="00C30324">
      <w:pPr>
        <w:pStyle w:val="NoSpacing"/>
        <w:jc w:val="both"/>
        <w:rPr>
          <w:sz w:val="20"/>
          <w:szCs w:val="20"/>
        </w:rPr>
      </w:pPr>
      <w:r w:rsidRPr="00D76C95">
        <w:rPr>
          <w:sz w:val="20"/>
          <w:szCs w:val="20"/>
        </w:rPr>
        <w:t xml:space="preserve">Several of the international human rights </w:t>
      </w:r>
      <w:proofErr w:type="gramStart"/>
      <w:r w:rsidRPr="00D76C95">
        <w:rPr>
          <w:sz w:val="20"/>
          <w:szCs w:val="20"/>
        </w:rPr>
        <w:t>treaty monitoring bodies have</w:t>
      </w:r>
      <w:proofErr w:type="gramEnd"/>
      <w:r w:rsidRPr="00D76C95">
        <w:rPr>
          <w:sz w:val="20"/>
          <w:szCs w:val="20"/>
        </w:rPr>
        <w:t xml:space="preserve"> repeatedly expressed their deep concern about the high levels of violence experienced by women and girls with disabilities in Australia. They have found that the inter-connection between violence against women and discrimination on the basis of gender and disability remains unaddressed (</w:t>
      </w:r>
      <w:proofErr w:type="spellStart"/>
      <w:r w:rsidRPr="00D76C95">
        <w:rPr>
          <w:sz w:val="20"/>
          <w:szCs w:val="20"/>
        </w:rPr>
        <w:t>Manjoo</w:t>
      </w:r>
      <w:proofErr w:type="spellEnd"/>
      <w:r w:rsidR="009E0A45">
        <w:rPr>
          <w:sz w:val="20"/>
          <w:szCs w:val="20"/>
        </w:rPr>
        <w:t>,</w:t>
      </w:r>
      <w:r w:rsidRPr="00D76C95">
        <w:rPr>
          <w:sz w:val="20"/>
          <w:szCs w:val="20"/>
        </w:rPr>
        <w:t xml:space="preserve"> 2012). They have raised serious concerns about the low rates of reporting, prosecutions and convictions, the lack of data, the lack of inclusive legislation, policies, services and support, and lack of targeted measures to prevent and address violence against </w:t>
      </w:r>
      <w:r w:rsidR="005324FB" w:rsidRPr="00D76C95">
        <w:rPr>
          <w:sz w:val="20"/>
          <w:szCs w:val="20"/>
        </w:rPr>
        <w:t>women and girls with disabilities</w:t>
      </w:r>
      <w:r w:rsidRPr="00D76C95">
        <w:rPr>
          <w:sz w:val="20"/>
          <w:szCs w:val="20"/>
        </w:rPr>
        <w:t xml:space="preserve">. The monitoring bodies have called on Australian </w:t>
      </w:r>
      <w:r w:rsidR="009E0A45">
        <w:rPr>
          <w:sz w:val="20"/>
          <w:szCs w:val="20"/>
        </w:rPr>
        <w:t>g</w:t>
      </w:r>
      <w:r w:rsidRPr="00D76C95">
        <w:rPr>
          <w:sz w:val="20"/>
          <w:szCs w:val="20"/>
        </w:rPr>
        <w:t xml:space="preserve">overnments to take </w:t>
      </w:r>
      <w:r w:rsidRPr="00F84CE5">
        <w:rPr>
          <w:sz w:val="20"/>
          <w:szCs w:val="20"/>
        </w:rPr>
        <w:t>urgent</w:t>
      </w:r>
      <w:r w:rsidRPr="00D76C95">
        <w:rPr>
          <w:sz w:val="20"/>
          <w:szCs w:val="20"/>
        </w:rPr>
        <w:t xml:space="preserve"> measures to address violence and abuse experienced by women and girls with disabilities, particularly those living in institutional, residential and/or service settings. They have urged Australian </w:t>
      </w:r>
      <w:r w:rsidR="009E0A45">
        <w:rPr>
          <w:sz w:val="20"/>
          <w:szCs w:val="20"/>
        </w:rPr>
        <w:t>g</w:t>
      </w:r>
      <w:r w:rsidRPr="00D76C95">
        <w:rPr>
          <w:sz w:val="20"/>
          <w:szCs w:val="20"/>
        </w:rPr>
        <w:t xml:space="preserve">overnments to ensure access for women with disabilities to an effective, integrated response system, and include a more </w:t>
      </w:r>
      <w:r w:rsidRPr="00F84CE5">
        <w:rPr>
          <w:sz w:val="20"/>
          <w:szCs w:val="20"/>
        </w:rPr>
        <w:t>comprehensive</w:t>
      </w:r>
      <w:r w:rsidRPr="00D76C95">
        <w:rPr>
          <w:sz w:val="20"/>
          <w:szCs w:val="20"/>
        </w:rPr>
        <w:t xml:space="preserve"> consideration of women with disabilities in policies on the prevention of gender-based violence. Importantly, the treaty monitoring bodies have recognised the multiple and intersecting forms of discrimination experienced by women and girls with disabilities, along with the multiple and severe forms of violence perpetrated against them, and have called on Australian </w:t>
      </w:r>
      <w:r w:rsidR="009E0A45">
        <w:rPr>
          <w:sz w:val="20"/>
          <w:szCs w:val="20"/>
        </w:rPr>
        <w:t>g</w:t>
      </w:r>
      <w:r w:rsidRPr="00D76C95">
        <w:rPr>
          <w:sz w:val="20"/>
          <w:szCs w:val="20"/>
        </w:rPr>
        <w:t xml:space="preserve">overnments to take immediate steps to </w:t>
      </w:r>
      <w:r w:rsidR="00285A83" w:rsidRPr="00D76C95">
        <w:rPr>
          <w:sz w:val="20"/>
          <w:szCs w:val="20"/>
        </w:rPr>
        <w:t xml:space="preserve">end </w:t>
      </w:r>
      <w:r w:rsidRPr="00D76C95">
        <w:rPr>
          <w:sz w:val="20"/>
          <w:szCs w:val="20"/>
        </w:rPr>
        <w:t>such violence and discrimination</w:t>
      </w:r>
      <w:r w:rsidR="00AB1B5D" w:rsidRPr="00D76C95">
        <w:rPr>
          <w:sz w:val="20"/>
          <w:szCs w:val="20"/>
        </w:rPr>
        <w:t xml:space="preserve"> (</w:t>
      </w:r>
      <w:r w:rsidR="00D76C95" w:rsidRPr="00D76C95">
        <w:rPr>
          <w:sz w:val="20"/>
          <w:szCs w:val="20"/>
        </w:rPr>
        <w:t>Committee on the Rights of Persons with Disabilities</w:t>
      </w:r>
      <w:r w:rsidR="009E0A45">
        <w:rPr>
          <w:sz w:val="20"/>
          <w:szCs w:val="20"/>
        </w:rPr>
        <w:t>,</w:t>
      </w:r>
      <w:r w:rsidR="00D76C95" w:rsidRPr="00D76C95">
        <w:rPr>
          <w:sz w:val="20"/>
          <w:szCs w:val="20"/>
        </w:rPr>
        <w:t xml:space="preserve"> 2013</w:t>
      </w:r>
      <w:r w:rsidR="009E0A45">
        <w:rPr>
          <w:sz w:val="20"/>
          <w:szCs w:val="20"/>
        </w:rPr>
        <w:t>;</w:t>
      </w:r>
      <w:r w:rsidR="00D76C95" w:rsidRPr="00D76C95">
        <w:rPr>
          <w:sz w:val="20"/>
          <w:szCs w:val="20"/>
        </w:rPr>
        <w:t xml:space="preserve"> Committee Against Torture</w:t>
      </w:r>
      <w:r w:rsidR="009E0A45">
        <w:rPr>
          <w:sz w:val="20"/>
          <w:szCs w:val="20"/>
        </w:rPr>
        <w:t>,</w:t>
      </w:r>
      <w:r w:rsidR="00D76C95" w:rsidRPr="00D76C95">
        <w:rPr>
          <w:sz w:val="20"/>
          <w:szCs w:val="20"/>
        </w:rPr>
        <w:t xml:space="preserve"> 2014</w:t>
      </w:r>
      <w:r w:rsidR="009E0A45">
        <w:rPr>
          <w:sz w:val="20"/>
          <w:szCs w:val="20"/>
        </w:rPr>
        <w:t>;</w:t>
      </w:r>
      <w:r w:rsidR="00D76C95" w:rsidRPr="00D76C95">
        <w:rPr>
          <w:sz w:val="20"/>
          <w:szCs w:val="20"/>
        </w:rPr>
        <w:t xml:space="preserve"> Committee on the Elimination of Discrimination Against Women</w:t>
      </w:r>
      <w:r w:rsidR="009E0A45">
        <w:rPr>
          <w:sz w:val="20"/>
          <w:szCs w:val="20"/>
        </w:rPr>
        <w:t>,</w:t>
      </w:r>
      <w:r w:rsidR="00D76C95" w:rsidRPr="00D76C95">
        <w:rPr>
          <w:sz w:val="20"/>
          <w:szCs w:val="20"/>
        </w:rPr>
        <w:t xml:space="preserve"> 2010</w:t>
      </w:r>
      <w:r w:rsidR="00594903">
        <w:rPr>
          <w:sz w:val="20"/>
          <w:szCs w:val="20"/>
        </w:rPr>
        <w:t>b</w:t>
      </w:r>
      <w:r w:rsidR="009E0A45">
        <w:rPr>
          <w:sz w:val="20"/>
          <w:szCs w:val="20"/>
        </w:rPr>
        <w:t>;</w:t>
      </w:r>
      <w:r w:rsidR="00D76C95" w:rsidRPr="00D76C95">
        <w:rPr>
          <w:sz w:val="20"/>
          <w:szCs w:val="20"/>
        </w:rPr>
        <w:t xml:space="preserve"> </w:t>
      </w:r>
      <w:r w:rsidR="00AB1B5D" w:rsidRPr="00D76C95">
        <w:rPr>
          <w:sz w:val="20"/>
          <w:szCs w:val="20"/>
        </w:rPr>
        <w:t>Frohmader</w:t>
      </w:r>
      <w:r w:rsidR="009E0A45">
        <w:rPr>
          <w:sz w:val="20"/>
          <w:szCs w:val="20"/>
        </w:rPr>
        <w:t>,</w:t>
      </w:r>
      <w:r w:rsidR="00AB1B5D" w:rsidRPr="00D76C95">
        <w:rPr>
          <w:sz w:val="20"/>
          <w:szCs w:val="20"/>
        </w:rPr>
        <w:t xml:space="preserve"> 2014</w:t>
      </w:r>
      <w:r w:rsidR="009E0A45">
        <w:rPr>
          <w:sz w:val="20"/>
          <w:szCs w:val="20"/>
        </w:rPr>
        <w:t>;</w:t>
      </w:r>
      <w:r w:rsidR="00AB1B5D" w:rsidRPr="00D76C95">
        <w:rPr>
          <w:sz w:val="20"/>
          <w:szCs w:val="20"/>
        </w:rPr>
        <w:t xml:space="preserve"> </w:t>
      </w:r>
      <w:r w:rsidR="00AB1B5D" w:rsidRPr="00D76C95">
        <w:rPr>
          <w:rFonts w:cs="Calibri"/>
          <w:sz w:val="20"/>
          <w:szCs w:val="20"/>
        </w:rPr>
        <w:t>Frohmader &amp; Cadwallader</w:t>
      </w:r>
      <w:r w:rsidR="009E0A45">
        <w:rPr>
          <w:rFonts w:cs="Calibri"/>
          <w:sz w:val="20"/>
          <w:szCs w:val="20"/>
        </w:rPr>
        <w:t>,</w:t>
      </w:r>
      <w:r w:rsidR="00AB1B5D" w:rsidRPr="00D76C95">
        <w:rPr>
          <w:rFonts w:cs="Calibri"/>
          <w:sz w:val="20"/>
          <w:szCs w:val="20"/>
        </w:rPr>
        <w:t xml:space="preserve"> 2014)</w:t>
      </w:r>
      <w:r w:rsidRPr="00D76C95">
        <w:rPr>
          <w:sz w:val="20"/>
          <w:szCs w:val="20"/>
        </w:rPr>
        <w:t>.</w:t>
      </w:r>
    </w:p>
    <w:p w14:paraId="31D84B61" w14:textId="77777777" w:rsidR="00C30324" w:rsidRPr="00D76C95" w:rsidRDefault="00C30324" w:rsidP="00C30324">
      <w:pPr>
        <w:spacing w:after="0" w:line="240" w:lineRule="auto"/>
        <w:jc w:val="both"/>
        <w:rPr>
          <w:rFonts w:cs="Calibri"/>
          <w:bCs/>
          <w:sz w:val="20"/>
          <w:szCs w:val="20"/>
          <w:lang w:eastAsia="en-AU"/>
        </w:rPr>
      </w:pPr>
    </w:p>
    <w:p w14:paraId="36EAF33C" w14:textId="77777777" w:rsidR="00F03DF4" w:rsidRDefault="00117090" w:rsidP="00C30324">
      <w:pPr>
        <w:spacing w:after="0" w:line="240" w:lineRule="auto"/>
        <w:jc w:val="both"/>
        <w:rPr>
          <w:sz w:val="20"/>
          <w:szCs w:val="20"/>
        </w:rPr>
      </w:pPr>
      <w:r w:rsidRPr="00D76C95">
        <w:rPr>
          <w:sz w:val="20"/>
          <w:szCs w:val="20"/>
        </w:rPr>
        <w:t>I</w:t>
      </w:r>
      <w:r w:rsidR="00C30324" w:rsidRPr="00D76C95">
        <w:rPr>
          <w:sz w:val="20"/>
          <w:szCs w:val="20"/>
        </w:rPr>
        <w:t xml:space="preserve">nternational approaches to gendered violence prevention </w:t>
      </w:r>
      <w:r w:rsidRPr="00D76C95">
        <w:rPr>
          <w:sz w:val="20"/>
          <w:szCs w:val="20"/>
        </w:rPr>
        <w:t>adopt</w:t>
      </w:r>
      <w:r w:rsidR="00C30324" w:rsidRPr="00D76C95">
        <w:rPr>
          <w:sz w:val="20"/>
          <w:szCs w:val="20"/>
        </w:rPr>
        <w:t xml:space="preserve"> a comprehensive human rights perspective, </w:t>
      </w:r>
      <w:r w:rsidRPr="00D76C95">
        <w:rPr>
          <w:sz w:val="20"/>
          <w:szCs w:val="20"/>
        </w:rPr>
        <w:t xml:space="preserve">where </w:t>
      </w:r>
      <w:r w:rsidR="00C30324" w:rsidRPr="00D76C95">
        <w:rPr>
          <w:sz w:val="20"/>
          <w:szCs w:val="20"/>
        </w:rPr>
        <w:t xml:space="preserve">intersectional experiences of gendered violence are a central concern in recognition that multiple identity positions increase the likelihood, nature and impact of violence. This is not the case in the Australian context, where legislation, policy and service responses tend to view women with disabilities as an additional group whose needs are exceptional or additional to the central </w:t>
      </w:r>
      <w:r w:rsidR="00F03DF4">
        <w:rPr>
          <w:sz w:val="20"/>
          <w:szCs w:val="20"/>
        </w:rPr>
        <w:t xml:space="preserve">violence </w:t>
      </w:r>
      <w:r w:rsidR="00C30324" w:rsidRPr="00D76C95">
        <w:rPr>
          <w:sz w:val="20"/>
          <w:szCs w:val="20"/>
        </w:rPr>
        <w:t xml:space="preserve">prevention agenda. Compounding this in the Australian context is the [largely mistaken] belief that frameworks of disability policy and provision have given attention to gendered violence. </w:t>
      </w:r>
    </w:p>
    <w:p w14:paraId="1148801B" w14:textId="77777777" w:rsidR="00F03DF4" w:rsidRDefault="00F03DF4" w:rsidP="00C30324">
      <w:pPr>
        <w:spacing w:after="0" w:line="240" w:lineRule="auto"/>
        <w:jc w:val="both"/>
        <w:rPr>
          <w:sz w:val="20"/>
          <w:szCs w:val="20"/>
        </w:rPr>
      </w:pPr>
    </w:p>
    <w:p w14:paraId="25673FE3" w14:textId="34080A1E" w:rsidR="00F03DF4" w:rsidRDefault="00C30324" w:rsidP="00C30324">
      <w:pPr>
        <w:spacing w:after="0" w:line="240" w:lineRule="auto"/>
        <w:jc w:val="both"/>
        <w:rPr>
          <w:sz w:val="20"/>
          <w:szCs w:val="20"/>
        </w:rPr>
      </w:pPr>
      <w:r w:rsidRPr="00D76C95">
        <w:rPr>
          <w:sz w:val="20"/>
          <w:szCs w:val="20"/>
        </w:rPr>
        <w:t xml:space="preserve">Recent events in Victoria depicted in ABC </w:t>
      </w:r>
      <w:r w:rsidRPr="00F84CE5">
        <w:rPr>
          <w:i/>
          <w:sz w:val="20"/>
          <w:szCs w:val="20"/>
        </w:rPr>
        <w:t>Four Corners</w:t>
      </w:r>
      <w:r w:rsidRPr="00D76C95">
        <w:rPr>
          <w:sz w:val="20"/>
          <w:szCs w:val="20"/>
        </w:rPr>
        <w:t xml:space="preserve"> episode </w:t>
      </w:r>
      <w:r w:rsidRPr="00D76C95">
        <w:rPr>
          <w:i/>
          <w:sz w:val="20"/>
          <w:szCs w:val="20"/>
        </w:rPr>
        <w:t>In Our Care</w:t>
      </w:r>
      <w:r w:rsidR="009E0A45">
        <w:rPr>
          <w:i/>
          <w:sz w:val="20"/>
          <w:szCs w:val="20"/>
        </w:rPr>
        <w:t xml:space="preserve"> </w:t>
      </w:r>
      <w:r w:rsidR="009E0A45">
        <w:rPr>
          <w:sz w:val="20"/>
          <w:szCs w:val="20"/>
        </w:rPr>
        <w:t>(</w:t>
      </w:r>
      <w:r w:rsidR="00CC1132">
        <w:rPr>
          <w:sz w:val="20"/>
          <w:szCs w:val="20"/>
        </w:rPr>
        <w:t>McKenzie et al.</w:t>
      </w:r>
      <w:r w:rsidR="009E0A45">
        <w:rPr>
          <w:sz w:val="20"/>
          <w:szCs w:val="20"/>
        </w:rPr>
        <w:t xml:space="preserve">, 2014) </w:t>
      </w:r>
      <w:r w:rsidRPr="00D76C95">
        <w:rPr>
          <w:sz w:val="20"/>
          <w:szCs w:val="20"/>
        </w:rPr>
        <w:t>and which resulted in a</w:t>
      </w:r>
      <w:r w:rsidR="00CC1132">
        <w:rPr>
          <w:sz w:val="20"/>
          <w:szCs w:val="20"/>
        </w:rPr>
        <w:t xml:space="preserve"> Victorian </w:t>
      </w:r>
      <w:r w:rsidRPr="00D76C95">
        <w:rPr>
          <w:sz w:val="20"/>
          <w:szCs w:val="20"/>
        </w:rPr>
        <w:t>Ombudsman’s inquiry into how abuse in the disability sector is reported and investigated</w:t>
      </w:r>
      <w:r w:rsidR="00D76C95" w:rsidRPr="00D76C95">
        <w:rPr>
          <w:sz w:val="20"/>
          <w:szCs w:val="20"/>
        </w:rPr>
        <w:t>, a State Parliamentary Inquiry into Abuse in Disability Services, and a Senate Inquiry into Violence and Abuse against People with Disabilities in Institutional and Residential Settings</w:t>
      </w:r>
      <w:r w:rsidRPr="00D76C95">
        <w:rPr>
          <w:sz w:val="20"/>
          <w:szCs w:val="20"/>
        </w:rPr>
        <w:t xml:space="preserve"> provide a stark reminder that disability policy frameworks are currently inadequate in encompassing either gender or violence issues, let alone the intersection of the two. In practice, this means that efforts and approaches to prevent violence against women in Australia are not comprehensive, are piecemeal and inconsistent in definitions and scope, continue to focus predominately on protection from traditional forms of domestic</w:t>
      </w:r>
      <w:r w:rsidR="009E0A45">
        <w:rPr>
          <w:sz w:val="20"/>
          <w:szCs w:val="20"/>
        </w:rPr>
        <w:t xml:space="preserve"> and </w:t>
      </w:r>
      <w:r w:rsidRPr="00D76C95">
        <w:rPr>
          <w:sz w:val="20"/>
          <w:szCs w:val="20"/>
        </w:rPr>
        <w:lastRenderedPageBreak/>
        <w:t>family violence and therefore fail to provide a coordinated and integrated approach to combating all forms of violence perpetrated against women and girls (Frohmader &amp; Cadwallader</w:t>
      </w:r>
      <w:r w:rsidR="009E0A45">
        <w:rPr>
          <w:sz w:val="20"/>
          <w:szCs w:val="20"/>
        </w:rPr>
        <w:t>,</w:t>
      </w:r>
      <w:r w:rsidRPr="00D76C95">
        <w:rPr>
          <w:sz w:val="20"/>
          <w:szCs w:val="20"/>
        </w:rPr>
        <w:t xml:space="preserve"> 2014). </w:t>
      </w:r>
    </w:p>
    <w:p w14:paraId="04487152" w14:textId="77777777" w:rsidR="00F03DF4" w:rsidRDefault="00F03DF4" w:rsidP="00C30324">
      <w:pPr>
        <w:spacing w:after="0" w:line="240" w:lineRule="auto"/>
        <w:jc w:val="both"/>
        <w:rPr>
          <w:sz w:val="20"/>
          <w:szCs w:val="20"/>
        </w:rPr>
      </w:pPr>
    </w:p>
    <w:p w14:paraId="51D08DD9" w14:textId="6EECAC16" w:rsidR="00C30324" w:rsidRPr="00D76C95" w:rsidRDefault="009E0A45" w:rsidP="00C30324">
      <w:pPr>
        <w:spacing w:after="0" w:line="240" w:lineRule="auto"/>
        <w:jc w:val="both"/>
        <w:rPr>
          <w:sz w:val="20"/>
          <w:szCs w:val="20"/>
        </w:rPr>
      </w:pPr>
      <w:r>
        <w:rPr>
          <w:sz w:val="20"/>
          <w:szCs w:val="20"/>
        </w:rPr>
        <w:t>A</w:t>
      </w:r>
      <w:r w:rsidR="00C30324" w:rsidRPr="00D76C95">
        <w:rPr>
          <w:sz w:val="20"/>
          <w:szCs w:val="20"/>
        </w:rPr>
        <w:t xml:space="preserve"> comprehensive human rights frame</w:t>
      </w:r>
      <w:r w:rsidR="00091EC4">
        <w:rPr>
          <w:sz w:val="20"/>
          <w:szCs w:val="20"/>
        </w:rPr>
        <w:t>work</w:t>
      </w:r>
      <w:r>
        <w:rPr>
          <w:sz w:val="20"/>
          <w:szCs w:val="20"/>
        </w:rPr>
        <w:t xml:space="preserve"> </w:t>
      </w:r>
      <w:r w:rsidR="00091EC4">
        <w:rPr>
          <w:rFonts w:cs="Arial"/>
          <w:sz w:val="20"/>
          <w:szCs w:val="20"/>
        </w:rPr>
        <w:t>offers a resolution to</w:t>
      </w:r>
      <w:r w:rsidR="00C30324" w:rsidRPr="00D76C95">
        <w:rPr>
          <w:sz w:val="20"/>
          <w:szCs w:val="20"/>
        </w:rPr>
        <w:t xml:space="preserve"> </w:t>
      </w:r>
      <w:r>
        <w:rPr>
          <w:sz w:val="20"/>
          <w:szCs w:val="20"/>
        </w:rPr>
        <w:t>reduce</w:t>
      </w:r>
      <w:r w:rsidR="00C30324" w:rsidRPr="00D76C95">
        <w:rPr>
          <w:sz w:val="20"/>
          <w:szCs w:val="20"/>
        </w:rPr>
        <w:t xml:space="preserve"> marginalisation of gendered disability violence</w:t>
      </w:r>
      <w:r>
        <w:rPr>
          <w:sz w:val="20"/>
          <w:szCs w:val="20"/>
        </w:rPr>
        <w:t xml:space="preserve"> and </w:t>
      </w:r>
      <w:r w:rsidR="00CC1132">
        <w:rPr>
          <w:sz w:val="20"/>
          <w:szCs w:val="20"/>
        </w:rPr>
        <w:t xml:space="preserve">to </w:t>
      </w:r>
      <w:r>
        <w:rPr>
          <w:sz w:val="20"/>
          <w:szCs w:val="20"/>
        </w:rPr>
        <w:t xml:space="preserve">reduce </w:t>
      </w:r>
      <w:r w:rsidR="00C30324" w:rsidRPr="00D76C95">
        <w:rPr>
          <w:sz w:val="20"/>
          <w:szCs w:val="20"/>
        </w:rPr>
        <w:t>the systemic violence and abuse experienced by women with disabilities in a wide range of settings.</w:t>
      </w:r>
    </w:p>
    <w:p w14:paraId="505B9EC3" w14:textId="77777777" w:rsidR="00676CAD" w:rsidRDefault="00676CAD" w:rsidP="007C3F60">
      <w:pPr>
        <w:spacing w:after="0" w:line="240" w:lineRule="auto"/>
        <w:rPr>
          <w:sz w:val="20"/>
          <w:szCs w:val="20"/>
        </w:rPr>
      </w:pPr>
    </w:p>
    <w:p w14:paraId="6614A72B" w14:textId="77777777" w:rsidR="00091EC4" w:rsidRDefault="00091EC4" w:rsidP="007C3F60">
      <w:pPr>
        <w:spacing w:after="0" w:line="240" w:lineRule="auto"/>
        <w:rPr>
          <w:sz w:val="20"/>
          <w:szCs w:val="20"/>
        </w:rPr>
      </w:pPr>
    </w:p>
    <w:p w14:paraId="415DF6E9" w14:textId="77777777" w:rsidR="00091EC4" w:rsidRDefault="00091EC4" w:rsidP="007C3F60">
      <w:pPr>
        <w:spacing w:after="0" w:line="240" w:lineRule="auto"/>
        <w:rPr>
          <w:sz w:val="20"/>
          <w:szCs w:val="20"/>
        </w:rPr>
      </w:pPr>
    </w:p>
    <w:p w14:paraId="4CD61DC3" w14:textId="77777777" w:rsidR="00091EC4" w:rsidRDefault="00091EC4" w:rsidP="007C3F60">
      <w:pPr>
        <w:spacing w:after="0" w:line="240" w:lineRule="auto"/>
        <w:rPr>
          <w:sz w:val="20"/>
          <w:szCs w:val="20"/>
        </w:rPr>
      </w:pPr>
    </w:p>
    <w:p w14:paraId="4D40A8DE" w14:textId="77777777" w:rsidR="00091EC4" w:rsidRDefault="00091EC4" w:rsidP="007C3F60">
      <w:pPr>
        <w:spacing w:after="0" w:line="240" w:lineRule="auto"/>
        <w:rPr>
          <w:sz w:val="20"/>
          <w:szCs w:val="20"/>
        </w:rPr>
      </w:pPr>
    </w:p>
    <w:p w14:paraId="449B1D1F" w14:textId="77777777" w:rsidR="00091EC4" w:rsidRPr="00D76C95" w:rsidRDefault="00091EC4" w:rsidP="007C3F60">
      <w:pPr>
        <w:spacing w:after="0" w:line="240" w:lineRule="auto"/>
        <w:rPr>
          <w:sz w:val="20"/>
          <w:szCs w:val="20"/>
        </w:rPr>
      </w:pPr>
    </w:p>
    <w:p w14:paraId="65E67E4C" w14:textId="3D54C94B" w:rsidR="00676CAD" w:rsidRDefault="00676CAD">
      <w:pPr>
        <w:spacing w:after="0" w:line="240" w:lineRule="auto"/>
        <w:rPr>
          <w:rFonts w:asciiTheme="minorHAnsi" w:hAnsiTheme="minorHAnsi"/>
        </w:rPr>
      </w:pPr>
      <w:r>
        <w:rPr>
          <w:rFonts w:asciiTheme="minorHAnsi" w:hAnsiTheme="minorHAnsi"/>
        </w:rPr>
        <w:br w:type="page"/>
      </w:r>
    </w:p>
    <w:p w14:paraId="4884B978" w14:textId="77777777" w:rsidR="00917479" w:rsidRDefault="00917479" w:rsidP="00676CAD">
      <w:pPr>
        <w:spacing w:after="0" w:line="240" w:lineRule="auto"/>
        <w:jc w:val="both"/>
        <w:rPr>
          <w:rFonts w:asciiTheme="minorHAnsi" w:hAnsiTheme="minorHAnsi"/>
          <w:sz w:val="20"/>
          <w:szCs w:val="20"/>
        </w:rPr>
      </w:pPr>
    </w:p>
    <w:p w14:paraId="73E7294B" w14:textId="6A1A513C" w:rsidR="00917479" w:rsidRPr="00B11B0F" w:rsidRDefault="00764237" w:rsidP="00917479">
      <w:pPr>
        <w:pBdr>
          <w:bottom w:val="single" w:sz="4" w:space="1" w:color="auto"/>
        </w:pBdr>
        <w:spacing w:line="240" w:lineRule="auto"/>
        <w:ind w:left="720" w:hanging="720"/>
        <w:rPr>
          <w:rFonts w:cs="Arial"/>
          <w:b/>
          <w:sz w:val="28"/>
          <w:szCs w:val="28"/>
        </w:rPr>
      </w:pPr>
      <w:r>
        <w:rPr>
          <w:rFonts w:cs="Arial"/>
          <w:b/>
          <w:color w:val="1F497D" w:themeColor="text2"/>
          <w:sz w:val="28"/>
          <w:szCs w:val="28"/>
        </w:rPr>
        <w:t>4</w:t>
      </w:r>
      <w:r w:rsidR="00917479">
        <w:rPr>
          <w:rFonts w:cs="Arial"/>
          <w:b/>
          <w:color w:val="1F497D" w:themeColor="text2"/>
          <w:sz w:val="28"/>
          <w:szCs w:val="28"/>
        </w:rPr>
        <w:t>.</w:t>
      </w:r>
      <w:r w:rsidR="00917479">
        <w:rPr>
          <w:rFonts w:cs="Arial"/>
          <w:b/>
          <w:color w:val="1F497D" w:themeColor="text2"/>
          <w:sz w:val="28"/>
          <w:szCs w:val="28"/>
        </w:rPr>
        <w:tab/>
      </w:r>
      <w:r w:rsidR="00E86349" w:rsidRPr="00917479">
        <w:rPr>
          <w:rFonts w:cs="Arial"/>
          <w:b/>
          <w:color w:val="1F497D" w:themeColor="text2"/>
          <w:sz w:val="28"/>
          <w:szCs w:val="28"/>
        </w:rPr>
        <w:t>Implications for the development of the national framework to prevent violence against women</w:t>
      </w:r>
    </w:p>
    <w:p w14:paraId="34EE76C0" w14:textId="0EAB6B01" w:rsidR="00C248B6" w:rsidRPr="00917479" w:rsidRDefault="00031137" w:rsidP="00932506">
      <w:pPr>
        <w:pStyle w:val="NoSpacing"/>
        <w:jc w:val="both"/>
        <w:rPr>
          <w:sz w:val="20"/>
          <w:szCs w:val="20"/>
        </w:rPr>
      </w:pPr>
      <w:r w:rsidRPr="00917479">
        <w:rPr>
          <w:sz w:val="20"/>
          <w:szCs w:val="20"/>
        </w:rPr>
        <w:t xml:space="preserve">International human rights law condemns violence against women in </w:t>
      </w:r>
      <w:r w:rsidRPr="00F84CE5">
        <w:rPr>
          <w:sz w:val="20"/>
          <w:szCs w:val="20"/>
        </w:rPr>
        <w:t>all</w:t>
      </w:r>
      <w:r w:rsidRPr="00917479">
        <w:rPr>
          <w:sz w:val="20"/>
          <w:szCs w:val="20"/>
        </w:rPr>
        <w:t xml:space="preserve"> its forms, whether it occurs in the home, schools, institutions, the workplace, the community or in other public and private institutions, and regardless of who perpetrates it</w:t>
      </w:r>
      <w:r w:rsidR="00285A83" w:rsidRPr="00917479">
        <w:rPr>
          <w:sz w:val="20"/>
          <w:szCs w:val="20"/>
        </w:rPr>
        <w:t xml:space="preserve"> (United Nations General Assembly</w:t>
      </w:r>
      <w:r w:rsidR="009E0A45">
        <w:rPr>
          <w:sz w:val="20"/>
          <w:szCs w:val="20"/>
        </w:rPr>
        <w:t>,</w:t>
      </w:r>
      <w:r w:rsidR="00285A83" w:rsidRPr="00917479">
        <w:rPr>
          <w:sz w:val="20"/>
          <w:szCs w:val="20"/>
        </w:rPr>
        <w:t xml:space="preserve"> 2006)</w:t>
      </w:r>
      <w:r w:rsidRPr="00917479">
        <w:rPr>
          <w:sz w:val="20"/>
          <w:szCs w:val="20"/>
        </w:rPr>
        <w:t>.</w:t>
      </w:r>
      <w:r w:rsidR="00932506" w:rsidRPr="00917479">
        <w:rPr>
          <w:sz w:val="20"/>
          <w:szCs w:val="20"/>
          <w:vertAlign w:val="superscript"/>
        </w:rPr>
        <w:t xml:space="preserve"> </w:t>
      </w:r>
      <w:r w:rsidR="00C248B6" w:rsidRPr="00917479">
        <w:rPr>
          <w:sz w:val="20"/>
          <w:szCs w:val="20"/>
        </w:rPr>
        <w:t>Australia is a party to a number of international and regional human rights instruments which clearly articulate the human rights context and imperative to preventing and addressing violence against women</w:t>
      </w:r>
      <w:r w:rsidR="00932506" w:rsidRPr="00917479">
        <w:rPr>
          <w:sz w:val="20"/>
          <w:szCs w:val="20"/>
        </w:rPr>
        <w:t xml:space="preserve">, including </w:t>
      </w:r>
      <w:r w:rsidR="00C248B6" w:rsidRPr="00917479">
        <w:rPr>
          <w:sz w:val="20"/>
          <w:szCs w:val="20"/>
        </w:rPr>
        <w:t>the structural causes of such violence</w:t>
      </w:r>
      <w:r w:rsidR="00123DD6" w:rsidRPr="00917479">
        <w:rPr>
          <w:sz w:val="20"/>
          <w:szCs w:val="20"/>
        </w:rPr>
        <w:t>, and the multiple and intersecting forms of discrimination which make particular groups of women more at risk of, and more likely to experience</w:t>
      </w:r>
      <w:r w:rsidR="009E0A45">
        <w:rPr>
          <w:sz w:val="20"/>
          <w:szCs w:val="20"/>
        </w:rPr>
        <w:t>,</w:t>
      </w:r>
      <w:r w:rsidR="00123DD6" w:rsidRPr="00917479">
        <w:rPr>
          <w:sz w:val="20"/>
          <w:szCs w:val="20"/>
        </w:rPr>
        <w:t xml:space="preserve"> violence</w:t>
      </w:r>
      <w:r w:rsidR="00C248B6" w:rsidRPr="00917479">
        <w:rPr>
          <w:sz w:val="20"/>
          <w:szCs w:val="20"/>
        </w:rPr>
        <w:t xml:space="preserve">. </w:t>
      </w:r>
    </w:p>
    <w:p w14:paraId="5E1C4523" w14:textId="77777777" w:rsidR="00917479" w:rsidRPr="00917479" w:rsidRDefault="00917479" w:rsidP="00932506">
      <w:pPr>
        <w:pStyle w:val="NoSpacing"/>
        <w:jc w:val="both"/>
        <w:rPr>
          <w:sz w:val="20"/>
          <w:szCs w:val="20"/>
        </w:rPr>
      </w:pPr>
    </w:p>
    <w:p w14:paraId="6B452F06" w14:textId="6134B0AC" w:rsidR="00917479" w:rsidRPr="00940357" w:rsidRDefault="00764237" w:rsidP="00917479">
      <w:pPr>
        <w:pBdr>
          <w:bottom w:val="single" w:sz="4" w:space="1" w:color="auto"/>
        </w:pBdr>
        <w:spacing w:line="240" w:lineRule="auto"/>
        <w:ind w:left="709" w:hanging="709"/>
        <w:rPr>
          <w:rFonts w:cs="Arial"/>
          <w:b/>
          <w:sz w:val="24"/>
          <w:szCs w:val="24"/>
        </w:rPr>
      </w:pPr>
      <w:r>
        <w:rPr>
          <w:rFonts w:cs="Arial"/>
          <w:b/>
          <w:color w:val="1F497D" w:themeColor="text2"/>
          <w:sz w:val="24"/>
          <w:szCs w:val="24"/>
        </w:rPr>
        <w:t>4</w:t>
      </w:r>
      <w:r w:rsidR="00917479">
        <w:rPr>
          <w:rFonts w:cs="Arial"/>
          <w:b/>
          <w:color w:val="1F497D" w:themeColor="text2"/>
          <w:sz w:val="24"/>
          <w:szCs w:val="24"/>
        </w:rPr>
        <w:t>.1</w:t>
      </w:r>
      <w:r w:rsidR="00917479" w:rsidRPr="00940357">
        <w:rPr>
          <w:rFonts w:cs="Arial"/>
          <w:b/>
          <w:color w:val="1F497D" w:themeColor="text2"/>
          <w:sz w:val="24"/>
          <w:szCs w:val="24"/>
        </w:rPr>
        <w:t>.</w:t>
      </w:r>
      <w:r w:rsidR="00917479" w:rsidRPr="00940357">
        <w:rPr>
          <w:rFonts w:cs="Arial"/>
          <w:b/>
          <w:color w:val="1F497D" w:themeColor="text2"/>
          <w:sz w:val="24"/>
          <w:szCs w:val="24"/>
        </w:rPr>
        <w:tab/>
      </w:r>
      <w:r w:rsidR="00E86349" w:rsidRPr="00917479">
        <w:rPr>
          <w:rFonts w:cs="Arial"/>
          <w:b/>
          <w:color w:val="1F497D" w:themeColor="text2"/>
          <w:sz w:val="24"/>
          <w:szCs w:val="24"/>
        </w:rPr>
        <w:t>A comprehensive human rights framework and approach</w:t>
      </w:r>
    </w:p>
    <w:p w14:paraId="79BD7557" w14:textId="59ADE35B" w:rsidR="00932506" w:rsidRPr="00544ADC" w:rsidRDefault="00E82180" w:rsidP="00932506">
      <w:pPr>
        <w:spacing w:after="0" w:line="240" w:lineRule="auto"/>
        <w:jc w:val="both"/>
        <w:rPr>
          <w:sz w:val="20"/>
          <w:szCs w:val="20"/>
        </w:rPr>
      </w:pPr>
      <w:r w:rsidRPr="00544ADC">
        <w:rPr>
          <w:sz w:val="20"/>
          <w:szCs w:val="20"/>
        </w:rPr>
        <w:t xml:space="preserve">To ensure the </w:t>
      </w:r>
      <w:r w:rsidR="009E0A45">
        <w:rPr>
          <w:sz w:val="20"/>
          <w:szCs w:val="20"/>
        </w:rPr>
        <w:t>n</w:t>
      </w:r>
      <w:r w:rsidRPr="00F84CE5">
        <w:rPr>
          <w:sz w:val="20"/>
          <w:szCs w:val="20"/>
        </w:rPr>
        <w:t xml:space="preserve">ational </w:t>
      </w:r>
      <w:r w:rsidR="009E0A45">
        <w:rPr>
          <w:sz w:val="20"/>
          <w:szCs w:val="20"/>
        </w:rPr>
        <w:t>f</w:t>
      </w:r>
      <w:r w:rsidRPr="00F84CE5">
        <w:rPr>
          <w:sz w:val="20"/>
          <w:szCs w:val="20"/>
        </w:rPr>
        <w:t xml:space="preserve">ramework to </w:t>
      </w:r>
      <w:r w:rsidR="009E0A45">
        <w:rPr>
          <w:sz w:val="20"/>
          <w:szCs w:val="20"/>
        </w:rPr>
        <w:t>p</w:t>
      </w:r>
      <w:r w:rsidRPr="00F84CE5">
        <w:rPr>
          <w:sz w:val="20"/>
          <w:szCs w:val="20"/>
        </w:rPr>
        <w:t xml:space="preserve">revent </w:t>
      </w:r>
      <w:r w:rsidR="009E0A45">
        <w:rPr>
          <w:sz w:val="20"/>
          <w:szCs w:val="20"/>
        </w:rPr>
        <w:t>v</w:t>
      </w:r>
      <w:r w:rsidRPr="00F84CE5">
        <w:rPr>
          <w:sz w:val="20"/>
          <w:szCs w:val="20"/>
        </w:rPr>
        <w:t xml:space="preserve">iolence </w:t>
      </w:r>
      <w:r w:rsidR="009E0A45">
        <w:rPr>
          <w:sz w:val="20"/>
          <w:szCs w:val="20"/>
        </w:rPr>
        <w:t>a</w:t>
      </w:r>
      <w:r w:rsidRPr="00F84CE5">
        <w:rPr>
          <w:sz w:val="20"/>
          <w:szCs w:val="20"/>
        </w:rPr>
        <w:t xml:space="preserve">gainst </w:t>
      </w:r>
      <w:r w:rsidR="009E0A45">
        <w:rPr>
          <w:sz w:val="20"/>
          <w:szCs w:val="20"/>
        </w:rPr>
        <w:t>w</w:t>
      </w:r>
      <w:r w:rsidRPr="00F84CE5">
        <w:rPr>
          <w:sz w:val="20"/>
          <w:szCs w:val="20"/>
        </w:rPr>
        <w:t>omen</w:t>
      </w:r>
      <w:r w:rsidRPr="00544ADC">
        <w:rPr>
          <w:sz w:val="20"/>
          <w:szCs w:val="20"/>
        </w:rPr>
        <w:t xml:space="preserve"> is set in a comprehensive human rights framework that will prevent violence against women and girls with disabilities, the </w:t>
      </w:r>
      <w:r w:rsidR="009E0A45">
        <w:rPr>
          <w:sz w:val="20"/>
          <w:szCs w:val="20"/>
        </w:rPr>
        <w:t>f</w:t>
      </w:r>
      <w:r w:rsidRPr="00544ADC">
        <w:rPr>
          <w:sz w:val="20"/>
          <w:szCs w:val="20"/>
        </w:rPr>
        <w:t>ramework should</w:t>
      </w:r>
      <w:r w:rsidR="00D17ED1" w:rsidRPr="00544ADC">
        <w:rPr>
          <w:sz w:val="20"/>
          <w:szCs w:val="20"/>
        </w:rPr>
        <w:t xml:space="preserve"> be developed to</w:t>
      </w:r>
      <w:r w:rsidR="00932506" w:rsidRPr="00544ADC">
        <w:rPr>
          <w:sz w:val="20"/>
          <w:szCs w:val="20"/>
        </w:rPr>
        <w:t>:</w:t>
      </w:r>
    </w:p>
    <w:p w14:paraId="744B966B" w14:textId="77777777" w:rsidR="00932506" w:rsidRPr="00544ADC" w:rsidRDefault="00932506" w:rsidP="00D17ED1">
      <w:pPr>
        <w:spacing w:after="0" w:line="240" w:lineRule="auto"/>
        <w:jc w:val="both"/>
        <w:rPr>
          <w:sz w:val="20"/>
          <w:szCs w:val="20"/>
        </w:rPr>
      </w:pPr>
    </w:p>
    <w:p w14:paraId="118FDC82" w14:textId="1D15DAAD" w:rsidR="00960069" w:rsidRPr="00764237" w:rsidRDefault="00C32B62" w:rsidP="00764237">
      <w:pPr>
        <w:pStyle w:val="ListParagraph"/>
        <w:numPr>
          <w:ilvl w:val="0"/>
          <w:numId w:val="18"/>
        </w:numPr>
        <w:ind w:left="360"/>
        <w:jc w:val="both"/>
        <w:rPr>
          <w:rFonts w:ascii="Arial" w:hAnsi="Arial" w:cs="Arial"/>
          <w:color w:val="FF0000"/>
          <w:sz w:val="20"/>
          <w:szCs w:val="20"/>
        </w:rPr>
      </w:pPr>
      <w:proofErr w:type="gramStart"/>
      <w:r w:rsidRPr="00764237">
        <w:rPr>
          <w:rFonts w:ascii="Arial" w:hAnsi="Arial" w:cs="Arial"/>
          <w:sz w:val="20"/>
          <w:szCs w:val="20"/>
        </w:rPr>
        <w:t>reference</w:t>
      </w:r>
      <w:proofErr w:type="gramEnd"/>
      <w:r w:rsidRPr="00764237">
        <w:rPr>
          <w:rFonts w:ascii="Arial" w:hAnsi="Arial" w:cs="Arial"/>
          <w:sz w:val="20"/>
          <w:szCs w:val="20"/>
        </w:rPr>
        <w:t xml:space="preserve">, embed and </w:t>
      </w:r>
      <w:r w:rsidR="00E82180" w:rsidRPr="00764237">
        <w:rPr>
          <w:rFonts w:ascii="Arial" w:hAnsi="Arial" w:cs="Arial"/>
          <w:sz w:val="20"/>
          <w:szCs w:val="20"/>
        </w:rPr>
        <w:t xml:space="preserve">be clearly </w:t>
      </w:r>
      <w:r w:rsidR="00960069" w:rsidRPr="00764237">
        <w:rPr>
          <w:rFonts w:ascii="Arial" w:hAnsi="Arial" w:cs="Arial"/>
          <w:sz w:val="20"/>
          <w:szCs w:val="20"/>
        </w:rPr>
        <w:t>link</w:t>
      </w:r>
      <w:r w:rsidR="00E82180" w:rsidRPr="00764237">
        <w:rPr>
          <w:rFonts w:ascii="Arial" w:hAnsi="Arial" w:cs="Arial"/>
          <w:sz w:val="20"/>
          <w:szCs w:val="20"/>
        </w:rPr>
        <w:t>ed</w:t>
      </w:r>
      <w:r w:rsidR="00960069" w:rsidRPr="00764237">
        <w:rPr>
          <w:rFonts w:ascii="Arial" w:hAnsi="Arial" w:cs="Arial"/>
          <w:sz w:val="20"/>
          <w:szCs w:val="20"/>
        </w:rPr>
        <w:t xml:space="preserve"> to </w:t>
      </w:r>
      <w:r w:rsidR="00652EAE" w:rsidRPr="00764237">
        <w:rPr>
          <w:rFonts w:ascii="Arial" w:hAnsi="Arial" w:cs="Arial"/>
          <w:sz w:val="20"/>
          <w:szCs w:val="20"/>
        </w:rPr>
        <w:t>relevant international human rights standards, including the international human rights treaties to which Australia is a party</w:t>
      </w:r>
      <w:r w:rsidR="00357FB0" w:rsidRPr="00764237">
        <w:rPr>
          <w:rFonts w:ascii="Arial" w:hAnsi="Arial" w:cs="Arial"/>
          <w:sz w:val="20"/>
          <w:szCs w:val="20"/>
        </w:rPr>
        <w:t xml:space="preserve"> (</w:t>
      </w:r>
      <w:proofErr w:type="spellStart"/>
      <w:r w:rsidR="00357FB0" w:rsidRPr="00764237">
        <w:rPr>
          <w:rFonts w:ascii="Arial" w:hAnsi="Arial" w:cs="Arial"/>
          <w:sz w:val="20"/>
          <w:szCs w:val="20"/>
        </w:rPr>
        <w:t>Manjoo</w:t>
      </w:r>
      <w:proofErr w:type="spellEnd"/>
      <w:r w:rsidR="009E0A45" w:rsidRPr="00764237">
        <w:rPr>
          <w:rFonts w:ascii="Arial" w:hAnsi="Arial" w:cs="Arial"/>
          <w:sz w:val="20"/>
          <w:szCs w:val="20"/>
        </w:rPr>
        <w:t>,</w:t>
      </w:r>
      <w:r w:rsidR="00357FB0" w:rsidRPr="00764237">
        <w:rPr>
          <w:rFonts w:ascii="Arial" w:hAnsi="Arial" w:cs="Arial"/>
          <w:sz w:val="20"/>
          <w:szCs w:val="20"/>
        </w:rPr>
        <w:t xml:space="preserve"> 2011)</w:t>
      </w:r>
    </w:p>
    <w:p w14:paraId="570B14A2" w14:textId="77777777" w:rsidR="00960069" w:rsidRPr="00764237" w:rsidRDefault="00960069" w:rsidP="00764237">
      <w:pPr>
        <w:spacing w:after="0" w:line="240" w:lineRule="auto"/>
        <w:jc w:val="both"/>
        <w:rPr>
          <w:rFonts w:cs="Arial"/>
          <w:sz w:val="20"/>
          <w:szCs w:val="20"/>
        </w:rPr>
      </w:pPr>
    </w:p>
    <w:p w14:paraId="3C57502F" w14:textId="287660EF" w:rsidR="00652EAE" w:rsidRPr="00764237" w:rsidRDefault="008639ED" w:rsidP="00764237">
      <w:pPr>
        <w:pStyle w:val="ListParagraph"/>
        <w:numPr>
          <w:ilvl w:val="0"/>
          <w:numId w:val="18"/>
        </w:numPr>
        <w:ind w:left="360"/>
        <w:jc w:val="both"/>
        <w:rPr>
          <w:rFonts w:ascii="Arial" w:hAnsi="Arial" w:cs="Arial"/>
          <w:sz w:val="20"/>
          <w:szCs w:val="20"/>
        </w:rPr>
      </w:pPr>
      <w:proofErr w:type="gramStart"/>
      <w:r w:rsidRPr="00764237">
        <w:rPr>
          <w:rFonts w:ascii="Arial" w:hAnsi="Arial" w:cs="Arial"/>
          <w:sz w:val="20"/>
          <w:szCs w:val="20"/>
        </w:rPr>
        <w:t>underscore</w:t>
      </w:r>
      <w:proofErr w:type="gramEnd"/>
      <w:r w:rsidRPr="00764237">
        <w:rPr>
          <w:rFonts w:ascii="Arial" w:hAnsi="Arial" w:cs="Arial"/>
          <w:sz w:val="20"/>
          <w:szCs w:val="20"/>
        </w:rPr>
        <w:t xml:space="preserve"> the universality, </w:t>
      </w:r>
      <w:r w:rsidR="00C32B62" w:rsidRPr="00764237">
        <w:rPr>
          <w:rFonts w:ascii="Arial" w:hAnsi="Arial" w:cs="Arial"/>
          <w:sz w:val="20"/>
          <w:szCs w:val="20"/>
        </w:rPr>
        <w:t xml:space="preserve">inalienability, </w:t>
      </w:r>
      <w:r w:rsidRPr="00764237">
        <w:rPr>
          <w:rFonts w:ascii="Arial" w:hAnsi="Arial" w:cs="Arial"/>
          <w:sz w:val="20"/>
          <w:szCs w:val="20"/>
        </w:rPr>
        <w:t>interdependence and indivisibility of civil, political, economic, social and cultural rights</w:t>
      </w:r>
      <w:r w:rsidR="00357FB0" w:rsidRPr="00764237">
        <w:rPr>
          <w:rFonts w:ascii="Arial" w:hAnsi="Arial" w:cs="Arial"/>
          <w:sz w:val="20"/>
          <w:szCs w:val="20"/>
        </w:rPr>
        <w:t xml:space="preserve"> (</w:t>
      </w:r>
      <w:proofErr w:type="spellStart"/>
      <w:r w:rsidR="00357FB0" w:rsidRPr="00764237">
        <w:rPr>
          <w:rFonts w:ascii="Arial" w:hAnsi="Arial" w:cs="Arial"/>
          <w:sz w:val="20"/>
          <w:szCs w:val="20"/>
        </w:rPr>
        <w:t>Manjoo</w:t>
      </w:r>
      <w:proofErr w:type="spellEnd"/>
      <w:r w:rsidR="009E0A45" w:rsidRPr="00764237">
        <w:rPr>
          <w:rFonts w:ascii="Arial" w:hAnsi="Arial" w:cs="Arial"/>
          <w:sz w:val="20"/>
          <w:szCs w:val="20"/>
        </w:rPr>
        <w:t>,</w:t>
      </w:r>
      <w:r w:rsidR="00357FB0" w:rsidRPr="00764237">
        <w:rPr>
          <w:rFonts w:ascii="Arial" w:hAnsi="Arial" w:cs="Arial"/>
          <w:sz w:val="20"/>
          <w:szCs w:val="20"/>
        </w:rPr>
        <w:t xml:space="preserve"> 2011)</w:t>
      </w:r>
    </w:p>
    <w:p w14:paraId="465379D3" w14:textId="77777777" w:rsidR="008639ED" w:rsidRPr="00764237" w:rsidRDefault="008639ED" w:rsidP="00764237">
      <w:pPr>
        <w:spacing w:after="0" w:line="240" w:lineRule="auto"/>
        <w:jc w:val="both"/>
        <w:rPr>
          <w:rFonts w:cs="Arial"/>
          <w:sz w:val="20"/>
          <w:szCs w:val="20"/>
        </w:rPr>
      </w:pPr>
    </w:p>
    <w:p w14:paraId="7CABEE77" w14:textId="7EF7F3E5" w:rsidR="00652EAE" w:rsidRPr="00764237" w:rsidRDefault="008639ED" w:rsidP="00764237">
      <w:pPr>
        <w:pStyle w:val="ListParagraph"/>
        <w:numPr>
          <w:ilvl w:val="0"/>
          <w:numId w:val="18"/>
        </w:numPr>
        <w:ind w:left="360"/>
        <w:jc w:val="both"/>
        <w:rPr>
          <w:rFonts w:ascii="Arial" w:hAnsi="Arial" w:cs="Arial"/>
          <w:sz w:val="20"/>
          <w:szCs w:val="20"/>
        </w:rPr>
      </w:pPr>
      <w:proofErr w:type="gramStart"/>
      <w:r w:rsidRPr="00764237">
        <w:rPr>
          <w:rFonts w:ascii="Arial" w:hAnsi="Arial" w:cs="Arial"/>
          <w:sz w:val="20"/>
          <w:szCs w:val="20"/>
        </w:rPr>
        <w:t>embed</w:t>
      </w:r>
      <w:proofErr w:type="gramEnd"/>
      <w:r w:rsidRPr="00764237">
        <w:rPr>
          <w:rFonts w:ascii="Arial" w:hAnsi="Arial" w:cs="Arial"/>
          <w:sz w:val="20"/>
          <w:szCs w:val="20"/>
        </w:rPr>
        <w:t xml:space="preserve"> the core human rights principles of </w:t>
      </w:r>
      <w:r w:rsidR="00C32B62" w:rsidRPr="00764237">
        <w:rPr>
          <w:rFonts w:ascii="Arial" w:hAnsi="Arial" w:cs="Arial"/>
          <w:sz w:val="20"/>
          <w:szCs w:val="20"/>
        </w:rPr>
        <w:t xml:space="preserve">equality and non-discrimination, </w:t>
      </w:r>
      <w:r w:rsidRPr="00764237">
        <w:rPr>
          <w:rFonts w:ascii="Arial" w:hAnsi="Arial" w:cs="Arial"/>
          <w:sz w:val="20"/>
          <w:szCs w:val="20"/>
        </w:rPr>
        <w:t>participation</w:t>
      </w:r>
      <w:r w:rsidR="00C32B62" w:rsidRPr="00764237">
        <w:rPr>
          <w:rFonts w:ascii="Arial" w:hAnsi="Arial" w:cs="Arial"/>
          <w:sz w:val="20"/>
          <w:szCs w:val="20"/>
        </w:rPr>
        <w:t xml:space="preserve"> and inclusion</w:t>
      </w:r>
      <w:r w:rsidRPr="00764237">
        <w:rPr>
          <w:rFonts w:ascii="Arial" w:hAnsi="Arial" w:cs="Arial"/>
          <w:sz w:val="20"/>
          <w:szCs w:val="20"/>
        </w:rPr>
        <w:t xml:space="preserve">; accountability; transparency; </w:t>
      </w:r>
      <w:r w:rsidR="00C32B62" w:rsidRPr="00764237">
        <w:rPr>
          <w:rFonts w:ascii="Arial" w:hAnsi="Arial" w:cs="Arial"/>
          <w:sz w:val="20"/>
          <w:szCs w:val="20"/>
        </w:rPr>
        <w:t xml:space="preserve">enforceability and remedies </w:t>
      </w:r>
      <w:r w:rsidR="00357FB0" w:rsidRPr="00764237">
        <w:rPr>
          <w:rFonts w:ascii="Arial" w:hAnsi="Arial" w:cs="Arial"/>
          <w:sz w:val="20"/>
          <w:szCs w:val="20"/>
        </w:rPr>
        <w:t>(U</w:t>
      </w:r>
      <w:r w:rsidR="00764237">
        <w:rPr>
          <w:rFonts w:ascii="Arial" w:hAnsi="Arial" w:cs="Arial"/>
          <w:sz w:val="20"/>
          <w:szCs w:val="20"/>
        </w:rPr>
        <w:t>nited Nations</w:t>
      </w:r>
      <w:r w:rsidR="00357FB0" w:rsidRPr="00764237">
        <w:rPr>
          <w:rFonts w:ascii="Arial" w:hAnsi="Arial" w:cs="Arial"/>
          <w:sz w:val="20"/>
          <w:szCs w:val="20"/>
        </w:rPr>
        <w:t xml:space="preserve"> Women et al</w:t>
      </w:r>
      <w:r w:rsidR="009E0A45" w:rsidRPr="00764237">
        <w:rPr>
          <w:rFonts w:ascii="Arial" w:hAnsi="Arial" w:cs="Arial"/>
          <w:sz w:val="20"/>
          <w:szCs w:val="20"/>
        </w:rPr>
        <w:t>.,</w:t>
      </w:r>
      <w:r w:rsidR="00357FB0" w:rsidRPr="00764237">
        <w:rPr>
          <w:rFonts w:ascii="Arial" w:hAnsi="Arial" w:cs="Arial"/>
          <w:sz w:val="20"/>
          <w:szCs w:val="20"/>
        </w:rPr>
        <w:t xml:space="preserve"> 2012)</w:t>
      </w:r>
    </w:p>
    <w:p w14:paraId="7D95B483" w14:textId="77777777" w:rsidR="00496F95" w:rsidRPr="00764237" w:rsidRDefault="00496F95" w:rsidP="00764237">
      <w:pPr>
        <w:spacing w:after="0" w:line="240" w:lineRule="auto"/>
        <w:jc w:val="both"/>
        <w:rPr>
          <w:rFonts w:cs="Arial"/>
          <w:sz w:val="20"/>
          <w:szCs w:val="20"/>
        </w:rPr>
      </w:pPr>
    </w:p>
    <w:p w14:paraId="5CEB0329" w14:textId="4020C295" w:rsidR="00932506" w:rsidRPr="00764237" w:rsidRDefault="00652EAE" w:rsidP="00764237">
      <w:pPr>
        <w:pStyle w:val="NoSpacing"/>
        <w:numPr>
          <w:ilvl w:val="0"/>
          <w:numId w:val="18"/>
        </w:numPr>
        <w:ind w:left="360"/>
        <w:jc w:val="both"/>
        <w:rPr>
          <w:rFonts w:cs="Arial"/>
          <w:sz w:val="20"/>
          <w:szCs w:val="20"/>
        </w:rPr>
      </w:pPr>
      <w:proofErr w:type="gramStart"/>
      <w:r w:rsidRPr="00764237">
        <w:rPr>
          <w:rFonts w:cs="Arial"/>
          <w:sz w:val="20"/>
          <w:szCs w:val="20"/>
        </w:rPr>
        <w:t>be</w:t>
      </w:r>
      <w:proofErr w:type="gramEnd"/>
      <w:r w:rsidRPr="00764237">
        <w:rPr>
          <w:rFonts w:cs="Arial"/>
          <w:sz w:val="20"/>
          <w:szCs w:val="20"/>
        </w:rPr>
        <w:t xml:space="preserve"> universally</w:t>
      </w:r>
      <w:r w:rsidR="00932506" w:rsidRPr="00764237">
        <w:rPr>
          <w:rFonts w:cs="Arial"/>
          <w:sz w:val="20"/>
          <w:szCs w:val="20"/>
        </w:rPr>
        <w:t xml:space="preserve"> responsive to the intersections of gender and disability, and also integrate speci</w:t>
      </w:r>
      <w:r w:rsidR="00123DD6" w:rsidRPr="00764237">
        <w:rPr>
          <w:rFonts w:cs="Arial"/>
          <w:sz w:val="20"/>
          <w:szCs w:val="20"/>
        </w:rPr>
        <w:t>fic, targeted</w:t>
      </w:r>
      <w:r w:rsidR="00932506" w:rsidRPr="00764237">
        <w:rPr>
          <w:rFonts w:cs="Arial"/>
          <w:sz w:val="20"/>
          <w:szCs w:val="20"/>
        </w:rPr>
        <w:t xml:space="preserve"> measures to reach women and girls with disabilities</w:t>
      </w:r>
      <w:r w:rsidR="00496F95" w:rsidRPr="00764237">
        <w:rPr>
          <w:rFonts w:cs="Arial"/>
          <w:sz w:val="20"/>
          <w:szCs w:val="20"/>
        </w:rPr>
        <w:t xml:space="preserve"> in all settings</w:t>
      </w:r>
      <w:r w:rsidR="00357FB0" w:rsidRPr="00764237">
        <w:rPr>
          <w:rFonts w:cs="Arial"/>
          <w:sz w:val="20"/>
          <w:szCs w:val="20"/>
        </w:rPr>
        <w:t xml:space="preserve"> (Council of Europe</w:t>
      </w:r>
      <w:r w:rsidR="009E0A45" w:rsidRPr="00764237">
        <w:rPr>
          <w:rFonts w:cs="Arial"/>
          <w:sz w:val="20"/>
          <w:szCs w:val="20"/>
        </w:rPr>
        <w:t>,</w:t>
      </w:r>
      <w:r w:rsidR="00357FB0" w:rsidRPr="00764237">
        <w:rPr>
          <w:rFonts w:cs="Arial"/>
          <w:sz w:val="20"/>
          <w:szCs w:val="20"/>
        </w:rPr>
        <w:t xml:space="preserve"> 2013)</w:t>
      </w:r>
    </w:p>
    <w:p w14:paraId="724F07CC" w14:textId="77777777" w:rsidR="00932506" w:rsidRPr="00764237" w:rsidRDefault="00932506" w:rsidP="00764237">
      <w:pPr>
        <w:spacing w:after="0" w:line="240" w:lineRule="auto"/>
        <w:jc w:val="both"/>
        <w:rPr>
          <w:rFonts w:cs="Arial"/>
          <w:sz w:val="20"/>
          <w:szCs w:val="20"/>
        </w:rPr>
      </w:pPr>
    </w:p>
    <w:p w14:paraId="331F5881" w14:textId="0954903B" w:rsidR="0062595F" w:rsidRPr="00764237" w:rsidRDefault="0062595F" w:rsidP="00764237">
      <w:pPr>
        <w:pStyle w:val="NoSpacing"/>
        <w:numPr>
          <w:ilvl w:val="0"/>
          <w:numId w:val="18"/>
        </w:numPr>
        <w:ind w:left="360"/>
        <w:jc w:val="both"/>
        <w:rPr>
          <w:rFonts w:cs="Arial"/>
          <w:sz w:val="20"/>
          <w:szCs w:val="20"/>
        </w:rPr>
      </w:pPr>
      <w:proofErr w:type="gramStart"/>
      <w:r w:rsidRPr="00764237">
        <w:rPr>
          <w:rFonts w:cs="Arial"/>
          <w:sz w:val="20"/>
          <w:szCs w:val="20"/>
        </w:rPr>
        <w:t>encompass</w:t>
      </w:r>
      <w:proofErr w:type="gramEnd"/>
      <w:r w:rsidRPr="00764237">
        <w:rPr>
          <w:rFonts w:cs="Arial"/>
          <w:sz w:val="20"/>
          <w:szCs w:val="20"/>
        </w:rPr>
        <w:t xml:space="preserve"> holistic measures that address inter-gender and intra-gender inequality and intersectional discrimination (</w:t>
      </w:r>
      <w:proofErr w:type="spellStart"/>
      <w:r w:rsidRPr="00764237">
        <w:rPr>
          <w:rFonts w:cs="Arial"/>
          <w:sz w:val="20"/>
          <w:szCs w:val="20"/>
        </w:rPr>
        <w:t>Manjoo</w:t>
      </w:r>
      <w:proofErr w:type="spellEnd"/>
      <w:r w:rsidR="009E0A45" w:rsidRPr="00764237">
        <w:rPr>
          <w:rFonts w:cs="Arial"/>
          <w:sz w:val="20"/>
          <w:szCs w:val="20"/>
        </w:rPr>
        <w:t>,</w:t>
      </w:r>
      <w:r w:rsidRPr="00764237">
        <w:rPr>
          <w:rFonts w:cs="Arial"/>
          <w:sz w:val="20"/>
          <w:szCs w:val="20"/>
        </w:rPr>
        <w:t xml:space="preserve"> 2011</w:t>
      </w:r>
      <w:r w:rsidR="009E0A45" w:rsidRPr="00764237">
        <w:rPr>
          <w:rFonts w:cs="Arial"/>
          <w:sz w:val="20"/>
          <w:szCs w:val="20"/>
        </w:rPr>
        <w:t>;</w:t>
      </w:r>
      <w:r w:rsidR="002E5C37" w:rsidRPr="00764237">
        <w:rPr>
          <w:rFonts w:cs="Arial"/>
          <w:sz w:val="20"/>
          <w:szCs w:val="20"/>
        </w:rPr>
        <w:t xml:space="preserve"> Committee on the Rights of Persons with Disabilities</w:t>
      </w:r>
      <w:r w:rsidR="009E0A45" w:rsidRPr="00764237">
        <w:rPr>
          <w:rFonts w:cs="Arial"/>
          <w:sz w:val="20"/>
          <w:szCs w:val="20"/>
        </w:rPr>
        <w:t>,</w:t>
      </w:r>
      <w:r w:rsidR="002E5C37" w:rsidRPr="00764237">
        <w:rPr>
          <w:rFonts w:cs="Arial"/>
          <w:sz w:val="20"/>
          <w:szCs w:val="20"/>
        </w:rPr>
        <w:t xml:space="preserve"> 2015</w:t>
      </w:r>
      <w:r w:rsidRPr="00764237">
        <w:rPr>
          <w:rFonts w:cs="Arial"/>
          <w:sz w:val="20"/>
          <w:szCs w:val="20"/>
        </w:rPr>
        <w:t>)</w:t>
      </w:r>
    </w:p>
    <w:p w14:paraId="7F066360" w14:textId="77777777" w:rsidR="0062595F" w:rsidRPr="00764237" w:rsidRDefault="0062595F" w:rsidP="00764237">
      <w:pPr>
        <w:spacing w:after="0" w:line="240" w:lineRule="auto"/>
        <w:jc w:val="both"/>
        <w:rPr>
          <w:rFonts w:cs="Arial"/>
          <w:sz w:val="20"/>
          <w:szCs w:val="20"/>
        </w:rPr>
      </w:pPr>
    </w:p>
    <w:p w14:paraId="35BE92A9" w14:textId="0C2DDA9D" w:rsidR="00C248B6" w:rsidRPr="00764237" w:rsidRDefault="00652EAE" w:rsidP="00764237">
      <w:pPr>
        <w:pStyle w:val="NoSpacing"/>
        <w:numPr>
          <w:ilvl w:val="0"/>
          <w:numId w:val="18"/>
        </w:numPr>
        <w:ind w:left="360"/>
        <w:jc w:val="both"/>
        <w:rPr>
          <w:rFonts w:cs="Arial"/>
          <w:sz w:val="20"/>
          <w:szCs w:val="20"/>
        </w:rPr>
      </w:pPr>
      <w:proofErr w:type="gramStart"/>
      <w:r w:rsidRPr="00764237">
        <w:rPr>
          <w:rFonts w:cs="Arial"/>
          <w:sz w:val="20"/>
          <w:szCs w:val="20"/>
        </w:rPr>
        <w:t>address</w:t>
      </w:r>
      <w:proofErr w:type="gramEnd"/>
      <w:r w:rsidR="00C248B6" w:rsidRPr="00764237">
        <w:rPr>
          <w:rFonts w:cs="Arial"/>
          <w:sz w:val="20"/>
          <w:szCs w:val="20"/>
        </w:rPr>
        <w:t xml:space="preserve"> the targeted, compounded and structural discrimination that combines to increase the </w:t>
      </w:r>
      <w:r w:rsidR="0062595F" w:rsidRPr="00764237">
        <w:rPr>
          <w:rFonts w:cs="Arial"/>
          <w:sz w:val="20"/>
          <w:szCs w:val="20"/>
        </w:rPr>
        <w:t>risk and likelihood</w:t>
      </w:r>
      <w:r w:rsidR="00C248B6" w:rsidRPr="00764237">
        <w:rPr>
          <w:rFonts w:cs="Arial"/>
          <w:sz w:val="20"/>
          <w:szCs w:val="20"/>
        </w:rPr>
        <w:t xml:space="preserve"> of women and girls with disabilities</w:t>
      </w:r>
      <w:r w:rsidR="00932506" w:rsidRPr="00764237">
        <w:rPr>
          <w:rFonts w:cs="Arial"/>
          <w:sz w:val="20"/>
          <w:szCs w:val="20"/>
        </w:rPr>
        <w:t xml:space="preserve"> </w:t>
      </w:r>
      <w:r w:rsidR="0062595F" w:rsidRPr="00764237">
        <w:rPr>
          <w:rFonts w:cs="Arial"/>
          <w:sz w:val="20"/>
          <w:szCs w:val="20"/>
        </w:rPr>
        <w:t>experiencing</w:t>
      </w:r>
      <w:r w:rsidR="00C32B62" w:rsidRPr="00764237">
        <w:rPr>
          <w:rFonts w:cs="Arial"/>
          <w:sz w:val="20"/>
          <w:szCs w:val="20"/>
        </w:rPr>
        <w:t xml:space="preserve"> </w:t>
      </w:r>
      <w:r w:rsidR="00932506" w:rsidRPr="00764237">
        <w:rPr>
          <w:rFonts w:cs="Arial"/>
          <w:sz w:val="20"/>
          <w:szCs w:val="20"/>
        </w:rPr>
        <w:t>violence</w:t>
      </w:r>
      <w:r w:rsidR="0062595F" w:rsidRPr="00764237">
        <w:rPr>
          <w:rFonts w:cs="Arial"/>
          <w:sz w:val="20"/>
          <w:szCs w:val="20"/>
        </w:rPr>
        <w:t xml:space="preserve"> in all its forms</w:t>
      </w:r>
      <w:r w:rsidR="00285A83" w:rsidRPr="00764237">
        <w:rPr>
          <w:rFonts w:cs="Arial"/>
          <w:sz w:val="20"/>
          <w:szCs w:val="20"/>
        </w:rPr>
        <w:t xml:space="preserve"> (U</w:t>
      </w:r>
      <w:r w:rsidR="00764237">
        <w:rPr>
          <w:rFonts w:cs="Arial"/>
          <w:sz w:val="20"/>
          <w:szCs w:val="20"/>
        </w:rPr>
        <w:t>nited Nations</w:t>
      </w:r>
      <w:r w:rsidR="00285A83" w:rsidRPr="00764237">
        <w:rPr>
          <w:rFonts w:cs="Arial"/>
          <w:sz w:val="20"/>
          <w:szCs w:val="20"/>
        </w:rPr>
        <w:t xml:space="preserve"> General Assembly</w:t>
      </w:r>
      <w:r w:rsidR="009E0A45" w:rsidRPr="00764237">
        <w:rPr>
          <w:rFonts w:cs="Arial"/>
          <w:sz w:val="20"/>
          <w:szCs w:val="20"/>
        </w:rPr>
        <w:t>,</w:t>
      </w:r>
      <w:r w:rsidR="00285A83" w:rsidRPr="00764237">
        <w:rPr>
          <w:rFonts w:cs="Arial"/>
          <w:sz w:val="20"/>
          <w:szCs w:val="20"/>
        </w:rPr>
        <w:t xml:space="preserve"> 2011)</w:t>
      </w:r>
    </w:p>
    <w:p w14:paraId="1F25D54F" w14:textId="77777777" w:rsidR="00932506" w:rsidRPr="00764237" w:rsidRDefault="00932506" w:rsidP="00764237">
      <w:pPr>
        <w:pStyle w:val="NoSpacing"/>
        <w:jc w:val="both"/>
        <w:rPr>
          <w:rFonts w:cs="Arial"/>
          <w:sz w:val="20"/>
          <w:szCs w:val="20"/>
        </w:rPr>
      </w:pPr>
    </w:p>
    <w:p w14:paraId="3BE4F2F2" w14:textId="42D05E8B" w:rsidR="000121D2" w:rsidRPr="00764237" w:rsidRDefault="000121D2" w:rsidP="00764237">
      <w:pPr>
        <w:pStyle w:val="ListParagraph"/>
        <w:numPr>
          <w:ilvl w:val="0"/>
          <w:numId w:val="18"/>
        </w:numPr>
        <w:ind w:left="360"/>
        <w:jc w:val="both"/>
        <w:rPr>
          <w:rFonts w:ascii="Arial" w:hAnsi="Arial" w:cs="Arial"/>
          <w:sz w:val="20"/>
          <w:szCs w:val="20"/>
        </w:rPr>
      </w:pPr>
      <w:proofErr w:type="gramStart"/>
      <w:r w:rsidRPr="00764237">
        <w:rPr>
          <w:rFonts w:ascii="Arial" w:hAnsi="Arial" w:cs="Arial"/>
          <w:sz w:val="20"/>
          <w:szCs w:val="20"/>
        </w:rPr>
        <w:t>have</w:t>
      </w:r>
      <w:proofErr w:type="gramEnd"/>
      <w:r w:rsidRPr="00764237">
        <w:rPr>
          <w:rFonts w:ascii="Arial" w:hAnsi="Arial" w:cs="Arial"/>
          <w:sz w:val="20"/>
          <w:szCs w:val="20"/>
        </w:rPr>
        <w:t xml:space="preserve"> universal applicability </w:t>
      </w:r>
      <w:r w:rsidR="00011D10" w:rsidRPr="00764237">
        <w:rPr>
          <w:rFonts w:ascii="Arial" w:hAnsi="Arial" w:cs="Arial"/>
          <w:sz w:val="20"/>
          <w:szCs w:val="20"/>
        </w:rPr>
        <w:t xml:space="preserve">for all women, </w:t>
      </w:r>
      <w:r w:rsidRPr="00764237">
        <w:rPr>
          <w:rFonts w:ascii="Arial" w:hAnsi="Arial" w:cs="Arial"/>
          <w:sz w:val="20"/>
          <w:szCs w:val="20"/>
        </w:rPr>
        <w:t>whil</w:t>
      </w:r>
      <w:r w:rsidR="00764237">
        <w:rPr>
          <w:rFonts w:ascii="Arial" w:hAnsi="Arial" w:cs="Arial"/>
          <w:sz w:val="20"/>
          <w:szCs w:val="20"/>
        </w:rPr>
        <w:t>e</w:t>
      </w:r>
      <w:r w:rsidRPr="00764237">
        <w:rPr>
          <w:rFonts w:ascii="Arial" w:hAnsi="Arial" w:cs="Arial"/>
          <w:sz w:val="20"/>
          <w:szCs w:val="20"/>
        </w:rPr>
        <w:t xml:space="preserve"> clearly recognising and targeting specific vulnerable groups and addressing the most severe forms of gender-based violence </w:t>
      </w:r>
      <w:r w:rsidR="009E0A45" w:rsidRPr="00764237">
        <w:rPr>
          <w:rFonts w:ascii="Arial" w:hAnsi="Arial" w:cs="Arial"/>
          <w:sz w:val="20"/>
          <w:szCs w:val="20"/>
        </w:rPr>
        <w:t>such as</w:t>
      </w:r>
      <w:r w:rsidRPr="00764237">
        <w:rPr>
          <w:rFonts w:ascii="Arial" w:hAnsi="Arial" w:cs="Arial"/>
          <w:sz w:val="20"/>
          <w:szCs w:val="20"/>
        </w:rPr>
        <w:t xml:space="preserve"> forced sterilisation</w:t>
      </w:r>
      <w:r w:rsidR="00764237">
        <w:rPr>
          <w:rFonts w:ascii="Arial" w:hAnsi="Arial" w:cs="Arial"/>
          <w:sz w:val="20"/>
          <w:szCs w:val="20"/>
        </w:rPr>
        <w:t>,</w:t>
      </w:r>
      <w:r w:rsidRPr="00764237">
        <w:rPr>
          <w:rFonts w:ascii="Arial" w:hAnsi="Arial" w:cs="Arial"/>
          <w:sz w:val="20"/>
          <w:szCs w:val="20"/>
        </w:rPr>
        <w:t xml:space="preserve"> forced abortion</w:t>
      </w:r>
      <w:r w:rsidR="00764237">
        <w:rPr>
          <w:rFonts w:ascii="Arial" w:hAnsi="Arial" w:cs="Arial"/>
          <w:sz w:val="20"/>
          <w:szCs w:val="20"/>
        </w:rPr>
        <w:t>,</w:t>
      </w:r>
      <w:r w:rsidRPr="00764237">
        <w:rPr>
          <w:rFonts w:ascii="Arial" w:hAnsi="Arial" w:cs="Arial"/>
          <w:sz w:val="20"/>
          <w:szCs w:val="20"/>
        </w:rPr>
        <w:t xml:space="preserve"> forced marriage</w:t>
      </w:r>
      <w:r w:rsidR="00764237">
        <w:rPr>
          <w:rFonts w:ascii="Arial" w:hAnsi="Arial" w:cs="Arial"/>
          <w:sz w:val="20"/>
          <w:szCs w:val="20"/>
        </w:rPr>
        <w:t>,</w:t>
      </w:r>
      <w:r w:rsidRPr="00764237">
        <w:rPr>
          <w:rFonts w:ascii="Arial" w:hAnsi="Arial" w:cs="Arial"/>
          <w:sz w:val="20"/>
          <w:szCs w:val="20"/>
        </w:rPr>
        <w:t xml:space="preserve"> female genital mutilation</w:t>
      </w:r>
      <w:r w:rsidR="00764237">
        <w:rPr>
          <w:rFonts w:ascii="Arial" w:hAnsi="Arial" w:cs="Arial"/>
          <w:sz w:val="20"/>
          <w:szCs w:val="20"/>
        </w:rPr>
        <w:t>,</w:t>
      </w:r>
      <w:r w:rsidRPr="00764237">
        <w:rPr>
          <w:rFonts w:ascii="Arial" w:hAnsi="Arial" w:cs="Arial"/>
          <w:sz w:val="20"/>
          <w:szCs w:val="20"/>
        </w:rPr>
        <w:t xml:space="preserve"> sexual violence</w:t>
      </w:r>
      <w:r w:rsidR="00764237">
        <w:rPr>
          <w:rFonts w:ascii="Arial" w:hAnsi="Arial" w:cs="Arial"/>
          <w:sz w:val="20"/>
          <w:szCs w:val="20"/>
        </w:rPr>
        <w:t>,</w:t>
      </w:r>
      <w:r w:rsidRPr="00764237">
        <w:rPr>
          <w:rFonts w:ascii="Arial" w:hAnsi="Arial" w:cs="Arial"/>
          <w:sz w:val="20"/>
          <w:szCs w:val="20"/>
        </w:rPr>
        <w:t xml:space="preserve"> </w:t>
      </w:r>
      <w:r w:rsidR="009E0A45" w:rsidRPr="00764237">
        <w:rPr>
          <w:rFonts w:ascii="Arial" w:hAnsi="Arial" w:cs="Arial"/>
          <w:sz w:val="20"/>
          <w:szCs w:val="20"/>
        </w:rPr>
        <w:t xml:space="preserve">and </w:t>
      </w:r>
      <w:r w:rsidRPr="00764237">
        <w:rPr>
          <w:rFonts w:ascii="Arial" w:hAnsi="Arial" w:cs="Arial"/>
          <w:sz w:val="20"/>
          <w:szCs w:val="20"/>
        </w:rPr>
        <w:t>domestic violence</w:t>
      </w:r>
      <w:r w:rsidR="00285A83" w:rsidRPr="00764237">
        <w:rPr>
          <w:rFonts w:ascii="Arial" w:hAnsi="Arial" w:cs="Arial"/>
          <w:sz w:val="20"/>
          <w:szCs w:val="20"/>
        </w:rPr>
        <w:t xml:space="preserve"> (Council of Europe</w:t>
      </w:r>
      <w:r w:rsidR="009E0A45" w:rsidRPr="00764237">
        <w:rPr>
          <w:rFonts w:ascii="Arial" w:hAnsi="Arial" w:cs="Arial"/>
          <w:sz w:val="20"/>
          <w:szCs w:val="20"/>
        </w:rPr>
        <w:t>,</w:t>
      </w:r>
      <w:r w:rsidR="00285A83" w:rsidRPr="00764237">
        <w:rPr>
          <w:rFonts w:ascii="Arial" w:hAnsi="Arial" w:cs="Arial"/>
          <w:sz w:val="20"/>
          <w:szCs w:val="20"/>
        </w:rPr>
        <w:t xml:space="preserve"> 2013)</w:t>
      </w:r>
      <w:r w:rsidRPr="00764237">
        <w:rPr>
          <w:rFonts w:ascii="Arial" w:hAnsi="Arial" w:cs="Arial"/>
          <w:sz w:val="20"/>
          <w:szCs w:val="20"/>
        </w:rPr>
        <w:t xml:space="preserve"> </w:t>
      </w:r>
    </w:p>
    <w:p w14:paraId="7084510A" w14:textId="77777777" w:rsidR="00932506" w:rsidRPr="00764237" w:rsidRDefault="00932506" w:rsidP="00764237">
      <w:pPr>
        <w:pStyle w:val="NoSpacing"/>
        <w:jc w:val="both"/>
        <w:rPr>
          <w:rFonts w:cs="Arial"/>
          <w:sz w:val="20"/>
          <w:szCs w:val="20"/>
        </w:rPr>
      </w:pPr>
    </w:p>
    <w:p w14:paraId="0975081A" w14:textId="4EC7DB61" w:rsidR="00932506" w:rsidRPr="00764237" w:rsidRDefault="00652EAE" w:rsidP="00764237">
      <w:pPr>
        <w:pStyle w:val="NoSpacing"/>
        <w:numPr>
          <w:ilvl w:val="0"/>
          <w:numId w:val="18"/>
        </w:numPr>
        <w:ind w:left="360"/>
        <w:jc w:val="both"/>
        <w:rPr>
          <w:rFonts w:cs="Arial"/>
          <w:sz w:val="20"/>
          <w:szCs w:val="20"/>
        </w:rPr>
      </w:pPr>
      <w:proofErr w:type="gramStart"/>
      <w:r w:rsidRPr="00764237">
        <w:rPr>
          <w:rFonts w:cs="Arial"/>
          <w:sz w:val="20"/>
          <w:szCs w:val="20"/>
        </w:rPr>
        <w:t>articulate</w:t>
      </w:r>
      <w:proofErr w:type="gramEnd"/>
      <w:r w:rsidR="00960069" w:rsidRPr="00764237">
        <w:rPr>
          <w:rFonts w:cs="Arial"/>
          <w:sz w:val="20"/>
          <w:szCs w:val="20"/>
        </w:rPr>
        <w:t xml:space="preserve"> the critical </w:t>
      </w:r>
      <w:r w:rsidRPr="00764237">
        <w:rPr>
          <w:rFonts w:cs="Arial"/>
          <w:sz w:val="20"/>
          <w:szCs w:val="20"/>
        </w:rPr>
        <w:t xml:space="preserve">and central </w:t>
      </w:r>
      <w:r w:rsidR="00960069" w:rsidRPr="00764237">
        <w:rPr>
          <w:rFonts w:cs="Arial"/>
          <w:sz w:val="20"/>
          <w:szCs w:val="20"/>
        </w:rPr>
        <w:t>role of civil society organisations, women’s organisations and groups and other relevant actors in the prevention of violence against women</w:t>
      </w:r>
      <w:r w:rsidR="00285A83" w:rsidRPr="00764237">
        <w:rPr>
          <w:rFonts w:cs="Arial"/>
          <w:sz w:val="20"/>
          <w:szCs w:val="20"/>
        </w:rPr>
        <w:t xml:space="preserve"> (U</w:t>
      </w:r>
      <w:r w:rsidR="00764237">
        <w:rPr>
          <w:rFonts w:cs="Arial"/>
          <w:sz w:val="20"/>
          <w:szCs w:val="20"/>
        </w:rPr>
        <w:t>nited Nations</w:t>
      </w:r>
      <w:r w:rsidR="00285A83" w:rsidRPr="00764237">
        <w:rPr>
          <w:rFonts w:cs="Arial"/>
          <w:sz w:val="20"/>
          <w:szCs w:val="20"/>
        </w:rPr>
        <w:t xml:space="preserve"> Women et al</w:t>
      </w:r>
      <w:r w:rsidR="009E0A45" w:rsidRPr="00764237">
        <w:rPr>
          <w:rFonts w:cs="Arial"/>
          <w:sz w:val="20"/>
          <w:szCs w:val="20"/>
        </w:rPr>
        <w:t>.,</w:t>
      </w:r>
      <w:r w:rsidR="00285A83" w:rsidRPr="00764237">
        <w:rPr>
          <w:rFonts w:cs="Arial"/>
          <w:sz w:val="20"/>
          <w:szCs w:val="20"/>
        </w:rPr>
        <w:t xml:space="preserve"> 2012)</w:t>
      </w:r>
    </w:p>
    <w:p w14:paraId="3FB00734" w14:textId="77777777" w:rsidR="00960069" w:rsidRPr="00764237" w:rsidRDefault="00960069" w:rsidP="00764237">
      <w:pPr>
        <w:pStyle w:val="NoSpacing"/>
        <w:jc w:val="both"/>
        <w:rPr>
          <w:rFonts w:cs="Arial"/>
          <w:sz w:val="20"/>
          <w:szCs w:val="20"/>
        </w:rPr>
      </w:pPr>
    </w:p>
    <w:p w14:paraId="5C35CCD2" w14:textId="6437ECC1" w:rsidR="00407B8C" w:rsidRPr="00764237" w:rsidRDefault="00407B8C" w:rsidP="00764237">
      <w:pPr>
        <w:pStyle w:val="NoSpacing"/>
        <w:numPr>
          <w:ilvl w:val="0"/>
          <w:numId w:val="18"/>
        </w:numPr>
        <w:ind w:left="360"/>
        <w:jc w:val="both"/>
        <w:rPr>
          <w:rFonts w:cs="Arial"/>
          <w:sz w:val="20"/>
          <w:szCs w:val="20"/>
        </w:rPr>
      </w:pPr>
      <w:proofErr w:type="gramStart"/>
      <w:r w:rsidRPr="00764237">
        <w:rPr>
          <w:rFonts w:cs="Arial"/>
          <w:sz w:val="20"/>
          <w:szCs w:val="20"/>
        </w:rPr>
        <w:t>ensure</w:t>
      </w:r>
      <w:proofErr w:type="gramEnd"/>
      <w:r w:rsidRPr="00764237">
        <w:rPr>
          <w:rFonts w:cs="Arial"/>
          <w:sz w:val="20"/>
          <w:szCs w:val="20"/>
        </w:rPr>
        <w:t xml:space="preserve"> that women with disabilities are at the centre of efforts to hold governments accountable for implementing international standards guaranteeing the right to be free from violence and non-discrimination</w:t>
      </w:r>
      <w:r w:rsidR="00357FB0" w:rsidRPr="00764237">
        <w:rPr>
          <w:rFonts w:cs="Arial"/>
          <w:sz w:val="20"/>
          <w:szCs w:val="20"/>
        </w:rPr>
        <w:t xml:space="preserve"> (U</w:t>
      </w:r>
      <w:r w:rsidR="00764237">
        <w:rPr>
          <w:rFonts w:cs="Arial"/>
          <w:sz w:val="20"/>
          <w:szCs w:val="20"/>
        </w:rPr>
        <w:t>nited Nations</w:t>
      </w:r>
      <w:r w:rsidR="00357FB0" w:rsidRPr="00764237">
        <w:rPr>
          <w:rFonts w:cs="Arial"/>
          <w:sz w:val="20"/>
          <w:szCs w:val="20"/>
        </w:rPr>
        <w:t xml:space="preserve"> General Assembly</w:t>
      </w:r>
      <w:r w:rsidR="009E0A45" w:rsidRPr="00764237">
        <w:rPr>
          <w:rFonts w:cs="Arial"/>
          <w:sz w:val="20"/>
          <w:szCs w:val="20"/>
        </w:rPr>
        <w:t>,</w:t>
      </w:r>
      <w:r w:rsidR="00357FB0" w:rsidRPr="00764237">
        <w:rPr>
          <w:rFonts w:cs="Arial"/>
          <w:sz w:val="20"/>
          <w:szCs w:val="20"/>
        </w:rPr>
        <w:t xml:space="preserve"> 2011)</w:t>
      </w:r>
    </w:p>
    <w:p w14:paraId="675C5500" w14:textId="77777777" w:rsidR="00407B8C" w:rsidRPr="00764237" w:rsidRDefault="00407B8C" w:rsidP="00764237">
      <w:pPr>
        <w:pStyle w:val="NoSpacing"/>
        <w:jc w:val="both"/>
        <w:rPr>
          <w:rFonts w:cs="Arial"/>
          <w:sz w:val="20"/>
          <w:szCs w:val="20"/>
        </w:rPr>
      </w:pPr>
    </w:p>
    <w:p w14:paraId="0313945F" w14:textId="5082A41E" w:rsidR="00C32B62" w:rsidRPr="00764237" w:rsidRDefault="00C32B62" w:rsidP="00764237">
      <w:pPr>
        <w:pStyle w:val="NoSpacing"/>
        <w:numPr>
          <w:ilvl w:val="0"/>
          <w:numId w:val="18"/>
        </w:numPr>
        <w:ind w:left="360"/>
        <w:jc w:val="both"/>
        <w:rPr>
          <w:rFonts w:cs="Arial"/>
          <w:sz w:val="20"/>
          <w:szCs w:val="20"/>
        </w:rPr>
      </w:pPr>
      <w:proofErr w:type="gramStart"/>
      <w:r w:rsidRPr="00764237">
        <w:rPr>
          <w:rFonts w:cs="Arial"/>
          <w:sz w:val="20"/>
          <w:szCs w:val="20"/>
        </w:rPr>
        <w:t>articulate</w:t>
      </w:r>
      <w:proofErr w:type="gramEnd"/>
      <w:r w:rsidRPr="00764237">
        <w:rPr>
          <w:rFonts w:cs="Arial"/>
          <w:sz w:val="20"/>
          <w:szCs w:val="20"/>
        </w:rPr>
        <w:t xml:space="preserve"> the elements and measures of integration, coordination, monitoring, and evaluation (Council of Europe</w:t>
      </w:r>
      <w:r w:rsidR="009E0A45" w:rsidRPr="00764237">
        <w:rPr>
          <w:rFonts w:cs="Arial"/>
          <w:sz w:val="20"/>
          <w:szCs w:val="20"/>
        </w:rPr>
        <w:t>,</w:t>
      </w:r>
      <w:r w:rsidRPr="00764237">
        <w:rPr>
          <w:rFonts w:cs="Arial"/>
          <w:sz w:val="20"/>
          <w:szCs w:val="20"/>
        </w:rPr>
        <w:t xml:space="preserve"> 2013</w:t>
      </w:r>
      <w:r w:rsidR="009E0A45" w:rsidRPr="00764237">
        <w:rPr>
          <w:rFonts w:cs="Arial"/>
          <w:sz w:val="20"/>
          <w:szCs w:val="20"/>
        </w:rPr>
        <w:t>;</w:t>
      </w:r>
      <w:r w:rsidRPr="00764237">
        <w:rPr>
          <w:rFonts w:cs="Arial"/>
          <w:sz w:val="20"/>
          <w:szCs w:val="20"/>
        </w:rPr>
        <w:t xml:space="preserve"> U</w:t>
      </w:r>
      <w:r w:rsidR="00764237">
        <w:rPr>
          <w:rFonts w:cs="Arial"/>
          <w:sz w:val="20"/>
          <w:szCs w:val="20"/>
        </w:rPr>
        <w:t>nited Nations</w:t>
      </w:r>
      <w:r w:rsidRPr="00764237">
        <w:rPr>
          <w:rFonts w:cs="Arial"/>
          <w:sz w:val="20"/>
          <w:szCs w:val="20"/>
        </w:rPr>
        <w:t xml:space="preserve"> General Assembly</w:t>
      </w:r>
      <w:r w:rsidR="009E0A45" w:rsidRPr="00764237">
        <w:rPr>
          <w:rFonts w:cs="Arial"/>
          <w:sz w:val="20"/>
          <w:szCs w:val="20"/>
        </w:rPr>
        <w:t>,</w:t>
      </w:r>
      <w:r w:rsidRPr="00764237">
        <w:rPr>
          <w:rFonts w:cs="Arial"/>
          <w:sz w:val="20"/>
          <w:szCs w:val="20"/>
        </w:rPr>
        <w:t xml:space="preserve"> 2011)</w:t>
      </w:r>
      <w:r w:rsidR="0062595F" w:rsidRPr="00764237">
        <w:rPr>
          <w:rFonts w:cs="Arial"/>
          <w:sz w:val="20"/>
          <w:szCs w:val="20"/>
        </w:rPr>
        <w:t>.</w:t>
      </w:r>
    </w:p>
    <w:p w14:paraId="212FA262" w14:textId="77777777" w:rsidR="00C32B62" w:rsidRPr="00764237" w:rsidRDefault="00C32B62" w:rsidP="00764237">
      <w:pPr>
        <w:pStyle w:val="NoSpacing"/>
        <w:jc w:val="both"/>
        <w:rPr>
          <w:rFonts w:cs="Arial"/>
          <w:sz w:val="20"/>
          <w:szCs w:val="20"/>
        </w:rPr>
      </w:pPr>
    </w:p>
    <w:p w14:paraId="272D2CA4" w14:textId="4F11E153" w:rsidR="0062595F" w:rsidRPr="00764237" w:rsidRDefault="0062595F" w:rsidP="00764237">
      <w:pPr>
        <w:pStyle w:val="NoSpacing"/>
        <w:numPr>
          <w:ilvl w:val="0"/>
          <w:numId w:val="18"/>
        </w:numPr>
        <w:ind w:left="360"/>
        <w:jc w:val="both"/>
        <w:rPr>
          <w:rFonts w:cs="Arial"/>
          <w:sz w:val="20"/>
          <w:szCs w:val="20"/>
        </w:rPr>
      </w:pPr>
      <w:proofErr w:type="gramStart"/>
      <w:r w:rsidRPr="00764237">
        <w:rPr>
          <w:rFonts w:cs="Arial"/>
          <w:sz w:val="20"/>
          <w:szCs w:val="20"/>
        </w:rPr>
        <w:t>embed</w:t>
      </w:r>
      <w:proofErr w:type="gramEnd"/>
      <w:r w:rsidRPr="00764237">
        <w:rPr>
          <w:rFonts w:cs="Arial"/>
          <w:sz w:val="20"/>
          <w:szCs w:val="20"/>
        </w:rPr>
        <w:t xml:space="preserve"> and prioritise the standard of due diligence as a critical tool in accountability of States to prevent all forms of violence against all women (</w:t>
      </w:r>
      <w:proofErr w:type="spellStart"/>
      <w:r w:rsidRPr="00764237">
        <w:rPr>
          <w:rFonts w:cs="Arial"/>
          <w:sz w:val="20"/>
          <w:szCs w:val="20"/>
        </w:rPr>
        <w:t>Abul</w:t>
      </w:r>
      <w:proofErr w:type="spellEnd"/>
      <w:r w:rsidRPr="00764237">
        <w:rPr>
          <w:rFonts w:cs="Arial"/>
          <w:sz w:val="20"/>
          <w:szCs w:val="20"/>
        </w:rPr>
        <w:t xml:space="preserve"> Aziz &amp; </w:t>
      </w:r>
      <w:proofErr w:type="spellStart"/>
      <w:r w:rsidRPr="00764237">
        <w:rPr>
          <w:rFonts w:cs="Arial"/>
          <w:sz w:val="20"/>
          <w:szCs w:val="20"/>
        </w:rPr>
        <w:t>Moussa</w:t>
      </w:r>
      <w:proofErr w:type="spellEnd"/>
      <w:r w:rsidR="009E0A45" w:rsidRPr="00764237">
        <w:rPr>
          <w:rFonts w:cs="Arial"/>
          <w:sz w:val="20"/>
          <w:szCs w:val="20"/>
        </w:rPr>
        <w:t>,</w:t>
      </w:r>
      <w:r w:rsidRPr="00764237">
        <w:rPr>
          <w:rFonts w:cs="Arial"/>
          <w:sz w:val="20"/>
          <w:szCs w:val="20"/>
        </w:rPr>
        <w:t xml:space="preserve"> 2014).</w:t>
      </w:r>
    </w:p>
    <w:p w14:paraId="0B165950" w14:textId="77777777" w:rsidR="0062595F" w:rsidRPr="00764237" w:rsidRDefault="0062595F" w:rsidP="0062595F">
      <w:pPr>
        <w:pStyle w:val="NoSpacing"/>
        <w:jc w:val="both"/>
        <w:rPr>
          <w:rFonts w:cs="Arial"/>
          <w:sz w:val="20"/>
          <w:szCs w:val="20"/>
        </w:rPr>
      </w:pPr>
    </w:p>
    <w:p w14:paraId="1A316DDC" w14:textId="77777777" w:rsidR="00E37439" w:rsidRDefault="00E37439" w:rsidP="0062595F">
      <w:pPr>
        <w:pStyle w:val="NoSpacing"/>
        <w:jc w:val="both"/>
        <w:rPr>
          <w:sz w:val="20"/>
          <w:szCs w:val="20"/>
        </w:rPr>
      </w:pPr>
    </w:p>
    <w:p w14:paraId="755055B4" w14:textId="77777777" w:rsidR="00E37439" w:rsidRDefault="00E37439" w:rsidP="0062595F">
      <w:pPr>
        <w:pStyle w:val="NoSpacing"/>
        <w:jc w:val="both"/>
        <w:rPr>
          <w:sz w:val="20"/>
          <w:szCs w:val="20"/>
        </w:rPr>
      </w:pPr>
    </w:p>
    <w:p w14:paraId="25F4D0DB" w14:textId="77777777" w:rsidR="00E37439" w:rsidRDefault="00E37439" w:rsidP="0062595F">
      <w:pPr>
        <w:pStyle w:val="NoSpacing"/>
        <w:jc w:val="both"/>
        <w:rPr>
          <w:sz w:val="20"/>
          <w:szCs w:val="20"/>
        </w:rPr>
      </w:pPr>
    </w:p>
    <w:p w14:paraId="3BFD1BC7" w14:textId="77777777" w:rsidR="00E37439" w:rsidRDefault="00E37439" w:rsidP="0062595F">
      <w:pPr>
        <w:pStyle w:val="NoSpacing"/>
        <w:jc w:val="both"/>
        <w:rPr>
          <w:sz w:val="20"/>
          <w:szCs w:val="20"/>
        </w:rPr>
      </w:pPr>
    </w:p>
    <w:p w14:paraId="781F804D" w14:textId="77777777" w:rsidR="00E37439" w:rsidRDefault="00E37439" w:rsidP="0062595F">
      <w:pPr>
        <w:pStyle w:val="NoSpacing"/>
        <w:jc w:val="both"/>
        <w:rPr>
          <w:sz w:val="20"/>
          <w:szCs w:val="20"/>
        </w:rPr>
      </w:pPr>
    </w:p>
    <w:p w14:paraId="6B89F019" w14:textId="77777777" w:rsidR="00E37439" w:rsidRPr="00544ADC" w:rsidRDefault="00E37439" w:rsidP="0062595F">
      <w:pPr>
        <w:pStyle w:val="NoSpacing"/>
        <w:jc w:val="both"/>
        <w:rPr>
          <w:sz w:val="20"/>
          <w:szCs w:val="20"/>
        </w:rPr>
      </w:pPr>
    </w:p>
    <w:p w14:paraId="276C8FF4" w14:textId="77777777" w:rsidR="0062595F" w:rsidRDefault="0062595F" w:rsidP="00D17ED1">
      <w:pPr>
        <w:pStyle w:val="NoSpacing"/>
        <w:jc w:val="both"/>
        <w:rPr>
          <w:sz w:val="20"/>
          <w:szCs w:val="20"/>
        </w:rPr>
      </w:pPr>
    </w:p>
    <w:p w14:paraId="7CDCAEF6" w14:textId="3EDF0457" w:rsidR="00544ADC" w:rsidRPr="00940357" w:rsidRDefault="00764237" w:rsidP="00544ADC">
      <w:pPr>
        <w:pBdr>
          <w:bottom w:val="single" w:sz="4" w:space="1" w:color="auto"/>
        </w:pBdr>
        <w:spacing w:line="240" w:lineRule="auto"/>
        <w:ind w:left="709" w:hanging="709"/>
        <w:rPr>
          <w:rFonts w:cs="Arial"/>
          <w:b/>
          <w:sz w:val="24"/>
          <w:szCs w:val="24"/>
        </w:rPr>
      </w:pPr>
      <w:r>
        <w:rPr>
          <w:rFonts w:cs="Arial"/>
          <w:b/>
          <w:color w:val="1F497D" w:themeColor="text2"/>
          <w:sz w:val="24"/>
          <w:szCs w:val="24"/>
        </w:rPr>
        <w:lastRenderedPageBreak/>
        <w:t>4</w:t>
      </w:r>
      <w:r w:rsidR="00544ADC">
        <w:rPr>
          <w:rFonts w:cs="Arial"/>
          <w:b/>
          <w:color w:val="1F497D" w:themeColor="text2"/>
          <w:sz w:val="24"/>
          <w:szCs w:val="24"/>
        </w:rPr>
        <w:t>.2</w:t>
      </w:r>
      <w:r w:rsidR="00544ADC" w:rsidRPr="00940357">
        <w:rPr>
          <w:rFonts w:cs="Arial"/>
          <w:b/>
          <w:color w:val="1F497D" w:themeColor="text2"/>
          <w:sz w:val="24"/>
          <w:szCs w:val="24"/>
        </w:rPr>
        <w:t>.</w:t>
      </w:r>
      <w:r w:rsidR="00544ADC" w:rsidRPr="00940357">
        <w:rPr>
          <w:rFonts w:cs="Arial"/>
          <w:b/>
          <w:color w:val="1F497D" w:themeColor="text2"/>
          <w:sz w:val="24"/>
          <w:szCs w:val="24"/>
        </w:rPr>
        <w:tab/>
      </w:r>
      <w:r w:rsidR="009E0A45" w:rsidRPr="00544ADC">
        <w:rPr>
          <w:rFonts w:cs="Arial"/>
          <w:b/>
          <w:color w:val="1F497D" w:themeColor="text2"/>
          <w:sz w:val="24"/>
          <w:szCs w:val="24"/>
        </w:rPr>
        <w:t>Prevention measures and strategies</w:t>
      </w:r>
    </w:p>
    <w:p w14:paraId="2BE706EA" w14:textId="6B322171" w:rsidR="00E37439" w:rsidRPr="00D4198F" w:rsidRDefault="00E37439" w:rsidP="00E37439">
      <w:pPr>
        <w:spacing w:after="0" w:line="240" w:lineRule="auto"/>
        <w:jc w:val="both"/>
        <w:rPr>
          <w:rFonts w:cs="Arial"/>
          <w:sz w:val="20"/>
          <w:szCs w:val="20"/>
        </w:rPr>
      </w:pPr>
      <w:r w:rsidRPr="00D4198F">
        <w:rPr>
          <w:rFonts w:cs="Arial"/>
          <w:sz w:val="20"/>
          <w:szCs w:val="20"/>
        </w:rPr>
        <w:t xml:space="preserve">The human rights approach to preventing violence against women recognises that discrimination including </w:t>
      </w:r>
      <w:r w:rsidRPr="00D4198F">
        <w:rPr>
          <w:sz w:val="20"/>
          <w:szCs w:val="20"/>
        </w:rPr>
        <w:t xml:space="preserve">gender-based violence </w:t>
      </w:r>
      <w:r w:rsidRPr="00D4198F">
        <w:rPr>
          <w:rFonts w:cs="Arial"/>
          <w:sz w:val="20"/>
          <w:szCs w:val="20"/>
        </w:rPr>
        <w:t xml:space="preserve">affects women in different ways depending on how they are positioned within social, economic and cultural hierarchies. These </w:t>
      </w:r>
      <w:proofErr w:type="spellStart"/>
      <w:r w:rsidRPr="00D4198F">
        <w:rPr>
          <w:rFonts w:cs="Arial"/>
          <w:sz w:val="20"/>
          <w:szCs w:val="20"/>
        </w:rPr>
        <w:t>positionings</w:t>
      </w:r>
      <w:proofErr w:type="spellEnd"/>
      <w:r w:rsidRPr="00D4198F">
        <w:rPr>
          <w:rFonts w:cs="Arial"/>
          <w:sz w:val="20"/>
          <w:szCs w:val="20"/>
        </w:rPr>
        <w:t xml:space="preserve"> can prohibit or further compromise certain women’s ability to enjoy universal human rights (</w:t>
      </w:r>
      <w:proofErr w:type="spellStart"/>
      <w:r w:rsidRPr="00D4198F">
        <w:rPr>
          <w:rFonts w:cs="Arial"/>
          <w:sz w:val="20"/>
          <w:szCs w:val="20"/>
        </w:rPr>
        <w:t>Manjoo</w:t>
      </w:r>
      <w:proofErr w:type="spellEnd"/>
      <w:r w:rsidR="009E0A45">
        <w:rPr>
          <w:rFonts w:cs="Arial"/>
          <w:sz w:val="20"/>
          <w:szCs w:val="20"/>
        </w:rPr>
        <w:t>,</w:t>
      </w:r>
      <w:r w:rsidRPr="00D4198F">
        <w:rPr>
          <w:rFonts w:cs="Arial"/>
          <w:sz w:val="20"/>
          <w:szCs w:val="20"/>
        </w:rPr>
        <w:t xml:space="preserve"> 2011). In this context, a human rights approach not only embeds addressing inter-gender discrimination and inequality into the violence prevention effort, </w:t>
      </w:r>
      <w:proofErr w:type="gramStart"/>
      <w:r w:rsidRPr="00D4198F">
        <w:rPr>
          <w:rFonts w:cs="Arial"/>
          <w:sz w:val="20"/>
          <w:szCs w:val="20"/>
        </w:rPr>
        <w:t>but</w:t>
      </w:r>
      <w:proofErr w:type="gramEnd"/>
      <w:r w:rsidRPr="00D4198F">
        <w:rPr>
          <w:rFonts w:cs="Arial"/>
          <w:sz w:val="20"/>
          <w:szCs w:val="20"/>
        </w:rPr>
        <w:t xml:space="preserve"> recognises the need for holistic measures that address inter-gender </w:t>
      </w:r>
      <w:r w:rsidRPr="00D4198F">
        <w:rPr>
          <w:rFonts w:cs="Arial"/>
          <w:i/>
          <w:sz w:val="20"/>
          <w:szCs w:val="20"/>
        </w:rPr>
        <w:t>and</w:t>
      </w:r>
      <w:r w:rsidRPr="00D4198F">
        <w:rPr>
          <w:rFonts w:cs="Arial"/>
          <w:sz w:val="20"/>
          <w:szCs w:val="20"/>
        </w:rPr>
        <w:t xml:space="preserve"> intra-gender inequality and intersectional discrimination.</w:t>
      </w:r>
    </w:p>
    <w:p w14:paraId="46226401" w14:textId="77777777" w:rsidR="00407B8C" w:rsidRPr="00D4198F" w:rsidRDefault="00407B8C" w:rsidP="00FB1EEA">
      <w:pPr>
        <w:pStyle w:val="NoSpacing"/>
        <w:jc w:val="both"/>
        <w:rPr>
          <w:sz w:val="20"/>
          <w:szCs w:val="20"/>
        </w:rPr>
      </w:pPr>
    </w:p>
    <w:p w14:paraId="5D089816" w14:textId="4A4B41D4" w:rsidR="00FB1EEA" w:rsidRPr="00D4198F" w:rsidRDefault="00FB1EEA" w:rsidP="00FB1EEA">
      <w:pPr>
        <w:spacing w:after="0" w:line="240" w:lineRule="auto"/>
        <w:jc w:val="both"/>
        <w:rPr>
          <w:rFonts w:cs="Arial"/>
          <w:bCs/>
          <w:sz w:val="20"/>
          <w:szCs w:val="20"/>
          <w:lang w:eastAsia="en-AU"/>
        </w:rPr>
      </w:pPr>
      <w:r w:rsidRPr="00D4198F">
        <w:rPr>
          <w:sz w:val="20"/>
          <w:szCs w:val="20"/>
        </w:rPr>
        <w:t>The empowerment of women is vital in any framework to prevent violence against women, and this is even more potent for women with disabilities, who have made it clear that empowerment for them comes from speaking and/or acting in their own interests; the presence of a collectivity and a basis in self-determination; and a discourse of human rights (Frohmader</w:t>
      </w:r>
      <w:r w:rsidR="009E0A45">
        <w:rPr>
          <w:sz w:val="20"/>
          <w:szCs w:val="20"/>
        </w:rPr>
        <w:t>,</w:t>
      </w:r>
      <w:r w:rsidRPr="00D4198F">
        <w:rPr>
          <w:sz w:val="20"/>
          <w:szCs w:val="20"/>
        </w:rPr>
        <w:t xml:space="preserve"> 2011</w:t>
      </w:r>
      <w:r w:rsidR="00BC34F2">
        <w:rPr>
          <w:sz w:val="20"/>
          <w:szCs w:val="20"/>
        </w:rPr>
        <w:t>;</w:t>
      </w:r>
      <w:r w:rsidR="00F24F3C" w:rsidRPr="00D4198F">
        <w:rPr>
          <w:sz w:val="20"/>
          <w:szCs w:val="20"/>
        </w:rPr>
        <w:t xml:space="preserve"> Millen</w:t>
      </w:r>
      <w:r w:rsidR="009E0A45">
        <w:rPr>
          <w:sz w:val="20"/>
          <w:szCs w:val="20"/>
        </w:rPr>
        <w:t>,</w:t>
      </w:r>
      <w:r w:rsidR="00F24F3C" w:rsidRPr="00D4198F">
        <w:rPr>
          <w:sz w:val="20"/>
          <w:szCs w:val="20"/>
        </w:rPr>
        <w:t xml:space="preserve"> 2015</w:t>
      </w:r>
      <w:r w:rsidRPr="00D4198F">
        <w:rPr>
          <w:sz w:val="20"/>
          <w:szCs w:val="20"/>
        </w:rPr>
        <w:t xml:space="preserve">). </w:t>
      </w:r>
      <w:r w:rsidR="00BC72CF" w:rsidRPr="00D4198F">
        <w:rPr>
          <w:sz w:val="20"/>
          <w:szCs w:val="20"/>
        </w:rPr>
        <w:t>Empowerment</w:t>
      </w:r>
      <w:r w:rsidRPr="00D4198F">
        <w:rPr>
          <w:sz w:val="20"/>
          <w:szCs w:val="20"/>
        </w:rPr>
        <w:t xml:space="preserve"> in the context of women with disabilities means empowerment in </w:t>
      </w:r>
      <w:r w:rsidRPr="00F84CE5">
        <w:rPr>
          <w:i/>
          <w:sz w:val="20"/>
          <w:szCs w:val="20"/>
        </w:rPr>
        <w:t>all</w:t>
      </w:r>
      <w:r w:rsidRPr="00D4198F">
        <w:rPr>
          <w:sz w:val="20"/>
          <w:szCs w:val="20"/>
        </w:rPr>
        <w:t xml:space="preserve"> aspects of life, including political and economic empowerment. This reflects the greater aim of achieving gender equality by increasing women’s agency and reducing their vulnerability to violence (Council of Europe</w:t>
      </w:r>
      <w:r w:rsidR="009E0A45">
        <w:rPr>
          <w:sz w:val="20"/>
          <w:szCs w:val="20"/>
        </w:rPr>
        <w:t>,</w:t>
      </w:r>
      <w:r w:rsidRPr="00D4198F">
        <w:rPr>
          <w:sz w:val="20"/>
          <w:szCs w:val="20"/>
        </w:rPr>
        <w:t xml:space="preserve"> 2013). It also reflects the interdependence of human rights, by recognising that t</w:t>
      </w:r>
      <w:r w:rsidRPr="00D4198F">
        <w:rPr>
          <w:rFonts w:cs="Arial"/>
          <w:bCs/>
          <w:sz w:val="20"/>
          <w:szCs w:val="20"/>
          <w:lang w:eastAsia="en-AU"/>
        </w:rPr>
        <w:t>he right to live free from violence is dependent on realisation of other human rights.</w:t>
      </w:r>
      <w:r w:rsidR="00BA69A1" w:rsidRPr="00D4198F">
        <w:rPr>
          <w:rFonts w:cs="Arial"/>
          <w:bCs/>
          <w:sz w:val="20"/>
          <w:szCs w:val="20"/>
          <w:lang w:eastAsia="en-AU"/>
        </w:rPr>
        <w:t xml:space="preserve"> </w:t>
      </w:r>
    </w:p>
    <w:p w14:paraId="07C05052" w14:textId="77777777" w:rsidR="00FB1EEA" w:rsidRPr="00D4198F" w:rsidRDefault="00FB1EEA" w:rsidP="00FB1EEA">
      <w:pPr>
        <w:spacing w:after="0" w:line="240" w:lineRule="auto"/>
        <w:jc w:val="both"/>
        <w:rPr>
          <w:sz w:val="20"/>
          <w:szCs w:val="20"/>
        </w:rPr>
      </w:pPr>
    </w:p>
    <w:p w14:paraId="476BC989" w14:textId="4429332A" w:rsidR="00BA69A1" w:rsidRPr="00D4198F" w:rsidRDefault="00795019" w:rsidP="00FB1EEA">
      <w:pPr>
        <w:spacing w:after="0" w:line="240" w:lineRule="auto"/>
        <w:jc w:val="both"/>
        <w:rPr>
          <w:sz w:val="20"/>
          <w:szCs w:val="20"/>
        </w:rPr>
      </w:pPr>
      <w:r w:rsidRPr="00D4198F">
        <w:rPr>
          <w:sz w:val="20"/>
          <w:szCs w:val="20"/>
        </w:rPr>
        <w:t xml:space="preserve">Participation of women with disabilities as citizens is at the basis of the recognition of their dignity. Access to decision-making, political participation and representation are essential markers of gender equality and fundamental to </w:t>
      </w:r>
      <w:r w:rsidR="00BA69A1" w:rsidRPr="00D4198F">
        <w:rPr>
          <w:sz w:val="20"/>
          <w:szCs w:val="20"/>
        </w:rPr>
        <w:t xml:space="preserve">a </w:t>
      </w:r>
      <w:r w:rsidR="00BA69A1" w:rsidRPr="00D4198F">
        <w:rPr>
          <w:rFonts w:cs="Arial"/>
          <w:sz w:val="20"/>
          <w:szCs w:val="20"/>
        </w:rPr>
        <w:t>human rights approach to preventing violence</w:t>
      </w:r>
      <w:r w:rsidRPr="00D4198F">
        <w:rPr>
          <w:sz w:val="20"/>
          <w:szCs w:val="20"/>
        </w:rPr>
        <w:t>. Women with disabilities in Australia are often excluded from and denied opportunities to participate in decision-making about issues that affect their lives and those of their families, community and nation (Committee on the Elimination of Discrimination against Women</w:t>
      </w:r>
      <w:r w:rsidR="009E0A45">
        <w:rPr>
          <w:sz w:val="20"/>
          <w:szCs w:val="20"/>
        </w:rPr>
        <w:t>,</w:t>
      </w:r>
      <w:r w:rsidRPr="00D4198F">
        <w:rPr>
          <w:sz w:val="20"/>
          <w:szCs w:val="20"/>
        </w:rPr>
        <w:t xml:space="preserve"> 2010). Fulfilling the right to information is a key prerequisite for the active, free, informed, relevant and meaningful participation of women with disabilities. </w:t>
      </w:r>
    </w:p>
    <w:p w14:paraId="0AEC469D" w14:textId="77777777" w:rsidR="00BA69A1" w:rsidRPr="00D4198F" w:rsidRDefault="00BA69A1" w:rsidP="00FB1EEA">
      <w:pPr>
        <w:spacing w:after="0" w:line="240" w:lineRule="auto"/>
        <w:jc w:val="both"/>
        <w:rPr>
          <w:sz w:val="20"/>
          <w:szCs w:val="20"/>
        </w:rPr>
      </w:pPr>
    </w:p>
    <w:p w14:paraId="63CCBF2D" w14:textId="7B9CA13B" w:rsidR="00795019" w:rsidRPr="00D4198F" w:rsidRDefault="00BA69A1" w:rsidP="00FB1EEA">
      <w:pPr>
        <w:spacing w:after="0" w:line="240" w:lineRule="auto"/>
        <w:jc w:val="both"/>
        <w:rPr>
          <w:sz w:val="20"/>
          <w:szCs w:val="20"/>
        </w:rPr>
      </w:pPr>
      <w:r w:rsidRPr="00D4198F">
        <w:rPr>
          <w:sz w:val="20"/>
          <w:szCs w:val="20"/>
        </w:rPr>
        <w:t>Australia has clear obligations under the international human rights treaties it has ratified to ensure the meaningful participation of women with disabilities at all stages of the design, implementation, monitoring and evaluation of decisions and policies affecting them (Committee on the Elimination of Discrimination against Women</w:t>
      </w:r>
      <w:r w:rsidR="009E0A45">
        <w:rPr>
          <w:sz w:val="20"/>
          <w:szCs w:val="20"/>
        </w:rPr>
        <w:t>,</w:t>
      </w:r>
      <w:r w:rsidRPr="00D4198F">
        <w:rPr>
          <w:sz w:val="20"/>
          <w:szCs w:val="20"/>
        </w:rPr>
        <w:t xml:space="preserve"> 2010</w:t>
      </w:r>
      <w:r w:rsidR="002A707C">
        <w:rPr>
          <w:sz w:val="20"/>
          <w:szCs w:val="20"/>
        </w:rPr>
        <w:t>;</w:t>
      </w:r>
      <w:r w:rsidRPr="00D4198F">
        <w:rPr>
          <w:sz w:val="20"/>
          <w:szCs w:val="20"/>
        </w:rPr>
        <w:t xml:space="preserve"> Committee on the Rights of Persons with Disabilities</w:t>
      </w:r>
      <w:r w:rsidR="009E0A45">
        <w:rPr>
          <w:sz w:val="20"/>
          <w:szCs w:val="20"/>
        </w:rPr>
        <w:t>,</w:t>
      </w:r>
      <w:r w:rsidRPr="00D4198F">
        <w:rPr>
          <w:sz w:val="20"/>
          <w:szCs w:val="20"/>
        </w:rPr>
        <w:t xml:space="preserve"> 2015). </w:t>
      </w:r>
    </w:p>
    <w:p w14:paraId="40CF1689" w14:textId="77777777" w:rsidR="00795019" w:rsidRPr="00D4198F" w:rsidRDefault="00795019" w:rsidP="00F24F3C">
      <w:pPr>
        <w:spacing w:after="0" w:line="240" w:lineRule="auto"/>
        <w:jc w:val="both"/>
        <w:rPr>
          <w:sz w:val="20"/>
          <w:szCs w:val="20"/>
        </w:rPr>
      </w:pPr>
    </w:p>
    <w:p w14:paraId="653630F0" w14:textId="513627FA" w:rsidR="00BA69A1" w:rsidRPr="00D4198F" w:rsidRDefault="00BA69A1" w:rsidP="00F24F3C">
      <w:pPr>
        <w:pStyle w:val="NoSpacing"/>
        <w:jc w:val="both"/>
        <w:rPr>
          <w:sz w:val="20"/>
          <w:szCs w:val="20"/>
        </w:rPr>
      </w:pPr>
      <w:r w:rsidRPr="00D4198F">
        <w:rPr>
          <w:sz w:val="20"/>
          <w:szCs w:val="20"/>
        </w:rPr>
        <w:t>For many women with disabilities, low self-esteem, lack of confidence, lack of awareness about their rights, experiences of violence, abuse, harassment, exploitation, sexual violence, and other forms of discrimination all act as barriers to them participating in their communities, or having decision-making power in their day</w:t>
      </w:r>
      <w:r w:rsidR="002A707C">
        <w:rPr>
          <w:sz w:val="20"/>
          <w:szCs w:val="20"/>
        </w:rPr>
        <w:t>-</w:t>
      </w:r>
      <w:r w:rsidRPr="00D4198F">
        <w:rPr>
          <w:sz w:val="20"/>
          <w:szCs w:val="20"/>
        </w:rPr>
        <w:t>to</w:t>
      </w:r>
      <w:r w:rsidR="002A707C">
        <w:rPr>
          <w:sz w:val="20"/>
          <w:szCs w:val="20"/>
        </w:rPr>
        <w:t>-</w:t>
      </w:r>
      <w:r w:rsidRPr="00D4198F">
        <w:rPr>
          <w:sz w:val="20"/>
          <w:szCs w:val="20"/>
        </w:rPr>
        <w:t>day lives. Women with disabilities have made it clear that one of the best ways for them to develop knowledge, confidence, self-esteem and skills is to work together with other women with disabilities on common issues</w:t>
      </w:r>
      <w:r w:rsidR="00F03DF4">
        <w:rPr>
          <w:sz w:val="20"/>
          <w:szCs w:val="20"/>
        </w:rPr>
        <w:t>, including the prevention of violence</w:t>
      </w:r>
      <w:r w:rsidRPr="00D4198F">
        <w:rPr>
          <w:sz w:val="20"/>
          <w:szCs w:val="20"/>
        </w:rPr>
        <w:t xml:space="preserve"> (Millen</w:t>
      </w:r>
      <w:r w:rsidR="009E0A45">
        <w:rPr>
          <w:sz w:val="20"/>
          <w:szCs w:val="20"/>
        </w:rPr>
        <w:t>,</w:t>
      </w:r>
      <w:r w:rsidRPr="00D4198F">
        <w:rPr>
          <w:sz w:val="20"/>
          <w:szCs w:val="20"/>
        </w:rPr>
        <w:t xml:space="preserve"> 2015</w:t>
      </w:r>
      <w:r w:rsidR="009E0A45">
        <w:rPr>
          <w:sz w:val="20"/>
          <w:szCs w:val="20"/>
        </w:rPr>
        <w:t>;</w:t>
      </w:r>
      <w:r w:rsidR="00F24F3C" w:rsidRPr="00D4198F">
        <w:rPr>
          <w:sz w:val="20"/>
          <w:szCs w:val="20"/>
        </w:rPr>
        <w:t xml:space="preserve"> W</w:t>
      </w:r>
      <w:r w:rsidR="002A707C">
        <w:rPr>
          <w:sz w:val="20"/>
          <w:szCs w:val="20"/>
        </w:rPr>
        <w:t>omen With Disabilities Australia</w:t>
      </w:r>
      <w:r w:rsidR="009E0A45">
        <w:rPr>
          <w:sz w:val="20"/>
          <w:szCs w:val="20"/>
        </w:rPr>
        <w:t>,</w:t>
      </w:r>
      <w:r w:rsidR="00F24F3C" w:rsidRPr="00D4198F">
        <w:rPr>
          <w:sz w:val="20"/>
          <w:szCs w:val="20"/>
        </w:rPr>
        <w:t xml:space="preserve"> 2007</w:t>
      </w:r>
      <w:r w:rsidR="00594903">
        <w:rPr>
          <w:sz w:val="20"/>
          <w:szCs w:val="20"/>
        </w:rPr>
        <w:t>b</w:t>
      </w:r>
      <w:r w:rsidRPr="00D4198F">
        <w:rPr>
          <w:sz w:val="20"/>
          <w:szCs w:val="20"/>
        </w:rPr>
        <w:t>). This promotes the development of personal identities, where women with disabilities are able to recognise the need for personal autonomy, and importantly, develop a sense of personal worth. At the broader level, it enables the formation of a collective identity, where women with disabilities are able to speak out about their experiences and take action to collectively improve their lives.</w:t>
      </w:r>
    </w:p>
    <w:p w14:paraId="17755210" w14:textId="77777777" w:rsidR="00BA69A1" w:rsidRPr="00D4198F" w:rsidRDefault="00BA69A1" w:rsidP="00F24F3C">
      <w:pPr>
        <w:spacing w:after="0" w:line="240" w:lineRule="auto"/>
        <w:jc w:val="both"/>
        <w:rPr>
          <w:sz w:val="20"/>
          <w:szCs w:val="20"/>
        </w:rPr>
      </w:pPr>
    </w:p>
    <w:p w14:paraId="7B859734" w14:textId="143110E0" w:rsidR="00FB1EEA" w:rsidRPr="00D4198F" w:rsidRDefault="00F24F3C" w:rsidP="00FB1EEA">
      <w:pPr>
        <w:spacing w:after="0" w:line="240" w:lineRule="auto"/>
        <w:jc w:val="both"/>
        <w:rPr>
          <w:sz w:val="20"/>
          <w:szCs w:val="20"/>
        </w:rPr>
      </w:pPr>
      <w:r w:rsidRPr="00D4198F">
        <w:rPr>
          <w:sz w:val="20"/>
          <w:szCs w:val="20"/>
        </w:rPr>
        <w:t>In this context, o</w:t>
      </w:r>
      <w:r w:rsidR="00FB1EEA" w:rsidRPr="00D4198F">
        <w:rPr>
          <w:sz w:val="20"/>
          <w:szCs w:val="20"/>
        </w:rPr>
        <w:t xml:space="preserve">rganisations, groups and networks </w:t>
      </w:r>
      <w:r w:rsidR="00FB1EEA" w:rsidRPr="00F84CE5">
        <w:rPr>
          <w:i/>
          <w:sz w:val="20"/>
          <w:szCs w:val="20"/>
        </w:rPr>
        <w:t>of</w:t>
      </w:r>
      <w:r w:rsidR="00FB1EEA" w:rsidRPr="00D4198F">
        <w:rPr>
          <w:sz w:val="20"/>
          <w:szCs w:val="20"/>
        </w:rPr>
        <w:t xml:space="preserve"> women with disabilities </w:t>
      </w:r>
      <w:r w:rsidRPr="00D4198F">
        <w:rPr>
          <w:sz w:val="20"/>
          <w:szCs w:val="20"/>
        </w:rPr>
        <w:t xml:space="preserve">run </w:t>
      </w:r>
      <w:r w:rsidRPr="00F84CE5">
        <w:rPr>
          <w:i/>
          <w:sz w:val="20"/>
          <w:szCs w:val="20"/>
        </w:rPr>
        <w:t>by</w:t>
      </w:r>
      <w:r w:rsidRPr="00D4198F">
        <w:rPr>
          <w:sz w:val="20"/>
          <w:szCs w:val="20"/>
        </w:rPr>
        <w:t xml:space="preserve"> and </w:t>
      </w:r>
      <w:r w:rsidRPr="00F84CE5">
        <w:rPr>
          <w:i/>
          <w:sz w:val="20"/>
          <w:szCs w:val="20"/>
        </w:rPr>
        <w:t>for</w:t>
      </w:r>
      <w:r w:rsidRPr="00D4198F">
        <w:rPr>
          <w:sz w:val="20"/>
          <w:szCs w:val="20"/>
        </w:rPr>
        <w:t xml:space="preserve"> women with disabilities </w:t>
      </w:r>
      <w:r w:rsidR="00FB1EEA" w:rsidRPr="00D4198F">
        <w:rPr>
          <w:sz w:val="20"/>
          <w:szCs w:val="20"/>
        </w:rPr>
        <w:t xml:space="preserve">play an essential role in efforts to promote the rights of women </w:t>
      </w:r>
      <w:r w:rsidRPr="00D4198F">
        <w:rPr>
          <w:sz w:val="20"/>
          <w:szCs w:val="20"/>
        </w:rPr>
        <w:t>with disabilities</w:t>
      </w:r>
      <w:r w:rsidR="00FB1EEA" w:rsidRPr="00D4198F">
        <w:rPr>
          <w:sz w:val="20"/>
          <w:szCs w:val="20"/>
        </w:rPr>
        <w:t xml:space="preserve"> to freedom from </w:t>
      </w:r>
      <w:r w:rsidR="00FB1EEA" w:rsidRPr="00F84CE5">
        <w:rPr>
          <w:i/>
          <w:sz w:val="20"/>
          <w:szCs w:val="20"/>
        </w:rPr>
        <w:t>all</w:t>
      </w:r>
      <w:r w:rsidR="00FB1EEA" w:rsidRPr="00D4198F">
        <w:rPr>
          <w:sz w:val="20"/>
          <w:szCs w:val="20"/>
        </w:rPr>
        <w:t xml:space="preserve"> forms of violence.</w:t>
      </w:r>
      <w:r w:rsidRPr="00D4198F">
        <w:rPr>
          <w:sz w:val="20"/>
          <w:szCs w:val="20"/>
        </w:rPr>
        <w:t xml:space="preserve"> The </w:t>
      </w:r>
      <w:r w:rsidR="00F03DF4">
        <w:rPr>
          <w:sz w:val="20"/>
          <w:szCs w:val="20"/>
        </w:rPr>
        <w:t>crucial</w:t>
      </w:r>
      <w:r w:rsidRPr="00D4198F">
        <w:rPr>
          <w:sz w:val="20"/>
          <w:szCs w:val="20"/>
        </w:rPr>
        <w:t xml:space="preserve"> role of </w:t>
      </w:r>
      <w:r w:rsidR="00D4198F" w:rsidRPr="00D4198F">
        <w:rPr>
          <w:sz w:val="20"/>
          <w:szCs w:val="20"/>
        </w:rPr>
        <w:t xml:space="preserve">women’s </w:t>
      </w:r>
      <w:r w:rsidRPr="00D4198F">
        <w:rPr>
          <w:sz w:val="20"/>
          <w:szCs w:val="20"/>
        </w:rPr>
        <w:t xml:space="preserve">civil society </w:t>
      </w:r>
      <w:r w:rsidR="00D4198F" w:rsidRPr="00D4198F">
        <w:rPr>
          <w:sz w:val="20"/>
          <w:szCs w:val="20"/>
        </w:rPr>
        <w:t>organisations in preventing violence against women is a further critical element of a human rights approach (</w:t>
      </w:r>
      <w:r w:rsidR="002A707C">
        <w:rPr>
          <w:sz w:val="20"/>
          <w:szCs w:val="20"/>
        </w:rPr>
        <w:t xml:space="preserve">Abdul </w:t>
      </w:r>
      <w:r w:rsidR="00D4198F" w:rsidRPr="00D4198F">
        <w:rPr>
          <w:sz w:val="20"/>
          <w:szCs w:val="20"/>
        </w:rPr>
        <w:t xml:space="preserve">Aziz &amp; </w:t>
      </w:r>
      <w:proofErr w:type="spellStart"/>
      <w:r w:rsidR="00D4198F" w:rsidRPr="00D4198F">
        <w:rPr>
          <w:sz w:val="20"/>
          <w:szCs w:val="20"/>
        </w:rPr>
        <w:t>Moussa</w:t>
      </w:r>
      <w:proofErr w:type="spellEnd"/>
      <w:r w:rsidR="009E0A45">
        <w:rPr>
          <w:sz w:val="20"/>
          <w:szCs w:val="20"/>
        </w:rPr>
        <w:t>,</w:t>
      </w:r>
      <w:r w:rsidR="00D4198F" w:rsidRPr="00D4198F">
        <w:rPr>
          <w:sz w:val="20"/>
          <w:szCs w:val="20"/>
        </w:rPr>
        <w:t xml:space="preserve"> 2014). </w:t>
      </w:r>
    </w:p>
    <w:p w14:paraId="370E106D" w14:textId="77777777" w:rsidR="00FB1EEA" w:rsidRPr="00D4198F" w:rsidRDefault="00FB1EEA" w:rsidP="00407B8C">
      <w:pPr>
        <w:pStyle w:val="NoSpacing"/>
        <w:jc w:val="both"/>
        <w:rPr>
          <w:sz w:val="20"/>
          <w:szCs w:val="20"/>
        </w:rPr>
      </w:pPr>
    </w:p>
    <w:p w14:paraId="2C87617C" w14:textId="42758BCE" w:rsidR="00227BF3" w:rsidRPr="00D4198F" w:rsidRDefault="00227BF3" w:rsidP="00227BF3">
      <w:pPr>
        <w:spacing w:after="0" w:line="240" w:lineRule="auto"/>
        <w:jc w:val="both"/>
        <w:rPr>
          <w:sz w:val="20"/>
          <w:szCs w:val="20"/>
        </w:rPr>
      </w:pPr>
      <w:r w:rsidRPr="00D4198F">
        <w:rPr>
          <w:sz w:val="20"/>
          <w:szCs w:val="20"/>
        </w:rPr>
        <w:t xml:space="preserve">To ensure the </w:t>
      </w:r>
      <w:r w:rsidR="009E0A45">
        <w:rPr>
          <w:sz w:val="20"/>
          <w:szCs w:val="20"/>
        </w:rPr>
        <w:t>n</w:t>
      </w:r>
      <w:r w:rsidRPr="00F84CE5">
        <w:rPr>
          <w:sz w:val="20"/>
          <w:szCs w:val="20"/>
        </w:rPr>
        <w:t xml:space="preserve">ational </w:t>
      </w:r>
      <w:r w:rsidR="009E0A45">
        <w:rPr>
          <w:sz w:val="20"/>
          <w:szCs w:val="20"/>
        </w:rPr>
        <w:t>f</w:t>
      </w:r>
      <w:r w:rsidRPr="00F84CE5">
        <w:rPr>
          <w:sz w:val="20"/>
          <w:szCs w:val="20"/>
        </w:rPr>
        <w:t xml:space="preserve">ramework to </w:t>
      </w:r>
      <w:r w:rsidR="009E0A45">
        <w:rPr>
          <w:sz w:val="20"/>
          <w:szCs w:val="20"/>
        </w:rPr>
        <w:t>p</w:t>
      </w:r>
      <w:r w:rsidRPr="00F84CE5">
        <w:rPr>
          <w:sz w:val="20"/>
          <w:szCs w:val="20"/>
        </w:rPr>
        <w:t xml:space="preserve">revent </w:t>
      </w:r>
      <w:r w:rsidR="009E0A45">
        <w:rPr>
          <w:sz w:val="20"/>
          <w:szCs w:val="20"/>
        </w:rPr>
        <w:t>v</w:t>
      </w:r>
      <w:r w:rsidRPr="00F84CE5">
        <w:rPr>
          <w:sz w:val="20"/>
          <w:szCs w:val="20"/>
        </w:rPr>
        <w:t xml:space="preserve">iolence </w:t>
      </w:r>
      <w:r w:rsidR="009E0A45">
        <w:rPr>
          <w:sz w:val="20"/>
          <w:szCs w:val="20"/>
        </w:rPr>
        <w:t>a</w:t>
      </w:r>
      <w:r w:rsidRPr="00F84CE5">
        <w:rPr>
          <w:sz w:val="20"/>
          <w:szCs w:val="20"/>
        </w:rPr>
        <w:t xml:space="preserve">gainst </w:t>
      </w:r>
      <w:r w:rsidR="009E0A45">
        <w:rPr>
          <w:sz w:val="20"/>
          <w:szCs w:val="20"/>
        </w:rPr>
        <w:t>w</w:t>
      </w:r>
      <w:r w:rsidRPr="00F84CE5">
        <w:rPr>
          <w:sz w:val="20"/>
          <w:szCs w:val="20"/>
        </w:rPr>
        <w:t>omen</w:t>
      </w:r>
      <w:r w:rsidRPr="00D4198F">
        <w:rPr>
          <w:sz w:val="20"/>
          <w:szCs w:val="20"/>
        </w:rPr>
        <w:t xml:space="preserve"> embeds </w:t>
      </w:r>
      <w:r w:rsidR="00D17ED1" w:rsidRPr="00D4198F">
        <w:rPr>
          <w:sz w:val="20"/>
          <w:szCs w:val="20"/>
        </w:rPr>
        <w:t xml:space="preserve">and integrates </w:t>
      </w:r>
      <w:r w:rsidRPr="00D4198F">
        <w:rPr>
          <w:sz w:val="20"/>
          <w:szCs w:val="20"/>
        </w:rPr>
        <w:t xml:space="preserve">a human rights approach to </w:t>
      </w:r>
      <w:r w:rsidR="00E37439" w:rsidRPr="00D4198F">
        <w:rPr>
          <w:sz w:val="20"/>
          <w:szCs w:val="20"/>
        </w:rPr>
        <w:t xml:space="preserve">all </w:t>
      </w:r>
      <w:r w:rsidR="00D17ED1" w:rsidRPr="00D4198F">
        <w:rPr>
          <w:sz w:val="20"/>
          <w:szCs w:val="20"/>
        </w:rPr>
        <w:t>measures to prevent</w:t>
      </w:r>
      <w:r w:rsidRPr="00D4198F">
        <w:rPr>
          <w:sz w:val="20"/>
          <w:szCs w:val="20"/>
        </w:rPr>
        <w:t xml:space="preserve"> </w:t>
      </w:r>
      <w:r w:rsidR="00D17ED1" w:rsidRPr="00D4198F">
        <w:rPr>
          <w:sz w:val="20"/>
          <w:szCs w:val="20"/>
        </w:rPr>
        <w:t>gendered disability violence</w:t>
      </w:r>
      <w:r w:rsidRPr="00D4198F">
        <w:rPr>
          <w:sz w:val="20"/>
          <w:szCs w:val="20"/>
        </w:rPr>
        <w:t xml:space="preserve">, the </w:t>
      </w:r>
      <w:r w:rsidR="009E0A45">
        <w:rPr>
          <w:sz w:val="20"/>
          <w:szCs w:val="20"/>
        </w:rPr>
        <w:t>f</w:t>
      </w:r>
      <w:r w:rsidRPr="00D4198F">
        <w:rPr>
          <w:sz w:val="20"/>
          <w:szCs w:val="20"/>
        </w:rPr>
        <w:t>ramework should:</w:t>
      </w:r>
    </w:p>
    <w:p w14:paraId="6651E698" w14:textId="77777777" w:rsidR="00227BF3" w:rsidRPr="00D4198F" w:rsidRDefault="00227BF3" w:rsidP="00D17ED1">
      <w:pPr>
        <w:spacing w:after="0" w:line="240" w:lineRule="auto"/>
        <w:jc w:val="both"/>
        <w:rPr>
          <w:sz w:val="20"/>
          <w:szCs w:val="20"/>
        </w:rPr>
      </w:pPr>
    </w:p>
    <w:p w14:paraId="0F21293B" w14:textId="65E04C11" w:rsidR="00E3569F" w:rsidRPr="002A707C" w:rsidRDefault="00952925"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 xml:space="preserve">Adopt a due diligence framework to </w:t>
      </w:r>
      <w:proofErr w:type="spellStart"/>
      <w:r w:rsidRPr="002A707C">
        <w:rPr>
          <w:rFonts w:ascii="Arial" w:hAnsi="Arial" w:cs="Arial"/>
          <w:sz w:val="20"/>
          <w:szCs w:val="20"/>
        </w:rPr>
        <w:t>operationali</w:t>
      </w:r>
      <w:r w:rsidR="00E37439" w:rsidRPr="002A707C">
        <w:rPr>
          <w:rFonts w:ascii="Arial" w:hAnsi="Arial" w:cs="Arial"/>
          <w:sz w:val="20"/>
          <w:szCs w:val="20"/>
        </w:rPr>
        <w:t>s</w:t>
      </w:r>
      <w:r w:rsidRPr="002A707C">
        <w:rPr>
          <w:rFonts w:ascii="Arial" w:hAnsi="Arial" w:cs="Arial"/>
          <w:sz w:val="20"/>
          <w:szCs w:val="20"/>
        </w:rPr>
        <w:t>e</w:t>
      </w:r>
      <w:proofErr w:type="spellEnd"/>
      <w:r w:rsidRPr="002A707C">
        <w:rPr>
          <w:rFonts w:ascii="Arial" w:hAnsi="Arial" w:cs="Arial"/>
          <w:sz w:val="20"/>
          <w:szCs w:val="20"/>
        </w:rPr>
        <w:t xml:space="preserve"> </w:t>
      </w:r>
      <w:r w:rsidR="00E3569F" w:rsidRPr="002A707C">
        <w:rPr>
          <w:rFonts w:ascii="Arial" w:hAnsi="Arial" w:cs="Arial"/>
          <w:sz w:val="20"/>
          <w:szCs w:val="20"/>
        </w:rPr>
        <w:t>violence against women as a human rights violation and a form of discrimination</w:t>
      </w:r>
      <w:r w:rsidR="002A707C" w:rsidRPr="002A707C">
        <w:rPr>
          <w:rFonts w:ascii="Arial" w:hAnsi="Arial" w:cs="Arial"/>
          <w:sz w:val="20"/>
          <w:szCs w:val="20"/>
        </w:rPr>
        <w:t xml:space="preserve">, </w:t>
      </w:r>
      <w:r w:rsidRPr="002A707C">
        <w:rPr>
          <w:rFonts w:ascii="Arial" w:hAnsi="Arial" w:cs="Arial"/>
          <w:sz w:val="20"/>
          <w:szCs w:val="20"/>
        </w:rPr>
        <w:t>derived from the example</w:t>
      </w:r>
      <w:r w:rsidR="002A707C" w:rsidRPr="002A707C">
        <w:rPr>
          <w:rFonts w:ascii="Arial" w:hAnsi="Arial" w:cs="Arial"/>
          <w:sz w:val="20"/>
          <w:szCs w:val="20"/>
        </w:rPr>
        <w:t>s</w:t>
      </w:r>
      <w:r w:rsidRPr="002A707C">
        <w:rPr>
          <w:rFonts w:ascii="Arial" w:hAnsi="Arial" w:cs="Arial"/>
          <w:sz w:val="20"/>
          <w:szCs w:val="20"/>
        </w:rPr>
        <w:t xml:space="preserve"> provided </w:t>
      </w:r>
      <w:r w:rsidR="00AD79A9" w:rsidRPr="002A707C">
        <w:rPr>
          <w:rFonts w:ascii="Arial" w:hAnsi="Arial" w:cs="Arial"/>
          <w:sz w:val="20"/>
          <w:szCs w:val="20"/>
        </w:rPr>
        <w:t>b</w:t>
      </w:r>
      <w:r w:rsidR="00287764" w:rsidRPr="002A707C">
        <w:rPr>
          <w:rFonts w:ascii="Arial" w:hAnsi="Arial" w:cs="Arial"/>
          <w:sz w:val="20"/>
          <w:szCs w:val="20"/>
        </w:rPr>
        <w:t xml:space="preserve">y </w:t>
      </w:r>
      <w:proofErr w:type="spellStart"/>
      <w:r w:rsidRPr="002A707C">
        <w:rPr>
          <w:rFonts w:ascii="Arial" w:hAnsi="Arial" w:cs="Arial"/>
          <w:sz w:val="20"/>
          <w:szCs w:val="20"/>
        </w:rPr>
        <w:t>Abul</w:t>
      </w:r>
      <w:proofErr w:type="spellEnd"/>
      <w:r w:rsidRPr="002A707C">
        <w:rPr>
          <w:rFonts w:ascii="Arial" w:hAnsi="Arial" w:cs="Arial"/>
          <w:sz w:val="20"/>
          <w:szCs w:val="20"/>
        </w:rPr>
        <w:t xml:space="preserve"> Aziz </w:t>
      </w:r>
      <w:r w:rsidR="00454760" w:rsidRPr="002A707C">
        <w:rPr>
          <w:rFonts w:ascii="Arial" w:hAnsi="Arial" w:cs="Arial"/>
          <w:sz w:val="20"/>
          <w:szCs w:val="20"/>
        </w:rPr>
        <w:t>&amp;</w:t>
      </w:r>
      <w:r w:rsidRPr="002A707C">
        <w:rPr>
          <w:rFonts w:ascii="Arial" w:hAnsi="Arial" w:cs="Arial"/>
          <w:sz w:val="20"/>
          <w:szCs w:val="20"/>
        </w:rPr>
        <w:t xml:space="preserve"> </w:t>
      </w:r>
      <w:proofErr w:type="spellStart"/>
      <w:r w:rsidRPr="002A707C">
        <w:rPr>
          <w:rFonts w:ascii="Arial" w:hAnsi="Arial" w:cs="Arial"/>
          <w:sz w:val="20"/>
          <w:szCs w:val="20"/>
        </w:rPr>
        <w:t>Moussa</w:t>
      </w:r>
      <w:proofErr w:type="spellEnd"/>
      <w:r w:rsidR="00287764" w:rsidRPr="002A707C">
        <w:rPr>
          <w:rFonts w:ascii="Arial" w:hAnsi="Arial" w:cs="Arial"/>
          <w:sz w:val="20"/>
          <w:szCs w:val="20"/>
        </w:rPr>
        <w:t xml:space="preserve"> (2014)</w:t>
      </w:r>
      <w:r w:rsidR="002A707C" w:rsidRPr="002A707C">
        <w:rPr>
          <w:rFonts w:ascii="Arial" w:hAnsi="Arial" w:cs="Arial"/>
          <w:sz w:val="20"/>
          <w:szCs w:val="20"/>
        </w:rPr>
        <w:t>,</w:t>
      </w:r>
      <w:r w:rsidRPr="002A707C">
        <w:rPr>
          <w:rFonts w:ascii="Arial" w:hAnsi="Arial" w:cs="Arial"/>
          <w:sz w:val="20"/>
          <w:szCs w:val="20"/>
        </w:rPr>
        <w:t xml:space="preserve"> the Council of Europe</w:t>
      </w:r>
      <w:r w:rsidR="00287764" w:rsidRPr="002A707C">
        <w:rPr>
          <w:rFonts w:ascii="Arial" w:hAnsi="Arial" w:cs="Arial"/>
          <w:sz w:val="20"/>
          <w:szCs w:val="20"/>
        </w:rPr>
        <w:t xml:space="preserve"> (2013) </w:t>
      </w:r>
      <w:r w:rsidR="002078C4" w:rsidRPr="002A707C">
        <w:rPr>
          <w:rFonts w:ascii="Arial" w:hAnsi="Arial" w:cs="Arial"/>
          <w:bCs/>
          <w:sz w:val="20"/>
          <w:szCs w:val="20"/>
        </w:rPr>
        <w:t xml:space="preserve">and </w:t>
      </w:r>
      <w:proofErr w:type="spellStart"/>
      <w:r w:rsidR="002078C4" w:rsidRPr="002A707C">
        <w:rPr>
          <w:rFonts w:ascii="Arial" w:hAnsi="Arial" w:cs="Arial"/>
          <w:bCs/>
          <w:sz w:val="20"/>
          <w:szCs w:val="20"/>
        </w:rPr>
        <w:t>Manjoo</w:t>
      </w:r>
      <w:proofErr w:type="spellEnd"/>
      <w:r w:rsidR="002078C4" w:rsidRPr="002A707C">
        <w:rPr>
          <w:rFonts w:ascii="Arial" w:hAnsi="Arial" w:cs="Arial"/>
          <w:bCs/>
          <w:sz w:val="20"/>
          <w:szCs w:val="20"/>
        </w:rPr>
        <w:t xml:space="preserve"> </w:t>
      </w:r>
      <w:r w:rsidR="002A707C" w:rsidRPr="002A707C">
        <w:rPr>
          <w:rFonts w:ascii="Arial" w:hAnsi="Arial" w:cs="Arial"/>
          <w:bCs/>
          <w:sz w:val="20"/>
          <w:szCs w:val="20"/>
        </w:rPr>
        <w:t>(</w:t>
      </w:r>
      <w:r w:rsidR="002078C4" w:rsidRPr="002A707C">
        <w:rPr>
          <w:rFonts w:ascii="Arial" w:hAnsi="Arial" w:cs="Arial"/>
          <w:bCs/>
          <w:sz w:val="20"/>
          <w:szCs w:val="20"/>
        </w:rPr>
        <w:t>2013)</w:t>
      </w:r>
      <w:r w:rsidR="00287764" w:rsidRPr="002A707C">
        <w:rPr>
          <w:rFonts w:ascii="Arial" w:hAnsi="Arial" w:cs="Arial"/>
          <w:bCs/>
          <w:sz w:val="20"/>
          <w:szCs w:val="20"/>
        </w:rPr>
        <w:t xml:space="preserve">. </w:t>
      </w:r>
      <w:r w:rsidR="00AD79A9" w:rsidRPr="002A707C">
        <w:rPr>
          <w:rFonts w:ascii="Arial" w:hAnsi="Arial" w:cs="Arial"/>
          <w:bCs/>
          <w:sz w:val="20"/>
          <w:szCs w:val="20"/>
        </w:rPr>
        <w:t xml:space="preserve"> </w:t>
      </w:r>
    </w:p>
    <w:p w14:paraId="161822FA" w14:textId="77777777" w:rsidR="00E3569F" w:rsidRPr="002A707C" w:rsidRDefault="00E3569F" w:rsidP="002A707C">
      <w:pPr>
        <w:spacing w:after="0" w:line="240" w:lineRule="auto"/>
        <w:jc w:val="both"/>
        <w:rPr>
          <w:rFonts w:cs="Arial"/>
          <w:sz w:val="20"/>
          <w:szCs w:val="20"/>
        </w:rPr>
      </w:pPr>
    </w:p>
    <w:p w14:paraId="4D57D762" w14:textId="5FA82D13" w:rsidR="00D17ED1" w:rsidRPr="002A707C" w:rsidRDefault="00703A8E" w:rsidP="002A707C">
      <w:pPr>
        <w:pStyle w:val="ListParagraph"/>
        <w:numPr>
          <w:ilvl w:val="0"/>
          <w:numId w:val="22"/>
        </w:numPr>
        <w:ind w:left="360"/>
        <w:jc w:val="both"/>
        <w:rPr>
          <w:rFonts w:ascii="Arial" w:hAnsi="Arial" w:cs="Arial"/>
          <w:bCs/>
          <w:sz w:val="20"/>
          <w:szCs w:val="20"/>
          <w:lang w:eastAsia="en-AU"/>
        </w:rPr>
      </w:pPr>
      <w:r w:rsidRPr="002A707C">
        <w:rPr>
          <w:rFonts w:ascii="Arial" w:hAnsi="Arial" w:cs="Arial"/>
          <w:sz w:val="20"/>
          <w:szCs w:val="20"/>
        </w:rPr>
        <w:t>Integrate and standardise</w:t>
      </w:r>
      <w:r w:rsidR="00D17ED1" w:rsidRPr="002A707C">
        <w:rPr>
          <w:rFonts w:ascii="Arial" w:hAnsi="Arial" w:cs="Arial"/>
          <w:sz w:val="20"/>
          <w:szCs w:val="20"/>
        </w:rPr>
        <w:t xml:space="preserve"> definitions and conceptual understandings of gender-based violence </w:t>
      </w:r>
      <w:r w:rsidRPr="002A707C">
        <w:rPr>
          <w:rFonts w:ascii="Arial" w:hAnsi="Arial" w:cs="Arial"/>
          <w:sz w:val="20"/>
          <w:szCs w:val="20"/>
        </w:rPr>
        <w:t xml:space="preserve">which </w:t>
      </w:r>
      <w:r w:rsidR="00D17ED1" w:rsidRPr="002A707C">
        <w:rPr>
          <w:rFonts w:ascii="Arial" w:hAnsi="Arial" w:cs="Arial"/>
          <w:sz w:val="20"/>
          <w:szCs w:val="20"/>
        </w:rPr>
        <w:t xml:space="preserve">are inclusive of the experiences of </w:t>
      </w:r>
      <w:r w:rsidR="00D17ED1" w:rsidRPr="00F84CE5">
        <w:rPr>
          <w:rFonts w:ascii="Arial" w:hAnsi="Arial" w:cs="Arial"/>
          <w:sz w:val="20"/>
          <w:szCs w:val="20"/>
        </w:rPr>
        <w:t>all</w:t>
      </w:r>
      <w:r w:rsidR="00D17ED1" w:rsidRPr="002A707C">
        <w:rPr>
          <w:rFonts w:ascii="Arial" w:hAnsi="Arial" w:cs="Arial"/>
          <w:sz w:val="20"/>
          <w:szCs w:val="20"/>
        </w:rPr>
        <w:t xml:space="preserve"> women and girls with disabilities, </w:t>
      </w:r>
      <w:r w:rsidR="00D17ED1" w:rsidRPr="002A707C">
        <w:rPr>
          <w:rFonts w:ascii="Arial" w:hAnsi="Arial" w:cs="Arial"/>
          <w:sz w:val="20"/>
          <w:szCs w:val="20"/>
          <w:lang w:val="en-US"/>
        </w:rPr>
        <w:t>irrespective of their</w:t>
      </w:r>
      <w:r w:rsidR="00D17ED1" w:rsidRPr="002A707C">
        <w:rPr>
          <w:rFonts w:ascii="Arial" w:hAnsi="Arial" w:cs="Arial"/>
          <w:bCs/>
          <w:sz w:val="20"/>
          <w:szCs w:val="20"/>
          <w:lang w:eastAsia="en-AU"/>
        </w:rPr>
        <w:t xml:space="preserve"> place of residence, or </w:t>
      </w:r>
      <w:r w:rsidR="002A707C" w:rsidRPr="002A707C">
        <w:rPr>
          <w:rFonts w:ascii="Arial" w:hAnsi="Arial" w:cs="Arial"/>
          <w:bCs/>
          <w:sz w:val="20"/>
          <w:szCs w:val="20"/>
          <w:lang w:eastAsia="en-AU"/>
        </w:rPr>
        <w:t xml:space="preserve">the </w:t>
      </w:r>
      <w:r w:rsidR="00D17ED1" w:rsidRPr="002A707C">
        <w:rPr>
          <w:rFonts w:ascii="Arial" w:hAnsi="Arial" w:cs="Arial"/>
          <w:bCs/>
          <w:sz w:val="20"/>
          <w:szCs w:val="20"/>
          <w:lang w:eastAsia="en-AU"/>
        </w:rPr>
        <w:t>setting in which they live, occupy, experience and/or receive service support.</w:t>
      </w:r>
      <w:r w:rsidR="00952925" w:rsidRPr="002A707C">
        <w:rPr>
          <w:rFonts w:ascii="Arial" w:hAnsi="Arial" w:cs="Arial"/>
          <w:bCs/>
          <w:sz w:val="20"/>
          <w:szCs w:val="20"/>
          <w:lang w:eastAsia="en-AU"/>
        </w:rPr>
        <w:t xml:space="preserve"> </w:t>
      </w:r>
      <w:r w:rsidR="002F6A14" w:rsidRPr="002A707C">
        <w:rPr>
          <w:rFonts w:ascii="Arial" w:hAnsi="Arial" w:cs="Arial"/>
          <w:bCs/>
          <w:sz w:val="20"/>
          <w:szCs w:val="20"/>
          <w:lang w:eastAsia="en-AU"/>
        </w:rPr>
        <w:t>This require</w:t>
      </w:r>
      <w:r w:rsidR="002A707C" w:rsidRPr="002A707C">
        <w:rPr>
          <w:rFonts w:ascii="Arial" w:hAnsi="Arial" w:cs="Arial"/>
          <w:bCs/>
          <w:sz w:val="20"/>
          <w:szCs w:val="20"/>
          <w:lang w:eastAsia="en-AU"/>
        </w:rPr>
        <w:t>s</w:t>
      </w:r>
      <w:r w:rsidR="002F6A14" w:rsidRPr="002A707C">
        <w:rPr>
          <w:rFonts w:ascii="Arial" w:hAnsi="Arial" w:cs="Arial"/>
          <w:bCs/>
          <w:sz w:val="20"/>
          <w:szCs w:val="20"/>
          <w:lang w:eastAsia="en-AU"/>
        </w:rPr>
        <w:t xml:space="preserve"> review and reform of violence prevention legislation including domestic</w:t>
      </w:r>
      <w:r w:rsidR="009E0A45" w:rsidRPr="002A707C">
        <w:rPr>
          <w:rFonts w:ascii="Arial" w:hAnsi="Arial" w:cs="Arial"/>
          <w:bCs/>
          <w:sz w:val="20"/>
          <w:szCs w:val="20"/>
          <w:lang w:eastAsia="en-AU"/>
        </w:rPr>
        <w:t xml:space="preserve"> and </w:t>
      </w:r>
      <w:r w:rsidR="002F6A14" w:rsidRPr="002A707C">
        <w:rPr>
          <w:rFonts w:ascii="Arial" w:hAnsi="Arial" w:cs="Arial"/>
          <w:bCs/>
          <w:sz w:val="20"/>
          <w:szCs w:val="20"/>
          <w:lang w:eastAsia="en-AU"/>
        </w:rPr>
        <w:t xml:space="preserve">family violence laws. It also </w:t>
      </w:r>
      <w:r w:rsidR="00952925" w:rsidRPr="002A707C">
        <w:rPr>
          <w:rFonts w:ascii="Arial" w:hAnsi="Arial" w:cs="Arial"/>
          <w:bCs/>
          <w:sz w:val="20"/>
          <w:szCs w:val="20"/>
          <w:lang w:eastAsia="en-AU"/>
        </w:rPr>
        <w:t>require</w:t>
      </w:r>
      <w:r w:rsidR="002A707C" w:rsidRPr="002A707C">
        <w:rPr>
          <w:rFonts w:ascii="Arial" w:hAnsi="Arial" w:cs="Arial"/>
          <w:bCs/>
          <w:sz w:val="20"/>
          <w:szCs w:val="20"/>
          <w:lang w:eastAsia="en-AU"/>
        </w:rPr>
        <w:t>s</w:t>
      </w:r>
      <w:r w:rsidR="00952925" w:rsidRPr="002A707C">
        <w:rPr>
          <w:rFonts w:ascii="Arial" w:hAnsi="Arial" w:cs="Arial"/>
          <w:bCs/>
          <w:sz w:val="20"/>
          <w:szCs w:val="20"/>
          <w:lang w:eastAsia="en-AU"/>
        </w:rPr>
        <w:t xml:space="preserve"> integration of national disability framework related policies including the </w:t>
      </w:r>
      <w:r w:rsidR="00952925" w:rsidRPr="00F84CE5">
        <w:rPr>
          <w:rFonts w:ascii="Arial" w:hAnsi="Arial" w:cs="Arial"/>
          <w:bCs/>
          <w:i/>
          <w:sz w:val="20"/>
          <w:szCs w:val="20"/>
          <w:lang w:eastAsia="en-AU"/>
        </w:rPr>
        <w:t>N</w:t>
      </w:r>
      <w:r w:rsidR="009E0A45" w:rsidRPr="00F84CE5">
        <w:rPr>
          <w:rFonts w:ascii="Arial" w:hAnsi="Arial" w:cs="Arial"/>
          <w:bCs/>
          <w:i/>
          <w:sz w:val="20"/>
          <w:szCs w:val="20"/>
          <w:lang w:eastAsia="en-AU"/>
        </w:rPr>
        <w:t>ational Disability Strategy</w:t>
      </w:r>
      <w:r w:rsidR="00952925" w:rsidRPr="002A707C">
        <w:rPr>
          <w:rFonts w:ascii="Arial" w:hAnsi="Arial" w:cs="Arial"/>
          <w:bCs/>
          <w:sz w:val="20"/>
          <w:szCs w:val="20"/>
          <w:lang w:eastAsia="en-AU"/>
        </w:rPr>
        <w:t xml:space="preserve"> and the </w:t>
      </w:r>
      <w:r w:rsidR="009E0A45" w:rsidRPr="002A707C">
        <w:rPr>
          <w:rFonts w:ascii="Arial" w:hAnsi="Arial" w:cs="Arial"/>
          <w:bCs/>
          <w:sz w:val="20"/>
          <w:szCs w:val="20"/>
          <w:lang w:eastAsia="en-AU"/>
        </w:rPr>
        <w:t>National Disability Insurance Scheme</w:t>
      </w:r>
      <w:r w:rsidR="00952925" w:rsidRPr="002A707C">
        <w:rPr>
          <w:rFonts w:ascii="Arial" w:hAnsi="Arial" w:cs="Arial"/>
          <w:bCs/>
          <w:sz w:val="20"/>
          <w:szCs w:val="20"/>
          <w:lang w:eastAsia="en-AU"/>
        </w:rPr>
        <w:t xml:space="preserve"> Quality and Safeguarding Framework as outlined in the </w:t>
      </w:r>
      <w:r w:rsidR="00AD79A9" w:rsidRPr="00F84CE5">
        <w:rPr>
          <w:rFonts w:ascii="Arial" w:hAnsi="Arial" w:cs="Arial"/>
          <w:bCs/>
          <w:i/>
          <w:sz w:val="20"/>
          <w:szCs w:val="20"/>
          <w:lang w:eastAsia="en-AU"/>
        </w:rPr>
        <w:t>Second</w:t>
      </w:r>
      <w:r w:rsidR="00952925" w:rsidRPr="00F84CE5">
        <w:rPr>
          <w:rFonts w:ascii="Arial" w:hAnsi="Arial" w:cs="Arial"/>
          <w:bCs/>
          <w:i/>
          <w:sz w:val="20"/>
          <w:szCs w:val="20"/>
          <w:lang w:eastAsia="en-AU"/>
        </w:rPr>
        <w:t xml:space="preserve"> Action Plan</w:t>
      </w:r>
      <w:r w:rsidR="002F6A14" w:rsidRPr="00F84CE5">
        <w:rPr>
          <w:rFonts w:ascii="Arial" w:hAnsi="Arial" w:cs="Arial"/>
          <w:bCs/>
          <w:i/>
          <w:sz w:val="20"/>
          <w:szCs w:val="20"/>
          <w:lang w:eastAsia="en-AU"/>
        </w:rPr>
        <w:t xml:space="preserve"> of the National Plan to Prevent Violence against Women and their Children</w:t>
      </w:r>
      <w:r w:rsidR="00AD79A9" w:rsidRPr="00F84CE5">
        <w:rPr>
          <w:rFonts w:ascii="Arial" w:hAnsi="Arial" w:cs="Arial"/>
          <w:bCs/>
          <w:i/>
          <w:sz w:val="20"/>
          <w:szCs w:val="20"/>
          <w:lang w:eastAsia="en-AU"/>
        </w:rPr>
        <w:t>: Moving Ahead</w:t>
      </w:r>
      <w:r w:rsidR="00181B80" w:rsidRPr="00F84CE5">
        <w:rPr>
          <w:rFonts w:ascii="Arial" w:hAnsi="Arial" w:cs="Arial"/>
          <w:bCs/>
          <w:i/>
          <w:sz w:val="20"/>
          <w:szCs w:val="20"/>
          <w:lang w:eastAsia="en-AU"/>
        </w:rPr>
        <w:t xml:space="preserve"> 2013-2016</w:t>
      </w:r>
      <w:r w:rsidR="00181B80" w:rsidRPr="002A707C">
        <w:rPr>
          <w:rFonts w:ascii="Arial" w:hAnsi="Arial" w:cs="Arial"/>
          <w:bCs/>
          <w:sz w:val="20"/>
          <w:szCs w:val="20"/>
          <w:lang w:eastAsia="en-AU"/>
        </w:rPr>
        <w:t xml:space="preserve">, and subsequent </w:t>
      </w:r>
      <w:r w:rsidR="002A707C">
        <w:rPr>
          <w:rFonts w:ascii="Arial" w:hAnsi="Arial" w:cs="Arial"/>
          <w:bCs/>
          <w:sz w:val="20"/>
          <w:szCs w:val="20"/>
          <w:lang w:eastAsia="en-AU"/>
        </w:rPr>
        <w:t>a</w:t>
      </w:r>
      <w:r w:rsidR="00181B80" w:rsidRPr="002A707C">
        <w:rPr>
          <w:rFonts w:ascii="Arial" w:hAnsi="Arial" w:cs="Arial"/>
          <w:bCs/>
          <w:sz w:val="20"/>
          <w:szCs w:val="20"/>
          <w:lang w:eastAsia="en-AU"/>
        </w:rPr>
        <w:t xml:space="preserve">ction </w:t>
      </w:r>
      <w:r w:rsidR="002A707C">
        <w:rPr>
          <w:rFonts w:ascii="Arial" w:hAnsi="Arial" w:cs="Arial"/>
          <w:bCs/>
          <w:sz w:val="20"/>
          <w:szCs w:val="20"/>
          <w:lang w:eastAsia="en-AU"/>
        </w:rPr>
        <w:t>p</w:t>
      </w:r>
      <w:r w:rsidR="00181B80" w:rsidRPr="002A707C">
        <w:rPr>
          <w:rFonts w:ascii="Arial" w:hAnsi="Arial" w:cs="Arial"/>
          <w:bCs/>
          <w:sz w:val="20"/>
          <w:szCs w:val="20"/>
          <w:lang w:eastAsia="en-AU"/>
        </w:rPr>
        <w:t>lans</w:t>
      </w:r>
      <w:r w:rsidR="002A707C" w:rsidRPr="002A707C">
        <w:rPr>
          <w:rFonts w:ascii="Arial" w:hAnsi="Arial" w:cs="Arial"/>
          <w:bCs/>
          <w:sz w:val="20"/>
          <w:szCs w:val="20"/>
          <w:lang w:eastAsia="en-AU"/>
        </w:rPr>
        <w:t xml:space="preserve"> (Department of Social Services, 2014</w:t>
      </w:r>
      <w:r w:rsidR="009E0A45" w:rsidRPr="002A707C">
        <w:rPr>
          <w:rFonts w:ascii="Arial" w:hAnsi="Arial" w:cs="Arial"/>
          <w:bCs/>
          <w:sz w:val="20"/>
          <w:szCs w:val="20"/>
          <w:lang w:eastAsia="en-AU"/>
        </w:rPr>
        <w:t>)</w:t>
      </w:r>
      <w:r w:rsidR="00AD79A9" w:rsidRPr="002A707C">
        <w:rPr>
          <w:rFonts w:ascii="Arial" w:hAnsi="Arial" w:cs="Arial"/>
          <w:bCs/>
          <w:sz w:val="20"/>
          <w:szCs w:val="20"/>
          <w:lang w:eastAsia="en-AU"/>
        </w:rPr>
        <w:t xml:space="preserve">. </w:t>
      </w:r>
    </w:p>
    <w:p w14:paraId="48429AF3" w14:textId="77777777" w:rsidR="00D17ED1" w:rsidRPr="002A707C" w:rsidRDefault="00D17ED1" w:rsidP="002A707C">
      <w:pPr>
        <w:spacing w:after="0" w:line="240" w:lineRule="auto"/>
        <w:jc w:val="both"/>
        <w:rPr>
          <w:rFonts w:cs="Arial"/>
          <w:sz w:val="20"/>
          <w:szCs w:val="20"/>
        </w:rPr>
      </w:pPr>
    </w:p>
    <w:p w14:paraId="54196E09" w14:textId="1E33AB2D" w:rsidR="00D17ED1" w:rsidRPr="002A707C" w:rsidRDefault="002F6A14" w:rsidP="002A707C">
      <w:pPr>
        <w:pStyle w:val="ListParagraph"/>
        <w:numPr>
          <w:ilvl w:val="0"/>
          <w:numId w:val="22"/>
        </w:numPr>
        <w:ind w:left="360"/>
        <w:jc w:val="both"/>
        <w:rPr>
          <w:rFonts w:ascii="Arial" w:hAnsi="Arial" w:cs="Arial"/>
          <w:sz w:val="20"/>
          <w:szCs w:val="20"/>
        </w:rPr>
      </w:pPr>
      <w:r w:rsidRPr="002A707C">
        <w:rPr>
          <w:rFonts w:ascii="Arial" w:hAnsi="Arial" w:cs="Arial"/>
          <w:bCs/>
          <w:sz w:val="20"/>
          <w:szCs w:val="20"/>
          <w:lang w:eastAsia="en-AU"/>
        </w:rPr>
        <w:lastRenderedPageBreak/>
        <w:t>Ensure a</w:t>
      </w:r>
      <w:r w:rsidR="00703A8E" w:rsidRPr="002A707C">
        <w:rPr>
          <w:rFonts w:ascii="Arial" w:hAnsi="Arial" w:cs="Arial"/>
          <w:bCs/>
          <w:sz w:val="20"/>
          <w:szCs w:val="20"/>
          <w:lang w:eastAsia="en-AU"/>
        </w:rPr>
        <w:t>ll approaches recognise that</w:t>
      </w:r>
      <w:r w:rsidR="00D17ED1" w:rsidRPr="002A707C">
        <w:rPr>
          <w:rFonts w:ascii="Arial" w:hAnsi="Arial" w:cs="Arial"/>
          <w:bCs/>
          <w:sz w:val="20"/>
          <w:szCs w:val="20"/>
          <w:lang w:eastAsia="en-AU"/>
        </w:rPr>
        <w:t xml:space="preserve"> gender-based violence is not only violence directed against a woman because she is a woman, but is also violence that affects</w:t>
      </w:r>
      <w:r w:rsidR="00703A8E" w:rsidRPr="002A707C">
        <w:rPr>
          <w:rFonts w:ascii="Arial" w:hAnsi="Arial" w:cs="Arial"/>
          <w:bCs/>
          <w:sz w:val="20"/>
          <w:szCs w:val="20"/>
          <w:lang w:eastAsia="en-AU"/>
        </w:rPr>
        <w:t xml:space="preserve"> some women </w:t>
      </w:r>
      <w:r w:rsidR="00D17ED1" w:rsidRPr="002A707C">
        <w:rPr>
          <w:rFonts w:ascii="Arial" w:hAnsi="Arial" w:cs="Arial"/>
          <w:bCs/>
          <w:sz w:val="20"/>
          <w:szCs w:val="20"/>
          <w:lang w:eastAsia="en-AU"/>
        </w:rPr>
        <w:t>disproportionately</w:t>
      </w:r>
      <w:r w:rsidR="00357FB0" w:rsidRPr="002A707C">
        <w:rPr>
          <w:rFonts w:ascii="Arial" w:hAnsi="Arial" w:cs="Arial"/>
          <w:bCs/>
          <w:sz w:val="20"/>
          <w:szCs w:val="20"/>
          <w:lang w:eastAsia="en-AU"/>
        </w:rPr>
        <w:t xml:space="preserve"> </w:t>
      </w:r>
      <w:r w:rsidR="00357FB0" w:rsidRPr="002A707C">
        <w:rPr>
          <w:rFonts w:ascii="Arial" w:hAnsi="Arial" w:cs="Arial"/>
          <w:sz w:val="20"/>
          <w:szCs w:val="20"/>
        </w:rPr>
        <w:t>(Council of Europe</w:t>
      </w:r>
      <w:r w:rsidR="009E0A45" w:rsidRPr="002A707C">
        <w:rPr>
          <w:rFonts w:ascii="Arial" w:hAnsi="Arial" w:cs="Arial"/>
          <w:sz w:val="20"/>
          <w:szCs w:val="20"/>
        </w:rPr>
        <w:t>,</w:t>
      </w:r>
      <w:r w:rsidR="00357FB0" w:rsidRPr="002A707C">
        <w:rPr>
          <w:rFonts w:ascii="Arial" w:hAnsi="Arial" w:cs="Arial"/>
          <w:sz w:val="20"/>
          <w:szCs w:val="20"/>
        </w:rPr>
        <w:t xml:space="preserve"> 2013)</w:t>
      </w:r>
      <w:r w:rsidR="00703A8E" w:rsidRPr="002A707C">
        <w:rPr>
          <w:rFonts w:ascii="Arial" w:hAnsi="Arial" w:cs="Arial"/>
          <w:bCs/>
          <w:sz w:val="20"/>
          <w:szCs w:val="20"/>
          <w:lang w:eastAsia="en-AU"/>
        </w:rPr>
        <w:t xml:space="preserve">, </w:t>
      </w:r>
      <w:r w:rsidR="009E0A45" w:rsidRPr="002A707C">
        <w:rPr>
          <w:rFonts w:ascii="Arial" w:hAnsi="Arial" w:cs="Arial"/>
          <w:bCs/>
          <w:sz w:val="20"/>
          <w:szCs w:val="20"/>
          <w:lang w:eastAsia="en-AU"/>
        </w:rPr>
        <w:t>particularly</w:t>
      </w:r>
      <w:r w:rsidR="00703A8E" w:rsidRPr="002A707C">
        <w:rPr>
          <w:rFonts w:ascii="Arial" w:hAnsi="Arial" w:cs="Arial"/>
          <w:bCs/>
          <w:sz w:val="20"/>
          <w:szCs w:val="20"/>
          <w:lang w:eastAsia="en-AU"/>
        </w:rPr>
        <w:t xml:space="preserve"> </w:t>
      </w:r>
      <w:r w:rsidR="00AD79A9" w:rsidRPr="002A707C">
        <w:rPr>
          <w:rFonts w:ascii="Arial" w:hAnsi="Arial" w:cs="Arial"/>
          <w:bCs/>
          <w:sz w:val="20"/>
          <w:szCs w:val="20"/>
          <w:lang w:eastAsia="en-AU"/>
        </w:rPr>
        <w:t>women with disabilities</w:t>
      </w:r>
      <w:r w:rsidR="00703A8E" w:rsidRPr="002A707C">
        <w:rPr>
          <w:rFonts w:ascii="Arial" w:hAnsi="Arial" w:cs="Arial"/>
          <w:bCs/>
          <w:sz w:val="20"/>
          <w:szCs w:val="20"/>
          <w:lang w:eastAsia="en-AU"/>
        </w:rPr>
        <w:t xml:space="preserve"> who are disproportionally affected by specific forms of violence.</w:t>
      </w:r>
    </w:p>
    <w:p w14:paraId="1BA9DBF3" w14:textId="77777777" w:rsidR="00D17ED1" w:rsidRPr="002A707C" w:rsidRDefault="00D17ED1" w:rsidP="002A707C">
      <w:pPr>
        <w:spacing w:after="0" w:line="240" w:lineRule="auto"/>
        <w:jc w:val="both"/>
        <w:rPr>
          <w:rFonts w:cs="Arial"/>
          <w:sz w:val="20"/>
          <w:szCs w:val="20"/>
        </w:rPr>
      </w:pPr>
    </w:p>
    <w:p w14:paraId="27B32F8C" w14:textId="3F3AA940" w:rsidR="00D17ED1" w:rsidRPr="002A707C" w:rsidRDefault="00703A8E"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 xml:space="preserve">Recognise </w:t>
      </w:r>
      <w:r w:rsidR="00E86349" w:rsidRPr="002A707C">
        <w:rPr>
          <w:rFonts w:ascii="Arial" w:hAnsi="Arial" w:cs="Arial"/>
          <w:sz w:val="20"/>
          <w:szCs w:val="20"/>
        </w:rPr>
        <w:t>t</w:t>
      </w:r>
      <w:r w:rsidRPr="002A707C">
        <w:rPr>
          <w:rFonts w:ascii="Arial" w:hAnsi="Arial" w:cs="Arial"/>
          <w:sz w:val="20"/>
          <w:szCs w:val="20"/>
        </w:rPr>
        <w:t xml:space="preserve">hat women with disabilities are more likely to experience, and be at risk of, violence due to the </w:t>
      </w:r>
      <w:r w:rsidR="00E3569F" w:rsidRPr="002A707C">
        <w:rPr>
          <w:rFonts w:ascii="Arial" w:hAnsi="Arial" w:cs="Arial"/>
          <w:sz w:val="20"/>
          <w:szCs w:val="20"/>
        </w:rPr>
        <w:t xml:space="preserve">multiple and intersecting forms of discrimination </w:t>
      </w:r>
      <w:r w:rsidRPr="002A707C">
        <w:rPr>
          <w:rFonts w:ascii="Arial" w:hAnsi="Arial" w:cs="Arial"/>
          <w:sz w:val="20"/>
          <w:szCs w:val="20"/>
        </w:rPr>
        <w:t>to which they are subject.</w:t>
      </w:r>
    </w:p>
    <w:p w14:paraId="7DD7630A" w14:textId="77777777" w:rsidR="00D17ED1" w:rsidRPr="002A707C" w:rsidRDefault="00D17ED1" w:rsidP="002A707C">
      <w:pPr>
        <w:spacing w:after="0" w:line="240" w:lineRule="auto"/>
        <w:ind w:hanging="720"/>
        <w:jc w:val="both"/>
        <w:rPr>
          <w:rFonts w:cs="Arial"/>
          <w:sz w:val="20"/>
          <w:szCs w:val="20"/>
        </w:rPr>
      </w:pPr>
    </w:p>
    <w:p w14:paraId="4AFF68D3" w14:textId="67051588" w:rsidR="00D17ED1" w:rsidRPr="002A707C" w:rsidRDefault="002F6A14"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Ensure that p</w:t>
      </w:r>
      <w:r w:rsidR="00E36C58" w:rsidRPr="002A707C">
        <w:rPr>
          <w:rFonts w:ascii="Arial" w:hAnsi="Arial" w:cs="Arial"/>
          <w:sz w:val="20"/>
          <w:szCs w:val="20"/>
        </w:rPr>
        <w:t xml:space="preserve">revention measures </w:t>
      </w:r>
      <w:r w:rsidR="00703A8E" w:rsidRPr="002A707C">
        <w:rPr>
          <w:rFonts w:ascii="Arial" w:hAnsi="Arial" w:cs="Arial"/>
          <w:sz w:val="20"/>
          <w:szCs w:val="20"/>
        </w:rPr>
        <w:t xml:space="preserve">have at their centre </w:t>
      </w:r>
      <w:r w:rsidR="00E36C58" w:rsidRPr="002A707C">
        <w:rPr>
          <w:rFonts w:ascii="Arial" w:hAnsi="Arial" w:cs="Arial"/>
          <w:sz w:val="20"/>
          <w:szCs w:val="20"/>
        </w:rPr>
        <w:t>both inter-gender and intra-gender inequality and discrimination</w:t>
      </w:r>
      <w:r w:rsidR="00357FB0" w:rsidRPr="002A707C">
        <w:rPr>
          <w:rFonts w:ascii="Arial" w:hAnsi="Arial" w:cs="Arial"/>
          <w:sz w:val="20"/>
          <w:szCs w:val="20"/>
        </w:rPr>
        <w:t xml:space="preserve"> (</w:t>
      </w:r>
      <w:proofErr w:type="spellStart"/>
      <w:r w:rsidR="00357FB0" w:rsidRPr="002A707C">
        <w:rPr>
          <w:rFonts w:ascii="Arial" w:hAnsi="Arial" w:cs="Arial"/>
          <w:sz w:val="20"/>
          <w:szCs w:val="20"/>
        </w:rPr>
        <w:t>Manjoo</w:t>
      </w:r>
      <w:proofErr w:type="spellEnd"/>
      <w:r w:rsidR="009E0A45" w:rsidRPr="002A707C">
        <w:rPr>
          <w:rFonts w:ascii="Arial" w:hAnsi="Arial" w:cs="Arial"/>
          <w:sz w:val="20"/>
          <w:szCs w:val="20"/>
        </w:rPr>
        <w:t>,</w:t>
      </w:r>
      <w:r w:rsidR="00357FB0" w:rsidRPr="002A707C">
        <w:rPr>
          <w:rFonts w:ascii="Arial" w:hAnsi="Arial" w:cs="Arial"/>
          <w:sz w:val="20"/>
          <w:szCs w:val="20"/>
        </w:rPr>
        <w:t xml:space="preserve"> 2011)</w:t>
      </w:r>
      <w:r w:rsidR="00E36C58" w:rsidRPr="002A707C">
        <w:rPr>
          <w:rFonts w:ascii="Arial" w:hAnsi="Arial" w:cs="Arial"/>
          <w:sz w:val="20"/>
          <w:szCs w:val="20"/>
        </w:rPr>
        <w:t>.</w:t>
      </w:r>
    </w:p>
    <w:p w14:paraId="43653999" w14:textId="77777777" w:rsidR="00D17ED1" w:rsidRPr="002A707C" w:rsidRDefault="00D17ED1" w:rsidP="002A707C">
      <w:pPr>
        <w:spacing w:after="0" w:line="240" w:lineRule="auto"/>
        <w:ind w:hanging="720"/>
        <w:jc w:val="both"/>
        <w:rPr>
          <w:rFonts w:cs="Arial"/>
          <w:sz w:val="20"/>
          <w:szCs w:val="20"/>
        </w:rPr>
      </w:pPr>
    </w:p>
    <w:p w14:paraId="57AF3A7E" w14:textId="1E3DB5D7" w:rsidR="00D17ED1" w:rsidRPr="002A707C" w:rsidRDefault="002F6A14"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Ensure that p</w:t>
      </w:r>
      <w:r w:rsidR="00E36C58" w:rsidRPr="002A707C">
        <w:rPr>
          <w:rFonts w:ascii="Arial" w:hAnsi="Arial" w:cs="Arial"/>
          <w:sz w:val="20"/>
          <w:szCs w:val="20"/>
        </w:rPr>
        <w:t xml:space="preserve">revention measures </w:t>
      </w:r>
      <w:r w:rsidR="005E5C90" w:rsidRPr="002A707C">
        <w:rPr>
          <w:rFonts w:ascii="Arial" w:hAnsi="Arial" w:cs="Arial"/>
          <w:sz w:val="20"/>
          <w:szCs w:val="20"/>
        </w:rPr>
        <w:t xml:space="preserve">connect the </w:t>
      </w:r>
      <w:r w:rsidR="00D17ED1" w:rsidRPr="002A707C">
        <w:rPr>
          <w:rFonts w:ascii="Arial" w:hAnsi="Arial" w:cs="Arial"/>
          <w:sz w:val="20"/>
          <w:szCs w:val="20"/>
        </w:rPr>
        <w:t>causes and consequences</w:t>
      </w:r>
      <w:r w:rsidR="005E5C90" w:rsidRPr="002A707C">
        <w:rPr>
          <w:rFonts w:ascii="Arial" w:hAnsi="Arial" w:cs="Arial"/>
          <w:sz w:val="20"/>
          <w:szCs w:val="20"/>
        </w:rPr>
        <w:t xml:space="preserve"> of violence against women</w:t>
      </w:r>
      <w:r w:rsidR="00D17ED1" w:rsidRPr="002A707C">
        <w:rPr>
          <w:rFonts w:ascii="Arial" w:hAnsi="Arial" w:cs="Arial"/>
          <w:sz w:val="20"/>
          <w:szCs w:val="20"/>
        </w:rPr>
        <w:t xml:space="preserve"> </w:t>
      </w:r>
      <w:r w:rsidR="005E5C90" w:rsidRPr="002A707C">
        <w:rPr>
          <w:rFonts w:ascii="Arial" w:hAnsi="Arial" w:cs="Arial"/>
          <w:sz w:val="20"/>
          <w:szCs w:val="20"/>
        </w:rPr>
        <w:t xml:space="preserve">with the </w:t>
      </w:r>
      <w:r w:rsidR="00D17ED1" w:rsidRPr="002A707C">
        <w:rPr>
          <w:rFonts w:ascii="Arial" w:hAnsi="Arial" w:cs="Arial"/>
          <w:sz w:val="20"/>
          <w:szCs w:val="20"/>
        </w:rPr>
        <w:t>multiple and inter</w:t>
      </w:r>
      <w:r w:rsidR="005E5C90" w:rsidRPr="002A707C">
        <w:rPr>
          <w:rFonts w:ascii="Arial" w:hAnsi="Arial" w:cs="Arial"/>
          <w:sz w:val="20"/>
          <w:szCs w:val="20"/>
        </w:rPr>
        <w:t>secting forms of discrimination.</w:t>
      </w:r>
    </w:p>
    <w:p w14:paraId="117F3209" w14:textId="77777777" w:rsidR="00D17ED1" w:rsidRPr="002A707C" w:rsidRDefault="00D17ED1" w:rsidP="002A707C">
      <w:pPr>
        <w:spacing w:after="0" w:line="240" w:lineRule="auto"/>
        <w:jc w:val="both"/>
        <w:rPr>
          <w:rFonts w:cs="Arial"/>
          <w:sz w:val="20"/>
          <w:szCs w:val="20"/>
        </w:rPr>
      </w:pPr>
    </w:p>
    <w:p w14:paraId="4077D1FD" w14:textId="0C1BB241" w:rsidR="00E3569F" w:rsidRPr="002A707C" w:rsidRDefault="00AD79A9"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Recognise t</w:t>
      </w:r>
      <w:r w:rsidR="005E5C90" w:rsidRPr="002A707C">
        <w:rPr>
          <w:rFonts w:ascii="Arial" w:hAnsi="Arial" w:cs="Arial"/>
          <w:sz w:val="20"/>
          <w:szCs w:val="20"/>
        </w:rPr>
        <w:t>hat multifaceted prevention strategies and measures (U</w:t>
      </w:r>
      <w:r w:rsidR="002A707C" w:rsidRPr="002A707C">
        <w:rPr>
          <w:rFonts w:ascii="Arial" w:hAnsi="Arial" w:cs="Arial"/>
          <w:sz w:val="20"/>
          <w:szCs w:val="20"/>
        </w:rPr>
        <w:t>nited Nations</w:t>
      </w:r>
      <w:r w:rsidR="005E5C90" w:rsidRPr="002A707C">
        <w:rPr>
          <w:rFonts w:ascii="Arial" w:hAnsi="Arial" w:cs="Arial"/>
          <w:sz w:val="20"/>
          <w:szCs w:val="20"/>
        </w:rPr>
        <w:t xml:space="preserve"> Women et al</w:t>
      </w:r>
      <w:r w:rsidR="009E0A45" w:rsidRPr="002A707C">
        <w:rPr>
          <w:rFonts w:ascii="Arial" w:hAnsi="Arial" w:cs="Arial"/>
          <w:sz w:val="20"/>
          <w:szCs w:val="20"/>
        </w:rPr>
        <w:t>.,</w:t>
      </w:r>
      <w:r w:rsidR="005E5C90" w:rsidRPr="002A707C">
        <w:rPr>
          <w:rFonts w:ascii="Arial" w:hAnsi="Arial" w:cs="Arial"/>
          <w:sz w:val="20"/>
          <w:szCs w:val="20"/>
        </w:rPr>
        <w:t xml:space="preserve"> 2012) are required to address</w:t>
      </w:r>
      <w:r w:rsidR="0057090E" w:rsidRPr="002A707C">
        <w:rPr>
          <w:rFonts w:ascii="Arial" w:hAnsi="Arial" w:cs="Arial"/>
          <w:sz w:val="20"/>
          <w:szCs w:val="20"/>
        </w:rPr>
        <w:t xml:space="preserve"> </w:t>
      </w:r>
      <w:r w:rsidR="005E5C90" w:rsidRPr="002A707C">
        <w:rPr>
          <w:rFonts w:ascii="Arial" w:hAnsi="Arial" w:cs="Arial"/>
          <w:sz w:val="20"/>
          <w:szCs w:val="20"/>
        </w:rPr>
        <w:t xml:space="preserve">the </w:t>
      </w:r>
      <w:r w:rsidR="0057090E" w:rsidRPr="002A707C">
        <w:rPr>
          <w:rFonts w:ascii="Arial" w:hAnsi="Arial" w:cs="Arial"/>
          <w:sz w:val="20"/>
          <w:szCs w:val="20"/>
        </w:rPr>
        <w:t xml:space="preserve">multiplicity of forms of violence against women </w:t>
      </w:r>
      <w:r w:rsidR="002A707C">
        <w:rPr>
          <w:rFonts w:ascii="Arial" w:hAnsi="Arial" w:cs="Arial"/>
          <w:sz w:val="20"/>
          <w:szCs w:val="20"/>
        </w:rPr>
        <w:t>and recognise</w:t>
      </w:r>
      <w:r w:rsidR="0057090E" w:rsidRPr="002A707C">
        <w:rPr>
          <w:rFonts w:ascii="Arial" w:hAnsi="Arial" w:cs="Arial"/>
          <w:sz w:val="20"/>
          <w:szCs w:val="20"/>
        </w:rPr>
        <w:t xml:space="preserve"> that violence frequently occurs at the intersection of dif</w:t>
      </w:r>
      <w:r w:rsidR="005E5C90" w:rsidRPr="002A707C">
        <w:rPr>
          <w:rFonts w:ascii="Arial" w:hAnsi="Arial" w:cs="Arial"/>
          <w:sz w:val="20"/>
          <w:szCs w:val="20"/>
        </w:rPr>
        <w:t>ferent types of discrimination.</w:t>
      </w:r>
    </w:p>
    <w:p w14:paraId="4FBF9FD1" w14:textId="77777777" w:rsidR="00E3569F" w:rsidRPr="002A707C" w:rsidRDefault="00E3569F" w:rsidP="002A707C">
      <w:pPr>
        <w:spacing w:after="0" w:line="240" w:lineRule="auto"/>
        <w:jc w:val="both"/>
        <w:rPr>
          <w:rFonts w:cs="Arial"/>
          <w:sz w:val="20"/>
          <w:szCs w:val="20"/>
        </w:rPr>
      </w:pPr>
    </w:p>
    <w:p w14:paraId="60727F4A" w14:textId="66E560A5" w:rsidR="00E36C58" w:rsidRPr="002A707C" w:rsidRDefault="00AD79A9"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Ensure p</w:t>
      </w:r>
      <w:r w:rsidR="00E36C58" w:rsidRPr="002A707C">
        <w:rPr>
          <w:rFonts w:ascii="Arial" w:hAnsi="Arial" w:cs="Arial"/>
          <w:sz w:val="20"/>
          <w:szCs w:val="20"/>
        </w:rPr>
        <w:t xml:space="preserve">revention activities </w:t>
      </w:r>
      <w:r w:rsidR="005E5C90" w:rsidRPr="002A707C">
        <w:rPr>
          <w:rFonts w:ascii="Arial" w:hAnsi="Arial" w:cs="Arial"/>
          <w:sz w:val="20"/>
          <w:szCs w:val="20"/>
        </w:rPr>
        <w:t xml:space="preserve">include positive obligations </w:t>
      </w:r>
      <w:r w:rsidR="00E36C58" w:rsidRPr="002A707C">
        <w:rPr>
          <w:rFonts w:ascii="Arial" w:hAnsi="Arial" w:cs="Arial"/>
          <w:sz w:val="20"/>
          <w:szCs w:val="20"/>
        </w:rPr>
        <w:t xml:space="preserve">– beyond </w:t>
      </w:r>
      <w:proofErr w:type="gramStart"/>
      <w:r w:rsidR="00E36C58" w:rsidRPr="002A707C">
        <w:rPr>
          <w:rFonts w:ascii="Arial" w:hAnsi="Arial" w:cs="Arial"/>
          <w:sz w:val="20"/>
          <w:szCs w:val="20"/>
        </w:rPr>
        <w:t>awareness-raising</w:t>
      </w:r>
      <w:proofErr w:type="gramEnd"/>
      <w:r w:rsidR="00E36C58" w:rsidRPr="002A707C">
        <w:rPr>
          <w:rFonts w:ascii="Arial" w:hAnsi="Arial" w:cs="Arial"/>
          <w:sz w:val="20"/>
          <w:szCs w:val="20"/>
        </w:rPr>
        <w:t xml:space="preserve">, education, training and sensitisation of the media – to include </w:t>
      </w:r>
      <w:r w:rsidR="009E0A45" w:rsidRPr="002A707C">
        <w:rPr>
          <w:rFonts w:ascii="Arial" w:hAnsi="Arial" w:cs="Arial"/>
          <w:sz w:val="20"/>
          <w:szCs w:val="20"/>
        </w:rPr>
        <w:t>g</w:t>
      </w:r>
      <w:r w:rsidR="005E5C90" w:rsidRPr="002A707C">
        <w:rPr>
          <w:rFonts w:ascii="Arial" w:hAnsi="Arial" w:cs="Arial"/>
          <w:sz w:val="20"/>
          <w:szCs w:val="20"/>
        </w:rPr>
        <w:t>overnment</w:t>
      </w:r>
      <w:r w:rsidR="00E36C58" w:rsidRPr="002A707C">
        <w:rPr>
          <w:rFonts w:ascii="Arial" w:hAnsi="Arial" w:cs="Arial"/>
          <w:sz w:val="20"/>
          <w:szCs w:val="20"/>
        </w:rPr>
        <w:t xml:space="preserve"> policy and legislative reforms</w:t>
      </w:r>
      <w:r w:rsidR="002F6A14" w:rsidRPr="002A707C">
        <w:rPr>
          <w:rFonts w:ascii="Arial" w:hAnsi="Arial" w:cs="Arial"/>
          <w:sz w:val="20"/>
          <w:szCs w:val="20"/>
        </w:rPr>
        <w:t xml:space="preserve"> across all sectors and jurisdictions</w:t>
      </w:r>
      <w:r w:rsidR="00E36C58" w:rsidRPr="002A707C">
        <w:rPr>
          <w:rFonts w:ascii="Arial" w:hAnsi="Arial" w:cs="Arial"/>
          <w:sz w:val="20"/>
          <w:szCs w:val="20"/>
        </w:rPr>
        <w:t xml:space="preserve"> to promote gender equality</w:t>
      </w:r>
      <w:r w:rsidR="00181B80" w:rsidRPr="002A707C">
        <w:rPr>
          <w:rFonts w:ascii="Arial" w:hAnsi="Arial" w:cs="Arial"/>
          <w:sz w:val="20"/>
          <w:szCs w:val="20"/>
        </w:rPr>
        <w:t xml:space="preserve"> and</w:t>
      </w:r>
      <w:r w:rsidR="002F6A14" w:rsidRPr="002A707C">
        <w:rPr>
          <w:rFonts w:ascii="Arial" w:hAnsi="Arial" w:cs="Arial"/>
          <w:sz w:val="20"/>
          <w:szCs w:val="20"/>
        </w:rPr>
        <w:t xml:space="preserve"> address intersectional discrimination</w:t>
      </w:r>
      <w:r w:rsidR="00E36C58" w:rsidRPr="002A707C">
        <w:rPr>
          <w:rFonts w:ascii="Arial" w:hAnsi="Arial" w:cs="Arial"/>
          <w:sz w:val="20"/>
          <w:szCs w:val="20"/>
        </w:rPr>
        <w:t>.</w:t>
      </w:r>
    </w:p>
    <w:p w14:paraId="0101D9B6" w14:textId="77777777" w:rsidR="00E36C58" w:rsidRPr="002A707C" w:rsidRDefault="00E36C58" w:rsidP="002A707C">
      <w:pPr>
        <w:spacing w:after="0" w:line="240" w:lineRule="auto"/>
        <w:jc w:val="both"/>
        <w:rPr>
          <w:rFonts w:cs="Arial"/>
          <w:bCs/>
          <w:sz w:val="20"/>
          <w:szCs w:val="20"/>
          <w:lang w:eastAsia="en-AU"/>
        </w:rPr>
      </w:pPr>
    </w:p>
    <w:p w14:paraId="7D8D2009" w14:textId="459C7698" w:rsidR="00554C01" w:rsidRPr="002A707C" w:rsidRDefault="00554C01" w:rsidP="002A707C">
      <w:pPr>
        <w:pStyle w:val="ListParagraph"/>
        <w:numPr>
          <w:ilvl w:val="0"/>
          <w:numId w:val="22"/>
        </w:numPr>
        <w:ind w:left="360"/>
        <w:jc w:val="both"/>
        <w:rPr>
          <w:rFonts w:ascii="Arial" w:hAnsi="Arial" w:cs="Arial"/>
          <w:bCs/>
          <w:sz w:val="20"/>
          <w:szCs w:val="20"/>
          <w:lang w:eastAsia="en-AU"/>
        </w:rPr>
      </w:pPr>
      <w:r w:rsidRPr="002A707C">
        <w:rPr>
          <w:rFonts w:ascii="Arial" w:hAnsi="Arial" w:cs="Arial"/>
          <w:bCs/>
          <w:sz w:val="20"/>
          <w:szCs w:val="20"/>
          <w:lang w:eastAsia="en-AU"/>
        </w:rPr>
        <w:t xml:space="preserve">Give priority to addressing </w:t>
      </w:r>
      <w:r w:rsidR="0036633D" w:rsidRPr="002A707C">
        <w:rPr>
          <w:rFonts w:ascii="Arial" w:hAnsi="Arial" w:cs="Arial"/>
          <w:bCs/>
          <w:sz w:val="20"/>
          <w:szCs w:val="20"/>
          <w:lang w:eastAsia="en-AU"/>
        </w:rPr>
        <w:t xml:space="preserve">and preventing the </w:t>
      </w:r>
      <w:r w:rsidRPr="002A707C">
        <w:rPr>
          <w:rFonts w:ascii="Arial" w:hAnsi="Arial" w:cs="Arial"/>
          <w:bCs/>
          <w:sz w:val="20"/>
          <w:szCs w:val="20"/>
          <w:lang w:eastAsia="en-AU"/>
        </w:rPr>
        <w:t xml:space="preserve">most severe </w:t>
      </w:r>
      <w:r w:rsidR="0036633D" w:rsidRPr="002A707C">
        <w:rPr>
          <w:rFonts w:ascii="Arial" w:hAnsi="Arial" w:cs="Arial"/>
          <w:bCs/>
          <w:sz w:val="20"/>
          <w:szCs w:val="20"/>
          <w:lang w:eastAsia="en-AU"/>
        </w:rPr>
        <w:t xml:space="preserve">and egregious </w:t>
      </w:r>
      <w:r w:rsidRPr="002A707C">
        <w:rPr>
          <w:rFonts w:ascii="Arial" w:hAnsi="Arial" w:cs="Arial"/>
          <w:bCs/>
          <w:sz w:val="20"/>
          <w:szCs w:val="20"/>
          <w:lang w:eastAsia="en-AU"/>
        </w:rPr>
        <w:t xml:space="preserve">forms of gender-based violence </w:t>
      </w:r>
      <w:r w:rsidR="009E0A45" w:rsidRPr="002A707C">
        <w:rPr>
          <w:rFonts w:ascii="Arial" w:hAnsi="Arial" w:cs="Arial"/>
          <w:bCs/>
          <w:sz w:val="20"/>
          <w:szCs w:val="20"/>
          <w:lang w:eastAsia="en-AU"/>
        </w:rPr>
        <w:t>such as</w:t>
      </w:r>
      <w:r w:rsidRPr="002A707C">
        <w:rPr>
          <w:rFonts w:ascii="Arial" w:hAnsi="Arial" w:cs="Arial"/>
          <w:bCs/>
          <w:sz w:val="20"/>
          <w:szCs w:val="20"/>
          <w:lang w:eastAsia="en-AU"/>
        </w:rPr>
        <w:t xml:space="preserve"> forced sterilisation</w:t>
      </w:r>
      <w:r w:rsidR="002A707C" w:rsidRPr="002A707C">
        <w:rPr>
          <w:rFonts w:ascii="Arial" w:hAnsi="Arial" w:cs="Arial"/>
          <w:bCs/>
          <w:sz w:val="20"/>
          <w:szCs w:val="20"/>
          <w:lang w:eastAsia="en-AU"/>
        </w:rPr>
        <w:t>,</w:t>
      </w:r>
      <w:r w:rsidRPr="002A707C">
        <w:rPr>
          <w:rFonts w:ascii="Arial" w:hAnsi="Arial" w:cs="Arial"/>
          <w:bCs/>
          <w:sz w:val="20"/>
          <w:szCs w:val="20"/>
          <w:lang w:eastAsia="en-AU"/>
        </w:rPr>
        <w:t xml:space="preserve"> forced abortion</w:t>
      </w:r>
      <w:r w:rsidR="002A707C" w:rsidRPr="002A707C">
        <w:rPr>
          <w:rFonts w:ascii="Arial" w:hAnsi="Arial" w:cs="Arial"/>
          <w:bCs/>
          <w:sz w:val="20"/>
          <w:szCs w:val="20"/>
          <w:lang w:eastAsia="en-AU"/>
        </w:rPr>
        <w:t>,</w:t>
      </w:r>
      <w:r w:rsidRPr="002A707C">
        <w:rPr>
          <w:rFonts w:ascii="Arial" w:hAnsi="Arial" w:cs="Arial"/>
          <w:bCs/>
          <w:sz w:val="20"/>
          <w:szCs w:val="20"/>
          <w:lang w:eastAsia="en-AU"/>
        </w:rPr>
        <w:t xml:space="preserve"> forced marriage</w:t>
      </w:r>
      <w:r w:rsidR="002A707C" w:rsidRPr="002A707C">
        <w:rPr>
          <w:rFonts w:ascii="Arial" w:hAnsi="Arial" w:cs="Arial"/>
          <w:bCs/>
          <w:sz w:val="20"/>
          <w:szCs w:val="20"/>
          <w:lang w:eastAsia="en-AU"/>
        </w:rPr>
        <w:t>,</w:t>
      </w:r>
      <w:r w:rsidRPr="002A707C">
        <w:rPr>
          <w:rFonts w:ascii="Arial" w:hAnsi="Arial" w:cs="Arial"/>
          <w:bCs/>
          <w:sz w:val="20"/>
          <w:szCs w:val="20"/>
          <w:lang w:eastAsia="en-AU"/>
        </w:rPr>
        <w:t xml:space="preserve"> female genital mutilation</w:t>
      </w:r>
      <w:r w:rsidR="002A707C" w:rsidRPr="002A707C">
        <w:rPr>
          <w:rFonts w:ascii="Arial" w:hAnsi="Arial" w:cs="Arial"/>
          <w:bCs/>
          <w:sz w:val="20"/>
          <w:szCs w:val="20"/>
          <w:lang w:eastAsia="en-AU"/>
        </w:rPr>
        <w:t>,</w:t>
      </w:r>
      <w:r w:rsidRPr="002A707C">
        <w:rPr>
          <w:rFonts w:ascii="Arial" w:hAnsi="Arial" w:cs="Arial"/>
          <w:bCs/>
          <w:sz w:val="20"/>
          <w:szCs w:val="20"/>
          <w:lang w:eastAsia="en-AU"/>
        </w:rPr>
        <w:t xml:space="preserve"> sexual violence </w:t>
      </w:r>
      <w:r w:rsidR="009E0A45" w:rsidRPr="002A707C">
        <w:rPr>
          <w:rFonts w:ascii="Arial" w:hAnsi="Arial" w:cs="Arial"/>
          <w:bCs/>
          <w:sz w:val="20"/>
          <w:szCs w:val="20"/>
          <w:lang w:eastAsia="en-AU"/>
        </w:rPr>
        <w:t xml:space="preserve">and </w:t>
      </w:r>
      <w:r w:rsidRPr="002A707C">
        <w:rPr>
          <w:rFonts w:ascii="Arial" w:hAnsi="Arial" w:cs="Arial"/>
          <w:bCs/>
          <w:sz w:val="20"/>
          <w:szCs w:val="20"/>
          <w:lang w:eastAsia="en-AU"/>
        </w:rPr>
        <w:t>domestic violence (Council of Europe</w:t>
      </w:r>
      <w:r w:rsidR="009E0A45" w:rsidRPr="002A707C">
        <w:rPr>
          <w:rFonts w:ascii="Arial" w:hAnsi="Arial" w:cs="Arial"/>
          <w:bCs/>
          <w:sz w:val="20"/>
          <w:szCs w:val="20"/>
          <w:lang w:eastAsia="en-AU"/>
        </w:rPr>
        <w:t>,</w:t>
      </w:r>
      <w:r w:rsidRPr="002A707C">
        <w:rPr>
          <w:rFonts w:ascii="Arial" w:hAnsi="Arial" w:cs="Arial"/>
          <w:bCs/>
          <w:sz w:val="20"/>
          <w:szCs w:val="20"/>
          <w:lang w:eastAsia="en-AU"/>
        </w:rPr>
        <w:t xml:space="preserve"> 2013).</w:t>
      </w:r>
    </w:p>
    <w:p w14:paraId="369E2C61" w14:textId="77777777" w:rsidR="00554C01" w:rsidRPr="002A707C" w:rsidRDefault="00554C01" w:rsidP="002A707C">
      <w:pPr>
        <w:spacing w:after="0" w:line="240" w:lineRule="auto"/>
        <w:jc w:val="both"/>
        <w:rPr>
          <w:rFonts w:cs="Arial"/>
          <w:bCs/>
          <w:sz w:val="20"/>
          <w:szCs w:val="20"/>
          <w:lang w:eastAsia="en-AU"/>
        </w:rPr>
      </w:pPr>
    </w:p>
    <w:p w14:paraId="3F09D928" w14:textId="389BA767" w:rsidR="00E36C58" w:rsidRPr="002A707C" w:rsidRDefault="00AD79A9" w:rsidP="002A707C">
      <w:pPr>
        <w:pStyle w:val="ListParagraph"/>
        <w:numPr>
          <w:ilvl w:val="0"/>
          <w:numId w:val="22"/>
        </w:numPr>
        <w:ind w:left="360"/>
        <w:jc w:val="both"/>
        <w:rPr>
          <w:rFonts w:ascii="Arial" w:hAnsi="Arial" w:cs="Arial"/>
          <w:sz w:val="20"/>
          <w:szCs w:val="20"/>
        </w:rPr>
      </w:pPr>
      <w:r w:rsidRPr="002A707C">
        <w:rPr>
          <w:rFonts w:ascii="Arial" w:hAnsi="Arial" w:cs="Arial"/>
          <w:sz w:val="20"/>
          <w:szCs w:val="20"/>
        </w:rPr>
        <w:t>Include women with disabilities</w:t>
      </w:r>
      <w:r w:rsidR="005E5C90" w:rsidRPr="002A707C">
        <w:rPr>
          <w:rFonts w:ascii="Arial" w:hAnsi="Arial" w:cs="Arial"/>
          <w:sz w:val="20"/>
          <w:szCs w:val="20"/>
        </w:rPr>
        <w:t xml:space="preserve"> at the centre of the </w:t>
      </w:r>
      <w:r w:rsidR="00A4604B" w:rsidRPr="002A707C">
        <w:rPr>
          <w:rFonts w:ascii="Arial" w:hAnsi="Arial" w:cs="Arial"/>
          <w:sz w:val="20"/>
          <w:szCs w:val="20"/>
        </w:rPr>
        <w:t xml:space="preserve">planning and </w:t>
      </w:r>
      <w:r w:rsidR="005E5C90" w:rsidRPr="002A707C">
        <w:rPr>
          <w:rFonts w:ascii="Arial" w:hAnsi="Arial" w:cs="Arial"/>
          <w:sz w:val="20"/>
          <w:szCs w:val="20"/>
        </w:rPr>
        <w:t xml:space="preserve">development of prevention measures and activities that best address their particular needs and rights in relation to violence in their specific contexts and settings.  </w:t>
      </w:r>
    </w:p>
    <w:p w14:paraId="77DCBCA7" w14:textId="77777777" w:rsidR="00E36C58" w:rsidRPr="002A707C" w:rsidRDefault="00E36C58" w:rsidP="002A707C">
      <w:pPr>
        <w:pStyle w:val="NoSpacing"/>
        <w:jc w:val="both"/>
        <w:rPr>
          <w:rFonts w:cs="Arial"/>
          <w:sz w:val="20"/>
          <w:szCs w:val="20"/>
        </w:rPr>
      </w:pPr>
    </w:p>
    <w:p w14:paraId="16E788F8" w14:textId="0DEE9404" w:rsidR="00FB1EEA" w:rsidRPr="002A707C" w:rsidRDefault="00FB1EEA" w:rsidP="002A707C">
      <w:pPr>
        <w:pStyle w:val="NoSpacing"/>
        <w:numPr>
          <w:ilvl w:val="0"/>
          <w:numId w:val="22"/>
        </w:numPr>
        <w:ind w:left="360"/>
        <w:jc w:val="both"/>
        <w:rPr>
          <w:rFonts w:cs="Arial"/>
          <w:sz w:val="20"/>
          <w:szCs w:val="20"/>
        </w:rPr>
      </w:pPr>
      <w:r w:rsidRPr="002A707C">
        <w:rPr>
          <w:rFonts w:cs="Arial"/>
          <w:sz w:val="20"/>
          <w:szCs w:val="20"/>
        </w:rPr>
        <w:t>Include the establishment of mechanisms and institutional arrangements, at various levels of decision-making, to overcome the obstacles that women with disabilities face in terms of effective participation.</w:t>
      </w:r>
    </w:p>
    <w:p w14:paraId="4DBC0B5D" w14:textId="77777777" w:rsidR="00FB1EEA" w:rsidRPr="002A707C" w:rsidRDefault="00FB1EEA" w:rsidP="002A707C">
      <w:pPr>
        <w:pStyle w:val="NoSpacing"/>
        <w:jc w:val="both"/>
        <w:rPr>
          <w:rFonts w:cs="Arial"/>
          <w:sz w:val="20"/>
          <w:szCs w:val="20"/>
        </w:rPr>
      </w:pPr>
    </w:p>
    <w:p w14:paraId="2E6C1DE5" w14:textId="1E7E8AF9" w:rsidR="00227BF3" w:rsidRPr="002A707C" w:rsidRDefault="00AD79A9" w:rsidP="002A707C">
      <w:pPr>
        <w:pStyle w:val="NoSpacing"/>
        <w:numPr>
          <w:ilvl w:val="0"/>
          <w:numId w:val="22"/>
        </w:numPr>
        <w:ind w:left="360"/>
        <w:jc w:val="both"/>
        <w:rPr>
          <w:rFonts w:cs="Arial"/>
          <w:sz w:val="20"/>
          <w:szCs w:val="20"/>
        </w:rPr>
      </w:pPr>
      <w:r w:rsidRPr="002A707C">
        <w:rPr>
          <w:rFonts w:cs="Arial"/>
          <w:sz w:val="20"/>
          <w:szCs w:val="20"/>
        </w:rPr>
        <w:t>Ensure that mechanisms</w:t>
      </w:r>
      <w:r w:rsidR="0025183A" w:rsidRPr="002A707C">
        <w:rPr>
          <w:rFonts w:cs="Arial"/>
          <w:sz w:val="20"/>
          <w:szCs w:val="20"/>
        </w:rPr>
        <w:t xml:space="preserve"> include </w:t>
      </w:r>
      <w:r w:rsidR="00632BAC" w:rsidRPr="002A707C">
        <w:rPr>
          <w:rFonts w:cs="Arial"/>
          <w:sz w:val="20"/>
          <w:szCs w:val="20"/>
        </w:rPr>
        <w:t xml:space="preserve">women with disabilities </w:t>
      </w:r>
      <w:r w:rsidR="00227BF3" w:rsidRPr="002A707C">
        <w:rPr>
          <w:rFonts w:cs="Arial"/>
          <w:sz w:val="20"/>
          <w:szCs w:val="20"/>
        </w:rPr>
        <w:t>in the planning, implementation, evaluation and monitoring of all prevention efforts</w:t>
      </w:r>
      <w:r w:rsidR="00A4604B" w:rsidRPr="002A707C">
        <w:rPr>
          <w:rFonts w:cs="Arial"/>
          <w:sz w:val="20"/>
          <w:szCs w:val="20"/>
        </w:rPr>
        <w:t xml:space="preserve"> including</w:t>
      </w:r>
      <w:r w:rsidR="00632BAC" w:rsidRPr="002A707C">
        <w:rPr>
          <w:rFonts w:cs="Arial"/>
          <w:sz w:val="20"/>
          <w:szCs w:val="20"/>
        </w:rPr>
        <w:t xml:space="preserve"> at the governance level of the </w:t>
      </w:r>
      <w:r w:rsidR="002A707C" w:rsidRPr="002A707C">
        <w:rPr>
          <w:rFonts w:cs="Arial"/>
          <w:sz w:val="20"/>
          <w:szCs w:val="20"/>
        </w:rPr>
        <w:t xml:space="preserve">national </w:t>
      </w:r>
      <w:r w:rsidR="009E0A45" w:rsidRPr="002A707C">
        <w:rPr>
          <w:rFonts w:cs="Arial"/>
          <w:sz w:val="20"/>
          <w:szCs w:val="20"/>
        </w:rPr>
        <w:t>f</w:t>
      </w:r>
      <w:r w:rsidR="00632BAC" w:rsidRPr="002A707C">
        <w:rPr>
          <w:rFonts w:cs="Arial"/>
          <w:sz w:val="20"/>
          <w:szCs w:val="20"/>
        </w:rPr>
        <w:t>ramewor</w:t>
      </w:r>
      <w:r w:rsidR="00A4604B" w:rsidRPr="002A707C">
        <w:rPr>
          <w:rFonts w:cs="Arial"/>
          <w:sz w:val="20"/>
          <w:szCs w:val="20"/>
        </w:rPr>
        <w:t xml:space="preserve">k itself and in localised </w:t>
      </w:r>
      <w:r w:rsidR="006B2676" w:rsidRPr="002A707C">
        <w:rPr>
          <w:rFonts w:cs="Arial"/>
          <w:sz w:val="20"/>
          <w:szCs w:val="20"/>
        </w:rPr>
        <w:t xml:space="preserve">and specific </w:t>
      </w:r>
      <w:r w:rsidR="00A4604B" w:rsidRPr="002A707C">
        <w:rPr>
          <w:rFonts w:cs="Arial"/>
          <w:sz w:val="20"/>
          <w:szCs w:val="20"/>
        </w:rPr>
        <w:t>activities.</w:t>
      </w:r>
    </w:p>
    <w:p w14:paraId="3929E769" w14:textId="77777777" w:rsidR="00632BAC" w:rsidRPr="002A707C" w:rsidRDefault="00632BAC" w:rsidP="002A707C">
      <w:pPr>
        <w:pStyle w:val="NoSpacing"/>
        <w:jc w:val="both"/>
        <w:rPr>
          <w:rFonts w:cs="Arial"/>
          <w:sz w:val="20"/>
          <w:szCs w:val="20"/>
        </w:rPr>
      </w:pPr>
    </w:p>
    <w:p w14:paraId="5E4C27E6" w14:textId="660061DC" w:rsidR="00632BAC" w:rsidRPr="002A707C" w:rsidRDefault="00AD79A9" w:rsidP="002A707C">
      <w:pPr>
        <w:pStyle w:val="NoSpacing"/>
        <w:numPr>
          <w:ilvl w:val="0"/>
          <w:numId w:val="22"/>
        </w:numPr>
        <w:ind w:left="360"/>
        <w:jc w:val="both"/>
        <w:rPr>
          <w:rFonts w:cs="Arial"/>
          <w:sz w:val="20"/>
          <w:szCs w:val="20"/>
        </w:rPr>
      </w:pPr>
      <w:r w:rsidRPr="002A707C">
        <w:rPr>
          <w:rFonts w:cs="Arial"/>
          <w:sz w:val="20"/>
          <w:szCs w:val="20"/>
        </w:rPr>
        <w:t>A</w:t>
      </w:r>
      <w:r w:rsidR="0025183A" w:rsidRPr="002A707C">
        <w:rPr>
          <w:rFonts w:cs="Arial"/>
          <w:sz w:val="20"/>
          <w:szCs w:val="20"/>
        </w:rPr>
        <w:t>void re-victimisation</w:t>
      </w:r>
      <w:r w:rsidRPr="002A707C">
        <w:rPr>
          <w:rFonts w:cs="Arial"/>
          <w:sz w:val="20"/>
          <w:szCs w:val="20"/>
        </w:rPr>
        <w:t xml:space="preserve"> by ensuring that prevention measures</w:t>
      </w:r>
      <w:r w:rsidR="0025183A" w:rsidRPr="002A707C">
        <w:rPr>
          <w:rFonts w:cs="Arial"/>
          <w:sz w:val="20"/>
          <w:szCs w:val="20"/>
        </w:rPr>
        <w:t xml:space="preserve"> </w:t>
      </w:r>
      <w:r w:rsidR="00E36C58" w:rsidRPr="002A707C">
        <w:rPr>
          <w:rFonts w:cs="Arial"/>
          <w:sz w:val="20"/>
          <w:szCs w:val="20"/>
        </w:rPr>
        <w:t>p</w:t>
      </w:r>
      <w:r w:rsidR="00632BAC" w:rsidRPr="002A707C">
        <w:rPr>
          <w:rFonts w:cs="Arial"/>
          <w:sz w:val="20"/>
          <w:szCs w:val="20"/>
        </w:rPr>
        <w:t xml:space="preserve">lace the human rights of </w:t>
      </w:r>
      <w:r w:rsidR="0025183A" w:rsidRPr="002A707C">
        <w:rPr>
          <w:rFonts w:cs="Arial"/>
          <w:sz w:val="20"/>
          <w:szCs w:val="20"/>
        </w:rPr>
        <w:t xml:space="preserve">all victims at the centre of </w:t>
      </w:r>
      <w:r w:rsidR="00E36C58" w:rsidRPr="002A707C">
        <w:rPr>
          <w:rFonts w:cs="Arial"/>
          <w:sz w:val="20"/>
          <w:szCs w:val="20"/>
        </w:rPr>
        <w:t>strategies</w:t>
      </w:r>
      <w:r w:rsidR="00632BAC" w:rsidRPr="002A707C">
        <w:rPr>
          <w:rFonts w:cs="Arial"/>
          <w:sz w:val="20"/>
          <w:szCs w:val="20"/>
        </w:rPr>
        <w:t xml:space="preserve"> to prevent violence against women</w:t>
      </w:r>
      <w:r w:rsidR="00357FB0" w:rsidRPr="002A707C">
        <w:rPr>
          <w:rFonts w:cs="Arial"/>
          <w:sz w:val="20"/>
          <w:szCs w:val="20"/>
        </w:rPr>
        <w:t xml:space="preserve"> (Council of Europe</w:t>
      </w:r>
      <w:r w:rsidR="009E0A45" w:rsidRPr="002A707C">
        <w:rPr>
          <w:rFonts w:cs="Arial"/>
          <w:sz w:val="20"/>
          <w:szCs w:val="20"/>
        </w:rPr>
        <w:t>,</w:t>
      </w:r>
      <w:r w:rsidR="00357FB0" w:rsidRPr="002A707C">
        <w:rPr>
          <w:rFonts w:cs="Arial"/>
          <w:sz w:val="20"/>
          <w:szCs w:val="20"/>
        </w:rPr>
        <w:t xml:space="preserve"> 2013)</w:t>
      </w:r>
      <w:r w:rsidR="00632BAC" w:rsidRPr="002A707C">
        <w:rPr>
          <w:rFonts w:cs="Arial"/>
          <w:sz w:val="20"/>
          <w:szCs w:val="20"/>
        </w:rPr>
        <w:t>.</w:t>
      </w:r>
    </w:p>
    <w:p w14:paraId="75A2FAF8" w14:textId="77777777" w:rsidR="00FB1EEA" w:rsidRPr="00D4198F" w:rsidRDefault="00FB1EEA" w:rsidP="003357BA">
      <w:pPr>
        <w:pStyle w:val="NoSpacing"/>
        <w:ind w:left="720" w:hanging="720"/>
        <w:jc w:val="both"/>
        <w:rPr>
          <w:sz w:val="20"/>
          <w:szCs w:val="20"/>
        </w:rPr>
      </w:pPr>
    </w:p>
    <w:p w14:paraId="5C8AFB67" w14:textId="77A63F8E" w:rsidR="00D4198F" w:rsidRPr="00940357" w:rsidRDefault="002A707C" w:rsidP="00D4198F">
      <w:pPr>
        <w:pBdr>
          <w:bottom w:val="single" w:sz="4" w:space="1" w:color="auto"/>
        </w:pBdr>
        <w:spacing w:line="240" w:lineRule="auto"/>
        <w:ind w:left="709" w:hanging="709"/>
        <w:rPr>
          <w:rFonts w:cs="Arial"/>
          <w:b/>
          <w:sz w:val="24"/>
          <w:szCs w:val="24"/>
        </w:rPr>
      </w:pPr>
      <w:r>
        <w:rPr>
          <w:rFonts w:cs="Arial"/>
          <w:b/>
          <w:color w:val="1F497D" w:themeColor="text2"/>
          <w:sz w:val="24"/>
          <w:szCs w:val="24"/>
        </w:rPr>
        <w:t>4</w:t>
      </w:r>
      <w:r w:rsidR="00D4198F">
        <w:rPr>
          <w:rFonts w:cs="Arial"/>
          <w:b/>
          <w:color w:val="1F497D" w:themeColor="text2"/>
          <w:sz w:val="24"/>
          <w:szCs w:val="24"/>
        </w:rPr>
        <w:t>.3</w:t>
      </w:r>
      <w:r w:rsidR="00D4198F" w:rsidRPr="00940357">
        <w:rPr>
          <w:rFonts w:cs="Arial"/>
          <w:b/>
          <w:color w:val="1F497D" w:themeColor="text2"/>
          <w:sz w:val="24"/>
          <w:szCs w:val="24"/>
        </w:rPr>
        <w:t>.</w:t>
      </w:r>
      <w:r w:rsidR="00D4198F" w:rsidRPr="00940357">
        <w:rPr>
          <w:rFonts w:cs="Arial"/>
          <w:b/>
          <w:color w:val="1F497D" w:themeColor="text2"/>
          <w:sz w:val="24"/>
          <w:szCs w:val="24"/>
        </w:rPr>
        <w:tab/>
      </w:r>
      <w:r w:rsidR="009E0A45" w:rsidRPr="00D4198F">
        <w:rPr>
          <w:rFonts w:cs="Arial"/>
          <w:b/>
          <w:color w:val="1F497D" w:themeColor="text2"/>
          <w:sz w:val="24"/>
          <w:szCs w:val="24"/>
        </w:rPr>
        <w:t>Governance and coordination</w:t>
      </w:r>
    </w:p>
    <w:p w14:paraId="52FF0574" w14:textId="207C2805" w:rsidR="00D4198F" w:rsidRDefault="0090674C" w:rsidP="005B651A">
      <w:pPr>
        <w:pStyle w:val="NoSpacing"/>
        <w:jc w:val="both"/>
        <w:rPr>
          <w:sz w:val="20"/>
          <w:szCs w:val="20"/>
        </w:rPr>
      </w:pPr>
      <w:r w:rsidRPr="00E37439">
        <w:rPr>
          <w:sz w:val="20"/>
          <w:szCs w:val="20"/>
        </w:rPr>
        <w:t>Effective prevention frameworks to address violence against women clearly articulate that essential, strategic, coherent and co-ordinated multi-</w:t>
      </w:r>
      <w:r w:rsidR="00D4198F">
        <w:rPr>
          <w:sz w:val="20"/>
          <w:szCs w:val="20"/>
        </w:rPr>
        <w:t>stakeholder</w:t>
      </w:r>
      <w:r w:rsidRPr="00E37439">
        <w:rPr>
          <w:sz w:val="20"/>
          <w:szCs w:val="20"/>
        </w:rPr>
        <w:t xml:space="preserve"> and interagency interventions are required to effectively prevent and address violence against women</w:t>
      </w:r>
      <w:r w:rsidR="00D4198F">
        <w:rPr>
          <w:sz w:val="20"/>
          <w:szCs w:val="20"/>
        </w:rPr>
        <w:t xml:space="preserve"> (Council of Europe</w:t>
      </w:r>
      <w:r w:rsidR="009E0A45">
        <w:rPr>
          <w:sz w:val="20"/>
          <w:szCs w:val="20"/>
        </w:rPr>
        <w:t>,</w:t>
      </w:r>
      <w:r w:rsidR="00D4198F">
        <w:rPr>
          <w:sz w:val="20"/>
          <w:szCs w:val="20"/>
        </w:rPr>
        <w:t xml:space="preserve"> 2013</w:t>
      </w:r>
      <w:r w:rsidR="009E0A45">
        <w:rPr>
          <w:sz w:val="20"/>
          <w:szCs w:val="20"/>
        </w:rPr>
        <w:t>;</w:t>
      </w:r>
      <w:r w:rsidR="00D4198F">
        <w:rPr>
          <w:sz w:val="20"/>
          <w:szCs w:val="20"/>
        </w:rPr>
        <w:t xml:space="preserve"> </w:t>
      </w:r>
      <w:proofErr w:type="spellStart"/>
      <w:r w:rsidR="00D4198F">
        <w:rPr>
          <w:sz w:val="20"/>
          <w:szCs w:val="20"/>
        </w:rPr>
        <w:t>Manjoo</w:t>
      </w:r>
      <w:proofErr w:type="spellEnd"/>
      <w:r w:rsidR="009E0A45">
        <w:rPr>
          <w:sz w:val="20"/>
          <w:szCs w:val="20"/>
        </w:rPr>
        <w:t>,</w:t>
      </w:r>
      <w:r w:rsidR="00D4198F">
        <w:rPr>
          <w:sz w:val="20"/>
          <w:szCs w:val="20"/>
        </w:rPr>
        <w:t xml:space="preserve"> 2013</w:t>
      </w:r>
      <w:r w:rsidR="009E0A45">
        <w:rPr>
          <w:sz w:val="20"/>
          <w:szCs w:val="20"/>
        </w:rPr>
        <w:t>;</w:t>
      </w:r>
      <w:r w:rsidR="00D4198F">
        <w:rPr>
          <w:sz w:val="20"/>
          <w:szCs w:val="20"/>
        </w:rPr>
        <w:t xml:space="preserve"> </w:t>
      </w:r>
      <w:r w:rsidR="00D4198F" w:rsidRPr="00E37439">
        <w:rPr>
          <w:sz w:val="20"/>
          <w:szCs w:val="20"/>
        </w:rPr>
        <w:t xml:space="preserve">Abdul Aziz &amp; </w:t>
      </w:r>
      <w:proofErr w:type="spellStart"/>
      <w:r w:rsidR="00D4198F" w:rsidRPr="00E37439">
        <w:rPr>
          <w:sz w:val="20"/>
          <w:szCs w:val="20"/>
        </w:rPr>
        <w:t>Moussa</w:t>
      </w:r>
      <w:proofErr w:type="spellEnd"/>
      <w:r w:rsidR="009E0A45">
        <w:rPr>
          <w:sz w:val="20"/>
          <w:szCs w:val="20"/>
        </w:rPr>
        <w:t>,</w:t>
      </w:r>
      <w:r w:rsidR="00D4198F" w:rsidRPr="00E37439">
        <w:rPr>
          <w:sz w:val="20"/>
          <w:szCs w:val="20"/>
        </w:rPr>
        <w:t xml:space="preserve"> 2014</w:t>
      </w:r>
      <w:r w:rsidR="00D4198F">
        <w:rPr>
          <w:sz w:val="20"/>
          <w:szCs w:val="20"/>
        </w:rPr>
        <w:t>)</w:t>
      </w:r>
      <w:r w:rsidRPr="00E37439">
        <w:rPr>
          <w:sz w:val="20"/>
          <w:szCs w:val="20"/>
        </w:rPr>
        <w:t xml:space="preserve">. They also have institutional mechanisms to monitor and assess implementation of such </w:t>
      </w:r>
      <w:r w:rsidR="009E0A45">
        <w:rPr>
          <w:sz w:val="20"/>
          <w:szCs w:val="20"/>
        </w:rPr>
        <w:t>f</w:t>
      </w:r>
      <w:r w:rsidRPr="00E37439">
        <w:rPr>
          <w:sz w:val="20"/>
          <w:szCs w:val="20"/>
        </w:rPr>
        <w:t xml:space="preserve">rameworks, which includes monitoring and assessing the implementation and effectiveness of relevant laws, policies and other programs to address violence against women. </w:t>
      </w:r>
    </w:p>
    <w:p w14:paraId="1F5FD966" w14:textId="77777777" w:rsidR="00D4198F" w:rsidRDefault="00D4198F" w:rsidP="005B651A">
      <w:pPr>
        <w:pStyle w:val="NoSpacing"/>
        <w:jc w:val="both"/>
        <w:rPr>
          <w:sz w:val="20"/>
          <w:szCs w:val="20"/>
        </w:rPr>
      </w:pPr>
    </w:p>
    <w:p w14:paraId="1BB2DF8E" w14:textId="1EE07152" w:rsidR="009F4B65" w:rsidRPr="00E37439" w:rsidRDefault="0090674C" w:rsidP="005B651A">
      <w:pPr>
        <w:pStyle w:val="NoSpacing"/>
        <w:jc w:val="both"/>
        <w:rPr>
          <w:sz w:val="20"/>
          <w:szCs w:val="20"/>
        </w:rPr>
      </w:pPr>
      <w:r w:rsidRPr="00E37439">
        <w:rPr>
          <w:sz w:val="20"/>
          <w:szCs w:val="20"/>
        </w:rPr>
        <w:t xml:space="preserve">International research has found that most countries vest the responsibility for governance and coordination of violence prevention frameworks and plans with one national mechanism, most typically </w:t>
      </w:r>
      <w:r w:rsidR="009E0A45">
        <w:rPr>
          <w:sz w:val="20"/>
          <w:szCs w:val="20"/>
        </w:rPr>
        <w:t>m</w:t>
      </w:r>
      <w:r w:rsidRPr="00E37439">
        <w:rPr>
          <w:sz w:val="20"/>
          <w:szCs w:val="20"/>
        </w:rPr>
        <w:t xml:space="preserve">inistries and/or </w:t>
      </w:r>
      <w:r w:rsidR="009E0A45">
        <w:rPr>
          <w:sz w:val="20"/>
          <w:szCs w:val="20"/>
        </w:rPr>
        <w:t>g</w:t>
      </w:r>
      <w:r w:rsidRPr="00E37439">
        <w:rPr>
          <w:sz w:val="20"/>
          <w:szCs w:val="20"/>
        </w:rPr>
        <w:t xml:space="preserve">overnment </w:t>
      </w:r>
      <w:r w:rsidR="009E0A45">
        <w:rPr>
          <w:sz w:val="20"/>
          <w:szCs w:val="20"/>
        </w:rPr>
        <w:t>d</w:t>
      </w:r>
      <w:r w:rsidRPr="00E37439">
        <w:rPr>
          <w:sz w:val="20"/>
          <w:szCs w:val="20"/>
        </w:rPr>
        <w:t xml:space="preserve">epartments for </w:t>
      </w:r>
      <w:r w:rsidR="009E0A45">
        <w:rPr>
          <w:sz w:val="20"/>
          <w:szCs w:val="20"/>
        </w:rPr>
        <w:t>w</w:t>
      </w:r>
      <w:r w:rsidRPr="00E37439">
        <w:rPr>
          <w:sz w:val="20"/>
          <w:szCs w:val="20"/>
        </w:rPr>
        <w:t xml:space="preserve">omen (Abdul Aziz &amp; </w:t>
      </w:r>
      <w:proofErr w:type="spellStart"/>
      <w:r w:rsidRPr="00E37439">
        <w:rPr>
          <w:sz w:val="20"/>
          <w:szCs w:val="20"/>
        </w:rPr>
        <w:t>Moussa</w:t>
      </w:r>
      <w:proofErr w:type="spellEnd"/>
      <w:r w:rsidR="009E0A45">
        <w:rPr>
          <w:sz w:val="20"/>
          <w:szCs w:val="20"/>
        </w:rPr>
        <w:t>,</w:t>
      </w:r>
      <w:r w:rsidRPr="00E37439">
        <w:rPr>
          <w:sz w:val="20"/>
          <w:szCs w:val="20"/>
        </w:rPr>
        <w:t xml:space="preserve"> 2014</w:t>
      </w:r>
      <w:r w:rsidR="009E0A45">
        <w:rPr>
          <w:sz w:val="20"/>
          <w:szCs w:val="20"/>
        </w:rPr>
        <w:t>;</w:t>
      </w:r>
      <w:r w:rsidR="00D4198F">
        <w:rPr>
          <w:sz w:val="20"/>
          <w:szCs w:val="20"/>
        </w:rPr>
        <w:t xml:space="preserve"> </w:t>
      </w:r>
      <w:proofErr w:type="spellStart"/>
      <w:r w:rsidR="00D4198F">
        <w:rPr>
          <w:sz w:val="20"/>
          <w:szCs w:val="20"/>
        </w:rPr>
        <w:t>Manjoo</w:t>
      </w:r>
      <w:proofErr w:type="spellEnd"/>
      <w:r w:rsidR="009E0A45">
        <w:rPr>
          <w:sz w:val="20"/>
          <w:szCs w:val="20"/>
        </w:rPr>
        <w:t>,</w:t>
      </w:r>
      <w:r w:rsidR="00D4198F">
        <w:rPr>
          <w:sz w:val="20"/>
          <w:szCs w:val="20"/>
        </w:rPr>
        <w:t xml:space="preserve"> 2013</w:t>
      </w:r>
      <w:r w:rsidRPr="00E37439">
        <w:rPr>
          <w:sz w:val="20"/>
          <w:szCs w:val="20"/>
        </w:rPr>
        <w:t xml:space="preserve">). However, research has found that there is a risk in this approach, in that other agencies and sectors may not prioritise implementation of violence prevention measures and strategies, or </w:t>
      </w:r>
      <w:r w:rsidR="002A707C">
        <w:rPr>
          <w:sz w:val="20"/>
          <w:szCs w:val="20"/>
        </w:rPr>
        <w:t xml:space="preserve">may not </w:t>
      </w:r>
      <w:r w:rsidRPr="00E37439">
        <w:rPr>
          <w:sz w:val="20"/>
          <w:szCs w:val="20"/>
        </w:rPr>
        <w:t xml:space="preserve">allocate sufficient resources to the violence prevention task (Abdul Aziz &amp; </w:t>
      </w:r>
      <w:proofErr w:type="spellStart"/>
      <w:r w:rsidRPr="00E37439">
        <w:rPr>
          <w:sz w:val="20"/>
          <w:szCs w:val="20"/>
        </w:rPr>
        <w:t>Moussa</w:t>
      </w:r>
      <w:proofErr w:type="spellEnd"/>
      <w:r w:rsidR="009E0A45">
        <w:rPr>
          <w:sz w:val="20"/>
          <w:szCs w:val="20"/>
        </w:rPr>
        <w:t>,</w:t>
      </w:r>
      <w:r w:rsidRPr="00E37439">
        <w:rPr>
          <w:sz w:val="20"/>
          <w:szCs w:val="20"/>
        </w:rPr>
        <w:t xml:space="preserve"> 2014</w:t>
      </w:r>
      <w:r w:rsidR="00BC34F2">
        <w:rPr>
          <w:sz w:val="20"/>
          <w:szCs w:val="20"/>
        </w:rPr>
        <w:t>;</w:t>
      </w:r>
      <w:r w:rsidR="00D4198F">
        <w:rPr>
          <w:sz w:val="20"/>
          <w:szCs w:val="20"/>
        </w:rPr>
        <w:t xml:space="preserve"> </w:t>
      </w:r>
      <w:proofErr w:type="spellStart"/>
      <w:r w:rsidR="00D4198F">
        <w:rPr>
          <w:sz w:val="20"/>
          <w:szCs w:val="20"/>
        </w:rPr>
        <w:t>Manjoo</w:t>
      </w:r>
      <w:proofErr w:type="spellEnd"/>
      <w:r w:rsidR="009E0A45">
        <w:rPr>
          <w:sz w:val="20"/>
          <w:szCs w:val="20"/>
        </w:rPr>
        <w:t>,</w:t>
      </w:r>
      <w:r w:rsidR="00D4198F">
        <w:rPr>
          <w:sz w:val="20"/>
          <w:szCs w:val="20"/>
        </w:rPr>
        <w:t xml:space="preserve"> 2013</w:t>
      </w:r>
      <w:r w:rsidRPr="00E37439">
        <w:rPr>
          <w:sz w:val="20"/>
          <w:szCs w:val="20"/>
        </w:rPr>
        <w:t xml:space="preserve">).    </w:t>
      </w:r>
    </w:p>
    <w:p w14:paraId="38371032" w14:textId="77777777" w:rsidR="009F4B65" w:rsidRPr="00E37439" w:rsidRDefault="009F4B65" w:rsidP="005B651A">
      <w:pPr>
        <w:pStyle w:val="NoSpacing"/>
        <w:jc w:val="both"/>
        <w:rPr>
          <w:sz w:val="20"/>
          <w:szCs w:val="20"/>
        </w:rPr>
      </w:pPr>
    </w:p>
    <w:p w14:paraId="4CBE3D1A" w14:textId="3CFC5A92" w:rsidR="0090674C" w:rsidRPr="00E37439" w:rsidRDefault="002A707C" w:rsidP="005B651A">
      <w:pPr>
        <w:pStyle w:val="NoSpacing"/>
        <w:jc w:val="both"/>
        <w:rPr>
          <w:sz w:val="20"/>
          <w:szCs w:val="20"/>
        </w:rPr>
      </w:pPr>
      <w:r>
        <w:rPr>
          <w:sz w:val="20"/>
          <w:szCs w:val="20"/>
        </w:rPr>
        <w:t>T</w:t>
      </w:r>
      <w:r w:rsidR="0090674C" w:rsidRPr="00E37439">
        <w:rPr>
          <w:sz w:val="20"/>
          <w:szCs w:val="20"/>
        </w:rPr>
        <w:t xml:space="preserve">he </w:t>
      </w:r>
      <w:r w:rsidR="009E0A45" w:rsidRPr="009E0A45">
        <w:rPr>
          <w:sz w:val="20"/>
          <w:szCs w:val="20"/>
        </w:rPr>
        <w:t>national framework to prevent violence against women</w:t>
      </w:r>
      <w:r w:rsidR="0090674C" w:rsidRPr="00E37439">
        <w:rPr>
          <w:sz w:val="20"/>
          <w:szCs w:val="20"/>
        </w:rPr>
        <w:t xml:space="preserve"> </w:t>
      </w:r>
      <w:r>
        <w:rPr>
          <w:sz w:val="20"/>
          <w:szCs w:val="20"/>
        </w:rPr>
        <w:t>should be</w:t>
      </w:r>
      <w:r w:rsidR="0090674C" w:rsidRPr="00E37439">
        <w:rPr>
          <w:sz w:val="20"/>
          <w:szCs w:val="20"/>
        </w:rPr>
        <w:t xml:space="preserve"> a holistic, comprehensive, integrated framework</w:t>
      </w:r>
      <w:r>
        <w:rPr>
          <w:sz w:val="20"/>
          <w:szCs w:val="20"/>
        </w:rPr>
        <w:t>;</w:t>
      </w:r>
      <w:r w:rsidR="0090674C" w:rsidRPr="00E37439">
        <w:rPr>
          <w:sz w:val="20"/>
          <w:szCs w:val="20"/>
        </w:rPr>
        <w:t xml:space="preserve"> detailed enough to be rendered, effective and implementable; inclusive and reflective </w:t>
      </w:r>
      <w:r w:rsidR="005B651A" w:rsidRPr="00E37439">
        <w:rPr>
          <w:sz w:val="20"/>
          <w:szCs w:val="20"/>
        </w:rPr>
        <w:t xml:space="preserve">of all forms of </w:t>
      </w:r>
      <w:r w:rsidR="004F7F76" w:rsidRPr="00E37439">
        <w:rPr>
          <w:sz w:val="20"/>
          <w:szCs w:val="20"/>
        </w:rPr>
        <w:t>violence against women in the context of individuals, households, settings, communities and States</w:t>
      </w:r>
      <w:proofErr w:type="gramStart"/>
      <w:r>
        <w:rPr>
          <w:sz w:val="20"/>
          <w:szCs w:val="20"/>
        </w:rPr>
        <w:t>;</w:t>
      </w:r>
      <w:r w:rsidR="004F7F76" w:rsidRPr="00E37439">
        <w:rPr>
          <w:sz w:val="20"/>
          <w:szCs w:val="20"/>
        </w:rPr>
        <w:t xml:space="preserve"> </w:t>
      </w:r>
      <w:r>
        <w:rPr>
          <w:sz w:val="20"/>
          <w:szCs w:val="20"/>
        </w:rPr>
        <w:t xml:space="preserve"> </w:t>
      </w:r>
      <w:r w:rsidRPr="00E37439">
        <w:rPr>
          <w:sz w:val="20"/>
          <w:szCs w:val="20"/>
        </w:rPr>
        <w:t>based</w:t>
      </w:r>
      <w:proofErr w:type="gramEnd"/>
      <w:r w:rsidRPr="00E37439">
        <w:rPr>
          <w:sz w:val="20"/>
          <w:szCs w:val="20"/>
        </w:rPr>
        <w:t xml:space="preserve"> on international human rights law; </w:t>
      </w:r>
      <w:r>
        <w:rPr>
          <w:sz w:val="20"/>
          <w:szCs w:val="20"/>
        </w:rPr>
        <w:t xml:space="preserve">and </w:t>
      </w:r>
      <w:r w:rsidR="0090674C" w:rsidRPr="00E37439">
        <w:rPr>
          <w:sz w:val="20"/>
          <w:szCs w:val="20"/>
        </w:rPr>
        <w:t>framed from the perspective of Australia’s international human rights obligations to prevent all forms of violence against women</w:t>
      </w:r>
      <w:r>
        <w:rPr>
          <w:sz w:val="20"/>
          <w:szCs w:val="20"/>
        </w:rPr>
        <w:t>. Implementing such a</w:t>
      </w:r>
      <w:r w:rsidR="0090674C" w:rsidRPr="00E37439">
        <w:rPr>
          <w:sz w:val="20"/>
          <w:szCs w:val="20"/>
        </w:rPr>
        <w:t xml:space="preserve"> </w:t>
      </w:r>
      <w:r w:rsidR="009E0A45">
        <w:rPr>
          <w:sz w:val="20"/>
          <w:szCs w:val="20"/>
        </w:rPr>
        <w:t>f</w:t>
      </w:r>
      <w:r w:rsidR="0090674C" w:rsidRPr="00E37439">
        <w:rPr>
          <w:sz w:val="20"/>
          <w:szCs w:val="20"/>
        </w:rPr>
        <w:t>ramework should</w:t>
      </w:r>
      <w:r>
        <w:rPr>
          <w:sz w:val="20"/>
          <w:szCs w:val="20"/>
        </w:rPr>
        <w:t xml:space="preserve"> include:</w:t>
      </w:r>
    </w:p>
    <w:p w14:paraId="1D70605B" w14:textId="77777777" w:rsidR="00632BAC" w:rsidRPr="00E37439" w:rsidRDefault="00632BAC" w:rsidP="005B651A">
      <w:pPr>
        <w:pStyle w:val="NoSpacing"/>
        <w:jc w:val="both"/>
        <w:rPr>
          <w:sz w:val="20"/>
          <w:szCs w:val="20"/>
        </w:rPr>
      </w:pPr>
    </w:p>
    <w:p w14:paraId="1B859907" w14:textId="7370391E" w:rsidR="005B651A" w:rsidRPr="00E37439" w:rsidRDefault="002A707C" w:rsidP="002A707C">
      <w:pPr>
        <w:pStyle w:val="NoSpacing"/>
        <w:numPr>
          <w:ilvl w:val="0"/>
          <w:numId w:val="13"/>
        </w:numPr>
        <w:ind w:left="360"/>
        <w:jc w:val="both"/>
        <w:rPr>
          <w:sz w:val="20"/>
          <w:szCs w:val="20"/>
        </w:rPr>
      </w:pPr>
      <w:proofErr w:type="gramStart"/>
      <w:r>
        <w:rPr>
          <w:sz w:val="20"/>
          <w:szCs w:val="20"/>
        </w:rPr>
        <w:t>setting</w:t>
      </w:r>
      <w:proofErr w:type="gramEnd"/>
      <w:r>
        <w:rPr>
          <w:sz w:val="20"/>
          <w:szCs w:val="20"/>
        </w:rPr>
        <w:t xml:space="preserve"> up </w:t>
      </w:r>
      <w:r w:rsidR="005B651A" w:rsidRPr="00E37439">
        <w:rPr>
          <w:sz w:val="20"/>
          <w:szCs w:val="20"/>
        </w:rPr>
        <w:t xml:space="preserve">an independent </w:t>
      </w:r>
      <w:r>
        <w:rPr>
          <w:sz w:val="20"/>
          <w:szCs w:val="20"/>
        </w:rPr>
        <w:t xml:space="preserve">governance and </w:t>
      </w:r>
      <w:r w:rsidR="005B651A" w:rsidRPr="00E37439">
        <w:rPr>
          <w:sz w:val="20"/>
          <w:szCs w:val="20"/>
        </w:rPr>
        <w:t xml:space="preserve">monitoring body made up of independent and qualified experts in the fields of human rights, gender equality, </w:t>
      </w:r>
      <w:r w:rsidR="005B4EF9">
        <w:rPr>
          <w:sz w:val="20"/>
          <w:szCs w:val="20"/>
        </w:rPr>
        <w:t xml:space="preserve">intersectional </w:t>
      </w:r>
      <w:r w:rsidR="005B651A" w:rsidRPr="00E37439">
        <w:rPr>
          <w:sz w:val="20"/>
          <w:szCs w:val="20"/>
        </w:rPr>
        <w:t xml:space="preserve">discrimination, violence against </w:t>
      </w:r>
      <w:r w:rsidR="005B651A" w:rsidRPr="00E37439">
        <w:rPr>
          <w:sz w:val="20"/>
          <w:szCs w:val="20"/>
        </w:rPr>
        <w:lastRenderedPageBreak/>
        <w:t>women, criminal law, and include as a priority, representatives from relevant non-government and civil society organisations</w:t>
      </w:r>
    </w:p>
    <w:p w14:paraId="62576518" w14:textId="77777777" w:rsidR="005B651A" w:rsidRPr="00E37439" w:rsidRDefault="005B651A" w:rsidP="009E0A45">
      <w:pPr>
        <w:pStyle w:val="NoSpacing"/>
        <w:jc w:val="both"/>
        <w:rPr>
          <w:sz w:val="20"/>
          <w:szCs w:val="20"/>
        </w:rPr>
      </w:pPr>
    </w:p>
    <w:p w14:paraId="6BB7BDBA" w14:textId="7243F1D7" w:rsidR="005B651A" w:rsidRPr="00E37439" w:rsidRDefault="002A707C" w:rsidP="002A707C">
      <w:pPr>
        <w:pStyle w:val="NoSpacing"/>
        <w:numPr>
          <w:ilvl w:val="0"/>
          <w:numId w:val="13"/>
        </w:numPr>
        <w:ind w:left="360"/>
        <w:jc w:val="both"/>
        <w:rPr>
          <w:sz w:val="20"/>
          <w:szCs w:val="20"/>
        </w:rPr>
      </w:pPr>
      <w:proofErr w:type="gramStart"/>
      <w:r>
        <w:rPr>
          <w:sz w:val="20"/>
          <w:szCs w:val="20"/>
        </w:rPr>
        <w:t>e</w:t>
      </w:r>
      <w:r w:rsidR="005B651A" w:rsidRPr="00E37439">
        <w:rPr>
          <w:sz w:val="20"/>
          <w:szCs w:val="20"/>
        </w:rPr>
        <w:t>nsur</w:t>
      </w:r>
      <w:r>
        <w:rPr>
          <w:sz w:val="20"/>
          <w:szCs w:val="20"/>
        </w:rPr>
        <w:t>ing</w:t>
      </w:r>
      <w:proofErr w:type="gramEnd"/>
      <w:r w:rsidR="005B651A" w:rsidRPr="00E37439">
        <w:rPr>
          <w:sz w:val="20"/>
          <w:szCs w:val="20"/>
        </w:rPr>
        <w:t xml:space="preserve"> there is a mechanism within national</w:t>
      </w:r>
      <w:r>
        <w:rPr>
          <w:sz w:val="20"/>
          <w:szCs w:val="20"/>
        </w:rPr>
        <w:t xml:space="preserve">, </w:t>
      </w:r>
      <w:r w:rsidR="005B651A" w:rsidRPr="00E37439">
        <w:rPr>
          <w:sz w:val="20"/>
          <w:szCs w:val="20"/>
        </w:rPr>
        <w:t>state</w:t>
      </w:r>
      <w:r>
        <w:rPr>
          <w:sz w:val="20"/>
          <w:szCs w:val="20"/>
        </w:rPr>
        <w:t xml:space="preserve"> and </w:t>
      </w:r>
      <w:r w:rsidR="005B651A" w:rsidRPr="00E37439">
        <w:rPr>
          <w:sz w:val="20"/>
          <w:szCs w:val="20"/>
        </w:rPr>
        <w:t xml:space="preserve">territory parliaments to </w:t>
      </w:r>
      <w:r w:rsidR="00AD2BE0" w:rsidRPr="00E37439">
        <w:rPr>
          <w:sz w:val="20"/>
          <w:szCs w:val="20"/>
        </w:rPr>
        <w:t xml:space="preserve">monitor the </w:t>
      </w:r>
      <w:r w:rsidR="009E0A45">
        <w:rPr>
          <w:sz w:val="20"/>
          <w:szCs w:val="20"/>
        </w:rPr>
        <w:t>f</w:t>
      </w:r>
      <w:r w:rsidR="00AD2BE0" w:rsidRPr="00E37439">
        <w:rPr>
          <w:sz w:val="20"/>
          <w:szCs w:val="20"/>
        </w:rPr>
        <w:t>ramework, including its implementation and evaluation</w:t>
      </w:r>
      <w:r>
        <w:rPr>
          <w:sz w:val="20"/>
          <w:szCs w:val="20"/>
        </w:rPr>
        <w:t>, to</w:t>
      </w:r>
      <w:r w:rsidR="00AD2BE0" w:rsidRPr="00E37439">
        <w:rPr>
          <w:sz w:val="20"/>
          <w:szCs w:val="20"/>
        </w:rPr>
        <w:t xml:space="preserve"> help ensure that the issue of violence against women remains on the political agenda and that legislative and policy reforms are recognised as a critical element of the violence prevention agenda.    </w:t>
      </w:r>
    </w:p>
    <w:p w14:paraId="585CFA1A" w14:textId="77777777" w:rsidR="00632BAC" w:rsidRDefault="00632BAC" w:rsidP="005B651A">
      <w:pPr>
        <w:pStyle w:val="NoSpacing"/>
        <w:jc w:val="both"/>
        <w:rPr>
          <w:sz w:val="20"/>
          <w:szCs w:val="20"/>
        </w:rPr>
      </w:pPr>
    </w:p>
    <w:p w14:paraId="310432B3" w14:textId="0A99DA80" w:rsidR="00F03DF4" w:rsidRDefault="00F03DF4">
      <w:pPr>
        <w:spacing w:after="0" w:line="240" w:lineRule="auto"/>
        <w:rPr>
          <w:sz w:val="20"/>
          <w:szCs w:val="20"/>
        </w:rPr>
      </w:pPr>
      <w:r>
        <w:rPr>
          <w:sz w:val="20"/>
          <w:szCs w:val="20"/>
        </w:rPr>
        <w:br w:type="page"/>
      </w:r>
    </w:p>
    <w:p w14:paraId="28EA5B86" w14:textId="33A1CC47" w:rsidR="00F03DF4" w:rsidRPr="00B11B0F" w:rsidRDefault="002A707C" w:rsidP="00F03DF4">
      <w:pPr>
        <w:pBdr>
          <w:bottom w:val="single" w:sz="4" w:space="1" w:color="auto"/>
        </w:pBdr>
        <w:spacing w:line="240" w:lineRule="auto"/>
        <w:ind w:left="720" w:hanging="720"/>
        <w:rPr>
          <w:rFonts w:cs="Arial"/>
          <w:b/>
          <w:sz w:val="28"/>
          <w:szCs w:val="28"/>
        </w:rPr>
      </w:pPr>
      <w:r>
        <w:rPr>
          <w:rFonts w:cs="Arial"/>
          <w:b/>
          <w:color w:val="1F497D" w:themeColor="text2"/>
          <w:sz w:val="28"/>
          <w:szCs w:val="28"/>
        </w:rPr>
        <w:lastRenderedPageBreak/>
        <w:t>5</w:t>
      </w:r>
      <w:r w:rsidR="00F03DF4">
        <w:rPr>
          <w:rFonts w:cs="Arial"/>
          <w:b/>
          <w:color w:val="1F497D" w:themeColor="text2"/>
          <w:sz w:val="28"/>
          <w:szCs w:val="28"/>
        </w:rPr>
        <w:t>.</w:t>
      </w:r>
      <w:r w:rsidR="00F03DF4">
        <w:rPr>
          <w:rFonts w:cs="Arial"/>
          <w:b/>
          <w:color w:val="1F497D" w:themeColor="text2"/>
          <w:sz w:val="28"/>
          <w:szCs w:val="28"/>
        </w:rPr>
        <w:tab/>
      </w:r>
      <w:r w:rsidR="009E0A45">
        <w:rPr>
          <w:rFonts w:cs="Arial"/>
          <w:b/>
          <w:color w:val="1F497D" w:themeColor="text2"/>
          <w:sz w:val="28"/>
          <w:szCs w:val="28"/>
        </w:rPr>
        <w:t>Conclusion</w:t>
      </w:r>
    </w:p>
    <w:p w14:paraId="7D6D95DB" w14:textId="3A8718B5" w:rsidR="00D16489" w:rsidRDefault="00D16489" w:rsidP="00D16489">
      <w:pPr>
        <w:pStyle w:val="NoSpacing"/>
        <w:jc w:val="both"/>
        <w:rPr>
          <w:rFonts w:cs="Calibri"/>
          <w:sz w:val="20"/>
          <w:szCs w:val="20"/>
        </w:rPr>
      </w:pPr>
      <w:r w:rsidRPr="00D76C95">
        <w:rPr>
          <w:rFonts w:cs="Arial"/>
          <w:sz w:val="20"/>
          <w:szCs w:val="20"/>
        </w:rPr>
        <w:t>Compared to their peers, women with disabilities experience significantly higher levels of all forms of violence more intensely and frequently and are subjected to such violence by a greater number of perpetrators</w:t>
      </w:r>
      <w:r>
        <w:rPr>
          <w:rFonts w:cs="Arial"/>
          <w:sz w:val="20"/>
          <w:szCs w:val="20"/>
        </w:rPr>
        <w:t xml:space="preserve">. </w:t>
      </w:r>
      <w:r>
        <w:rPr>
          <w:sz w:val="20"/>
          <w:szCs w:val="20"/>
        </w:rPr>
        <w:t>Yet</w:t>
      </w:r>
      <w:r w:rsidR="00B73154">
        <w:rPr>
          <w:sz w:val="20"/>
          <w:szCs w:val="20"/>
        </w:rPr>
        <w:t>,</w:t>
      </w:r>
      <w:r>
        <w:rPr>
          <w:sz w:val="20"/>
          <w:szCs w:val="20"/>
        </w:rPr>
        <w:t xml:space="preserve"> as this paper has sought to demonstrate, the approach to gendered violence prevention in Australia has to date, largely excluded and subsequently failed women with disabilities who experience, or are at risk of, violence. </w:t>
      </w:r>
    </w:p>
    <w:p w14:paraId="08BCD65C" w14:textId="77777777" w:rsidR="00F03DF4" w:rsidRDefault="00F03DF4" w:rsidP="005B651A">
      <w:pPr>
        <w:pStyle w:val="NoSpacing"/>
        <w:jc w:val="both"/>
        <w:rPr>
          <w:sz w:val="20"/>
          <w:szCs w:val="20"/>
        </w:rPr>
      </w:pPr>
    </w:p>
    <w:p w14:paraId="3C5F4301" w14:textId="1F0942BC" w:rsidR="00D16489" w:rsidRDefault="00D16489" w:rsidP="00D16489">
      <w:pPr>
        <w:spacing w:after="0" w:line="240" w:lineRule="auto"/>
        <w:jc w:val="both"/>
        <w:rPr>
          <w:sz w:val="20"/>
          <w:szCs w:val="20"/>
        </w:rPr>
      </w:pPr>
      <w:r w:rsidRPr="00D76C95">
        <w:rPr>
          <w:sz w:val="20"/>
          <w:szCs w:val="20"/>
        </w:rPr>
        <w:t xml:space="preserve">Violence perpetrated against women with disabilities continues </w:t>
      </w:r>
      <w:r w:rsidR="00E51232">
        <w:rPr>
          <w:sz w:val="20"/>
          <w:szCs w:val="20"/>
        </w:rPr>
        <w:t xml:space="preserve">therefore, </w:t>
      </w:r>
      <w:r w:rsidRPr="00D76C95">
        <w:rPr>
          <w:sz w:val="20"/>
          <w:szCs w:val="20"/>
        </w:rPr>
        <w:t xml:space="preserve">to fall through legislative, policy and service response gaps as a result of the failure to understand the intersectional nature of the violence that they experience, </w:t>
      </w:r>
      <w:r>
        <w:rPr>
          <w:sz w:val="20"/>
          <w:szCs w:val="20"/>
        </w:rPr>
        <w:t xml:space="preserve">and </w:t>
      </w:r>
      <w:r w:rsidRPr="00D76C95">
        <w:rPr>
          <w:sz w:val="20"/>
          <w:szCs w:val="20"/>
        </w:rPr>
        <w:t xml:space="preserve">the multiple and intersecting forms of discrimination which make them more likely to experience, and be at risk of, </w:t>
      </w:r>
      <w:r>
        <w:rPr>
          <w:sz w:val="20"/>
          <w:szCs w:val="20"/>
        </w:rPr>
        <w:t xml:space="preserve">all forms of </w:t>
      </w:r>
      <w:r w:rsidRPr="00D76C95">
        <w:rPr>
          <w:sz w:val="20"/>
          <w:szCs w:val="20"/>
        </w:rPr>
        <w:t xml:space="preserve">violence. </w:t>
      </w:r>
    </w:p>
    <w:p w14:paraId="4F7834AE" w14:textId="77777777" w:rsidR="00F03DF4" w:rsidRDefault="00F03DF4" w:rsidP="005B651A">
      <w:pPr>
        <w:pStyle w:val="NoSpacing"/>
        <w:jc w:val="both"/>
        <w:rPr>
          <w:sz w:val="20"/>
          <w:szCs w:val="20"/>
        </w:rPr>
      </w:pPr>
    </w:p>
    <w:p w14:paraId="43003084" w14:textId="154D6FAF" w:rsidR="00CA019F" w:rsidRDefault="00CA019F" w:rsidP="00CA019F">
      <w:pPr>
        <w:pStyle w:val="NoSpacing"/>
        <w:jc w:val="both"/>
        <w:rPr>
          <w:rFonts w:cs="Arial"/>
          <w:bCs/>
          <w:sz w:val="20"/>
          <w:szCs w:val="20"/>
          <w:lang w:eastAsia="en-AU"/>
        </w:rPr>
      </w:pPr>
      <w:r>
        <w:rPr>
          <w:rFonts w:cs="Arial"/>
          <w:sz w:val="20"/>
          <w:szCs w:val="20"/>
        </w:rPr>
        <w:t xml:space="preserve">This paper has </w:t>
      </w:r>
      <w:r w:rsidRPr="00D76C95">
        <w:rPr>
          <w:rFonts w:cs="Arial"/>
          <w:sz w:val="20"/>
          <w:szCs w:val="20"/>
        </w:rPr>
        <w:t>examine</w:t>
      </w:r>
      <w:r>
        <w:rPr>
          <w:rFonts w:cs="Arial"/>
          <w:sz w:val="20"/>
          <w:szCs w:val="20"/>
        </w:rPr>
        <w:t>d</w:t>
      </w:r>
      <w:r w:rsidRPr="00D76C95">
        <w:rPr>
          <w:rFonts w:cs="Arial"/>
          <w:sz w:val="20"/>
          <w:szCs w:val="20"/>
        </w:rPr>
        <w:t xml:space="preserve"> conceptual understandings of </w:t>
      </w:r>
      <w:r w:rsidRPr="00D76C95">
        <w:rPr>
          <w:rFonts w:cs="Arial"/>
          <w:bCs/>
          <w:sz w:val="20"/>
          <w:szCs w:val="20"/>
          <w:lang w:eastAsia="en-AU"/>
        </w:rPr>
        <w:t>violence against women and</w:t>
      </w:r>
      <w:r w:rsidR="00B11844">
        <w:rPr>
          <w:rFonts w:cs="Arial"/>
          <w:bCs/>
          <w:sz w:val="20"/>
          <w:szCs w:val="20"/>
          <w:lang w:eastAsia="en-AU"/>
        </w:rPr>
        <w:t>,</w:t>
      </w:r>
      <w:r w:rsidRPr="00D76C95">
        <w:rPr>
          <w:rFonts w:cs="Arial"/>
          <w:bCs/>
          <w:sz w:val="20"/>
          <w:szCs w:val="20"/>
          <w:lang w:eastAsia="en-AU"/>
        </w:rPr>
        <w:t xml:space="preserve"> </w:t>
      </w:r>
      <w:r>
        <w:rPr>
          <w:rFonts w:cs="Arial"/>
          <w:bCs/>
          <w:sz w:val="20"/>
          <w:szCs w:val="20"/>
          <w:lang w:eastAsia="en-AU"/>
        </w:rPr>
        <w:t xml:space="preserve">in so doing, demonstrated that </w:t>
      </w:r>
      <w:r w:rsidRPr="00CA019F">
        <w:rPr>
          <w:rFonts w:cs="Arial"/>
          <w:bCs/>
          <w:sz w:val="20"/>
          <w:szCs w:val="20"/>
          <w:lang w:eastAsia="en-AU"/>
        </w:rPr>
        <w:t xml:space="preserve">definitions and conceptual understandings of gender-based violence </w:t>
      </w:r>
      <w:r>
        <w:rPr>
          <w:rFonts w:cs="Arial"/>
          <w:bCs/>
          <w:sz w:val="20"/>
          <w:szCs w:val="20"/>
          <w:lang w:eastAsia="en-AU"/>
        </w:rPr>
        <w:t xml:space="preserve">must be </w:t>
      </w:r>
      <w:r w:rsidRPr="00CA019F">
        <w:rPr>
          <w:rFonts w:cs="Arial"/>
          <w:bCs/>
          <w:sz w:val="20"/>
          <w:szCs w:val="20"/>
          <w:lang w:eastAsia="en-AU"/>
        </w:rPr>
        <w:t xml:space="preserve">inclusive of the experiences of </w:t>
      </w:r>
      <w:r w:rsidRPr="00F84CE5">
        <w:rPr>
          <w:rFonts w:cs="Arial"/>
          <w:bCs/>
          <w:sz w:val="20"/>
          <w:szCs w:val="20"/>
          <w:lang w:eastAsia="en-AU"/>
        </w:rPr>
        <w:t>all</w:t>
      </w:r>
      <w:r w:rsidRPr="00CA019F">
        <w:rPr>
          <w:rFonts w:cs="Arial"/>
          <w:bCs/>
          <w:sz w:val="20"/>
          <w:szCs w:val="20"/>
          <w:lang w:eastAsia="en-AU"/>
        </w:rPr>
        <w:t xml:space="preserve"> women</w:t>
      </w:r>
      <w:r>
        <w:rPr>
          <w:rFonts w:cs="Arial"/>
          <w:bCs/>
          <w:sz w:val="20"/>
          <w:szCs w:val="20"/>
          <w:lang w:eastAsia="en-AU"/>
        </w:rPr>
        <w:t xml:space="preserve">, including women with disabilities, </w:t>
      </w:r>
      <w:r w:rsidRPr="00CA019F">
        <w:rPr>
          <w:rFonts w:cs="Arial"/>
          <w:bCs/>
          <w:sz w:val="20"/>
          <w:szCs w:val="20"/>
          <w:lang w:eastAsia="en-AU"/>
        </w:rPr>
        <w:t>irrespective of their place of residence, or setting in which they live, occupy, experience and/or receive service support.</w:t>
      </w:r>
      <w:r>
        <w:rPr>
          <w:rFonts w:cs="Arial"/>
          <w:bCs/>
          <w:sz w:val="20"/>
          <w:szCs w:val="20"/>
          <w:lang w:eastAsia="en-AU"/>
        </w:rPr>
        <w:t xml:space="preserve"> The </w:t>
      </w:r>
      <w:r w:rsidRPr="00D76C95">
        <w:rPr>
          <w:rFonts w:cs="Arial"/>
          <w:sz w:val="20"/>
          <w:szCs w:val="20"/>
        </w:rPr>
        <w:t xml:space="preserve">critical need to understand and respect the complexity and specificity of gendered disability violence – that is, </w:t>
      </w:r>
      <w:r w:rsidRPr="00D76C95">
        <w:rPr>
          <w:rFonts w:cs="Arial"/>
          <w:sz w:val="20"/>
          <w:szCs w:val="20"/>
          <w:lang w:val="en-US"/>
        </w:rPr>
        <w:t>violence directed against a woman because she is a woman, which is shaped by the disability context, and which affects women with disabilities disproportionately as individuals and as a group</w:t>
      </w:r>
      <w:r>
        <w:rPr>
          <w:rFonts w:cs="Arial"/>
          <w:sz w:val="20"/>
          <w:szCs w:val="20"/>
          <w:lang w:val="en-US"/>
        </w:rPr>
        <w:t xml:space="preserve"> – has also been highlighted, including the urgent need to ensure that </w:t>
      </w:r>
      <w:r w:rsidRPr="00D76C95">
        <w:rPr>
          <w:rFonts w:cs="Arial"/>
          <w:sz w:val="20"/>
          <w:szCs w:val="20"/>
        </w:rPr>
        <w:t>the nature and scope of gendered disability violence is integral to violence prevention</w:t>
      </w:r>
      <w:r>
        <w:rPr>
          <w:rFonts w:cs="Arial"/>
          <w:sz w:val="20"/>
          <w:szCs w:val="20"/>
        </w:rPr>
        <w:t>.</w:t>
      </w:r>
    </w:p>
    <w:p w14:paraId="79520234" w14:textId="77777777" w:rsidR="00CA019F" w:rsidRDefault="00CA019F" w:rsidP="00CA019F">
      <w:pPr>
        <w:pStyle w:val="NoSpacing"/>
        <w:jc w:val="both"/>
        <w:rPr>
          <w:rFonts w:cs="Arial"/>
          <w:bCs/>
          <w:sz w:val="20"/>
          <w:szCs w:val="20"/>
          <w:lang w:eastAsia="en-AU"/>
        </w:rPr>
      </w:pPr>
    </w:p>
    <w:p w14:paraId="0AA1C7EA" w14:textId="77777777" w:rsidR="00FC7B8A" w:rsidRDefault="00D16489" w:rsidP="005B651A">
      <w:pPr>
        <w:pStyle w:val="NoSpacing"/>
        <w:jc w:val="both"/>
        <w:rPr>
          <w:rFonts w:cs="Arial"/>
          <w:bCs/>
          <w:sz w:val="20"/>
          <w:szCs w:val="20"/>
          <w:lang w:val="en-US" w:eastAsia="en-AU"/>
        </w:rPr>
      </w:pPr>
      <w:r>
        <w:rPr>
          <w:sz w:val="20"/>
          <w:szCs w:val="20"/>
        </w:rPr>
        <w:t xml:space="preserve">This paper has argued that a </w:t>
      </w:r>
      <w:r w:rsidR="00E51232">
        <w:rPr>
          <w:sz w:val="20"/>
          <w:szCs w:val="20"/>
        </w:rPr>
        <w:t xml:space="preserve">comprehensive human rights framework and approach, </w:t>
      </w:r>
      <w:r w:rsidR="00E51232" w:rsidRPr="00E51232">
        <w:rPr>
          <w:sz w:val="20"/>
          <w:szCs w:val="20"/>
        </w:rPr>
        <w:t xml:space="preserve">consistent with Australia’s international human rights obligations and </w:t>
      </w:r>
      <w:r w:rsidR="00E51232">
        <w:rPr>
          <w:sz w:val="20"/>
          <w:szCs w:val="20"/>
        </w:rPr>
        <w:t>underscored by</w:t>
      </w:r>
      <w:r w:rsidR="00E51232" w:rsidRPr="00E51232">
        <w:rPr>
          <w:sz w:val="20"/>
          <w:szCs w:val="20"/>
        </w:rPr>
        <w:t xml:space="preserve"> key human rights principles</w:t>
      </w:r>
      <w:r w:rsidR="00E51232">
        <w:rPr>
          <w:sz w:val="20"/>
          <w:szCs w:val="20"/>
        </w:rPr>
        <w:t xml:space="preserve">, is imperative to the prevention of </w:t>
      </w:r>
      <w:r w:rsidR="00E51232" w:rsidRPr="00F84CE5">
        <w:rPr>
          <w:sz w:val="20"/>
          <w:szCs w:val="20"/>
        </w:rPr>
        <w:t>all</w:t>
      </w:r>
      <w:r w:rsidR="00E51232">
        <w:rPr>
          <w:sz w:val="20"/>
          <w:szCs w:val="20"/>
        </w:rPr>
        <w:t xml:space="preserve"> forms of violence against </w:t>
      </w:r>
      <w:r w:rsidR="00E51232" w:rsidRPr="00F84CE5">
        <w:rPr>
          <w:sz w:val="20"/>
          <w:szCs w:val="20"/>
        </w:rPr>
        <w:t>all</w:t>
      </w:r>
      <w:r w:rsidR="00E51232">
        <w:rPr>
          <w:sz w:val="20"/>
          <w:szCs w:val="20"/>
        </w:rPr>
        <w:t xml:space="preserve"> women. </w:t>
      </w:r>
      <w:r w:rsidR="00E1342A">
        <w:rPr>
          <w:sz w:val="20"/>
          <w:szCs w:val="20"/>
        </w:rPr>
        <w:t xml:space="preserve">It has articulated the critical importance of conceptualising violence against women from a human rights approach – an approach which </w:t>
      </w:r>
      <w:r w:rsidR="00E1342A" w:rsidRPr="00D76C95">
        <w:rPr>
          <w:rFonts w:cs="Arial"/>
          <w:bCs/>
          <w:sz w:val="20"/>
          <w:szCs w:val="20"/>
          <w:lang w:val="en-US" w:eastAsia="en-AU"/>
        </w:rPr>
        <w:t xml:space="preserve">situates violence against women on a continuum that spans interpersonal and structural violence; acknowledges the structural aspects and factors of discrimination, </w:t>
      </w:r>
      <w:r w:rsidR="00E1342A">
        <w:rPr>
          <w:rFonts w:cs="Arial"/>
          <w:bCs/>
          <w:sz w:val="20"/>
          <w:szCs w:val="20"/>
          <w:lang w:val="en-US" w:eastAsia="en-AU"/>
        </w:rPr>
        <w:t>including</w:t>
      </w:r>
      <w:r w:rsidR="00E1342A" w:rsidRPr="00D76C95">
        <w:rPr>
          <w:rFonts w:cs="Arial"/>
          <w:bCs/>
          <w:sz w:val="20"/>
          <w:szCs w:val="20"/>
          <w:lang w:val="en-US" w:eastAsia="en-AU"/>
        </w:rPr>
        <w:t xml:space="preserve"> structural and institutional inequalities; and analyses social and economic hierarchies between women and men and among women.</w:t>
      </w:r>
      <w:r w:rsidR="00E1342A">
        <w:rPr>
          <w:rFonts w:cs="Arial"/>
          <w:bCs/>
          <w:sz w:val="20"/>
          <w:szCs w:val="20"/>
          <w:lang w:val="en-US" w:eastAsia="en-AU"/>
        </w:rPr>
        <w:t xml:space="preserve"> </w:t>
      </w:r>
    </w:p>
    <w:p w14:paraId="54AA17E8" w14:textId="77777777" w:rsidR="00FC7B8A" w:rsidRDefault="00FC7B8A" w:rsidP="005B651A">
      <w:pPr>
        <w:pStyle w:val="NoSpacing"/>
        <w:jc w:val="both"/>
        <w:rPr>
          <w:rFonts w:cs="Arial"/>
          <w:bCs/>
          <w:sz w:val="20"/>
          <w:szCs w:val="20"/>
          <w:lang w:val="en-US" w:eastAsia="en-AU"/>
        </w:rPr>
      </w:pPr>
    </w:p>
    <w:p w14:paraId="2F375808" w14:textId="2F2D5CEB" w:rsidR="00E51232" w:rsidRDefault="00FC7B8A" w:rsidP="005B651A">
      <w:pPr>
        <w:pStyle w:val="NoSpacing"/>
        <w:jc w:val="both"/>
        <w:rPr>
          <w:sz w:val="20"/>
          <w:szCs w:val="20"/>
        </w:rPr>
      </w:pPr>
      <w:r>
        <w:rPr>
          <w:rFonts w:cs="Arial"/>
          <w:bCs/>
          <w:sz w:val="20"/>
          <w:szCs w:val="20"/>
          <w:lang w:val="en-US" w:eastAsia="en-AU"/>
        </w:rPr>
        <w:t>T</w:t>
      </w:r>
      <w:r w:rsidR="00B73154" w:rsidRPr="00D76C95">
        <w:rPr>
          <w:rFonts w:cs="Arial"/>
          <w:sz w:val="20"/>
          <w:szCs w:val="20"/>
        </w:rPr>
        <w:t xml:space="preserve">he need for holistic measures that address inter-gender </w:t>
      </w:r>
      <w:r w:rsidR="00B73154" w:rsidRPr="00D76C95">
        <w:rPr>
          <w:rFonts w:cs="Arial"/>
          <w:i/>
          <w:sz w:val="20"/>
          <w:szCs w:val="20"/>
        </w:rPr>
        <w:t>and</w:t>
      </w:r>
      <w:r w:rsidR="00B73154" w:rsidRPr="00D76C95">
        <w:rPr>
          <w:rFonts w:cs="Arial"/>
          <w:sz w:val="20"/>
          <w:szCs w:val="20"/>
        </w:rPr>
        <w:t xml:space="preserve"> intra-gender inequality and intersectional discrimination</w:t>
      </w:r>
      <w:r>
        <w:rPr>
          <w:rFonts w:cs="Arial"/>
          <w:sz w:val="20"/>
          <w:szCs w:val="20"/>
        </w:rPr>
        <w:t xml:space="preserve"> has been discussed in this paper as fundamental to the prevention of violence against women, and key to </w:t>
      </w:r>
      <w:r w:rsidR="009E0A45">
        <w:rPr>
          <w:rFonts w:cs="Arial"/>
          <w:sz w:val="20"/>
          <w:szCs w:val="20"/>
        </w:rPr>
        <w:t xml:space="preserve">the </w:t>
      </w:r>
      <w:r w:rsidR="009E0A45" w:rsidRPr="00FC7B8A">
        <w:rPr>
          <w:sz w:val="20"/>
          <w:szCs w:val="20"/>
        </w:rPr>
        <w:t xml:space="preserve">national framework to prevent violence against women </w:t>
      </w:r>
      <w:r>
        <w:rPr>
          <w:sz w:val="20"/>
          <w:szCs w:val="20"/>
        </w:rPr>
        <w:t xml:space="preserve">which </w:t>
      </w:r>
      <w:r w:rsidRPr="00FC7B8A">
        <w:rPr>
          <w:sz w:val="20"/>
          <w:szCs w:val="20"/>
        </w:rPr>
        <w:t>ensure</w:t>
      </w:r>
      <w:r>
        <w:rPr>
          <w:sz w:val="20"/>
          <w:szCs w:val="20"/>
        </w:rPr>
        <w:t>s</w:t>
      </w:r>
      <w:r w:rsidRPr="00FC7B8A">
        <w:rPr>
          <w:sz w:val="20"/>
          <w:szCs w:val="20"/>
        </w:rPr>
        <w:t xml:space="preserve"> equality of outcomes for </w:t>
      </w:r>
      <w:r w:rsidRPr="00F84CE5">
        <w:rPr>
          <w:sz w:val="20"/>
          <w:szCs w:val="20"/>
        </w:rPr>
        <w:t>all</w:t>
      </w:r>
      <w:r w:rsidRPr="00FC7B8A">
        <w:rPr>
          <w:sz w:val="20"/>
          <w:szCs w:val="20"/>
        </w:rPr>
        <w:t xml:space="preserve"> women.</w:t>
      </w:r>
    </w:p>
    <w:p w14:paraId="79390019" w14:textId="77777777" w:rsidR="00E51232" w:rsidRDefault="00E51232" w:rsidP="005B651A">
      <w:pPr>
        <w:pStyle w:val="NoSpacing"/>
        <w:jc w:val="both"/>
        <w:rPr>
          <w:sz w:val="20"/>
          <w:szCs w:val="20"/>
        </w:rPr>
      </w:pPr>
    </w:p>
    <w:p w14:paraId="1AC91AD9" w14:textId="77777777" w:rsidR="00F03DF4" w:rsidRDefault="00F03DF4" w:rsidP="005B651A">
      <w:pPr>
        <w:pStyle w:val="NoSpacing"/>
        <w:jc w:val="both"/>
        <w:rPr>
          <w:sz w:val="20"/>
          <w:szCs w:val="20"/>
        </w:rPr>
      </w:pPr>
    </w:p>
    <w:p w14:paraId="182F5BE4" w14:textId="77777777" w:rsidR="00F03DF4" w:rsidRPr="00E37439" w:rsidRDefault="00F03DF4" w:rsidP="005B651A">
      <w:pPr>
        <w:pStyle w:val="NoSpacing"/>
        <w:jc w:val="both"/>
        <w:rPr>
          <w:sz w:val="20"/>
          <w:szCs w:val="20"/>
        </w:rPr>
      </w:pPr>
    </w:p>
    <w:p w14:paraId="01F38D04" w14:textId="526741F4" w:rsidR="0030041F" w:rsidRDefault="0030041F">
      <w:pPr>
        <w:spacing w:after="0" w:line="240" w:lineRule="auto"/>
        <w:rPr>
          <w:rFonts w:asciiTheme="minorHAnsi" w:hAnsiTheme="minorHAnsi"/>
          <w:sz w:val="20"/>
          <w:szCs w:val="20"/>
        </w:rPr>
      </w:pPr>
      <w:r>
        <w:rPr>
          <w:rFonts w:asciiTheme="minorHAnsi" w:hAnsiTheme="minorHAnsi"/>
          <w:sz w:val="20"/>
          <w:szCs w:val="20"/>
        </w:rPr>
        <w:br w:type="page"/>
      </w:r>
    </w:p>
    <w:p w14:paraId="7E86E6F6" w14:textId="6F0EC911" w:rsidR="00444A1F" w:rsidRPr="00B11B0F" w:rsidRDefault="009E0A45" w:rsidP="00444A1F">
      <w:pPr>
        <w:pBdr>
          <w:bottom w:val="single" w:sz="4" w:space="1" w:color="auto"/>
        </w:pBdr>
        <w:spacing w:line="240" w:lineRule="auto"/>
        <w:ind w:left="720" w:hanging="720"/>
        <w:rPr>
          <w:rFonts w:cs="Arial"/>
          <w:b/>
          <w:sz w:val="28"/>
          <w:szCs w:val="28"/>
        </w:rPr>
      </w:pPr>
      <w:r>
        <w:rPr>
          <w:rFonts w:cs="Arial"/>
          <w:b/>
          <w:color w:val="1F497D" w:themeColor="text2"/>
          <w:sz w:val="28"/>
          <w:szCs w:val="28"/>
        </w:rPr>
        <w:lastRenderedPageBreak/>
        <w:t>References</w:t>
      </w:r>
    </w:p>
    <w:p w14:paraId="4A3DDF65" w14:textId="68E6FEE4" w:rsidR="0090674C" w:rsidRPr="00F03DF4" w:rsidRDefault="0090674C" w:rsidP="00F03DF4">
      <w:pPr>
        <w:spacing w:after="0" w:line="240" w:lineRule="auto"/>
        <w:rPr>
          <w:sz w:val="20"/>
          <w:szCs w:val="20"/>
        </w:rPr>
      </w:pPr>
      <w:r w:rsidRPr="00F03DF4">
        <w:rPr>
          <w:sz w:val="20"/>
          <w:szCs w:val="20"/>
        </w:rPr>
        <w:t xml:space="preserve">Abdul Aziz, Z. &amp; </w:t>
      </w:r>
      <w:proofErr w:type="spellStart"/>
      <w:r w:rsidRPr="00F03DF4">
        <w:rPr>
          <w:sz w:val="20"/>
          <w:szCs w:val="20"/>
        </w:rPr>
        <w:t>Moussa</w:t>
      </w:r>
      <w:proofErr w:type="spellEnd"/>
      <w:r w:rsidRPr="00F03DF4">
        <w:rPr>
          <w:sz w:val="20"/>
          <w:szCs w:val="20"/>
        </w:rPr>
        <w:t xml:space="preserve">, </w:t>
      </w:r>
      <w:proofErr w:type="gramStart"/>
      <w:r w:rsidRPr="00F03DF4">
        <w:rPr>
          <w:sz w:val="20"/>
          <w:szCs w:val="20"/>
        </w:rPr>
        <w:t xml:space="preserve">J. (2014) </w:t>
      </w:r>
      <w:r w:rsidRPr="00F03DF4">
        <w:rPr>
          <w:i/>
          <w:sz w:val="20"/>
          <w:szCs w:val="20"/>
        </w:rPr>
        <w:t>Due Diligence Framework</w:t>
      </w:r>
      <w:proofErr w:type="gramEnd"/>
      <w:r w:rsidRPr="00F03DF4">
        <w:rPr>
          <w:i/>
          <w:sz w:val="20"/>
          <w:szCs w:val="20"/>
        </w:rPr>
        <w:t>: State Accountability Framework for Eliminating Violence against Women</w:t>
      </w:r>
      <w:r w:rsidR="009E0A45">
        <w:rPr>
          <w:sz w:val="20"/>
          <w:szCs w:val="20"/>
        </w:rPr>
        <w:t>,</w:t>
      </w:r>
      <w:r w:rsidRPr="00F03DF4">
        <w:rPr>
          <w:sz w:val="20"/>
          <w:szCs w:val="20"/>
        </w:rPr>
        <w:t xml:space="preserve"> International Human Rights Initiative, Inc.</w:t>
      </w:r>
    </w:p>
    <w:p w14:paraId="42B00CA5" w14:textId="77777777" w:rsidR="0090674C" w:rsidRPr="00F03DF4" w:rsidRDefault="0090674C" w:rsidP="00F03DF4">
      <w:pPr>
        <w:spacing w:after="0" w:line="240" w:lineRule="auto"/>
        <w:rPr>
          <w:sz w:val="20"/>
          <w:szCs w:val="20"/>
        </w:rPr>
      </w:pPr>
    </w:p>
    <w:p w14:paraId="15CCFF51" w14:textId="2E6B9124" w:rsidR="004E3374" w:rsidRPr="00F03DF4" w:rsidRDefault="004E3374" w:rsidP="00F03DF4">
      <w:pPr>
        <w:spacing w:after="0" w:line="240" w:lineRule="auto"/>
        <w:rPr>
          <w:sz w:val="20"/>
          <w:szCs w:val="20"/>
        </w:rPr>
      </w:pPr>
      <w:r w:rsidRPr="00F03DF4">
        <w:rPr>
          <w:rFonts w:cs="Arial"/>
          <w:sz w:val="20"/>
          <w:szCs w:val="20"/>
        </w:rPr>
        <w:t>Action Aid UK</w:t>
      </w:r>
      <w:r w:rsidR="009E0A45">
        <w:rPr>
          <w:rFonts w:cs="Arial"/>
          <w:sz w:val="20"/>
          <w:szCs w:val="20"/>
        </w:rPr>
        <w:t xml:space="preserve"> (2014)</w:t>
      </w:r>
      <w:r w:rsidRPr="00F03DF4">
        <w:rPr>
          <w:rFonts w:cs="Arial"/>
          <w:sz w:val="20"/>
          <w:szCs w:val="20"/>
        </w:rPr>
        <w:t xml:space="preserve"> </w:t>
      </w:r>
      <w:r w:rsidRPr="00F03DF4">
        <w:rPr>
          <w:rFonts w:cs="Arial"/>
          <w:i/>
          <w:sz w:val="20"/>
          <w:szCs w:val="20"/>
        </w:rPr>
        <w:t>Gender Equality: The key task to ending violence against women.</w:t>
      </w:r>
      <w:r w:rsidRPr="00F03DF4">
        <w:rPr>
          <w:rFonts w:cs="Arial"/>
          <w:sz w:val="20"/>
          <w:szCs w:val="20"/>
        </w:rPr>
        <w:t xml:space="preserve"> Accessed online April 2014 at: </w:t>
      </w:r>
      <w:r w:rsidRPr="009E0A45">
        <w:rPr>
          <w:rFonts w:cs="Arial"/>
          <w:sz w:val="20"/>
          <w:szCs w:val="20"/>
        </w:rPr>
        <w:t>http://www.gadnetwork.org/storage/csw/Violence%20Against%20Women%20and%20Girls%20-%20Gender%20Equality.pdf</w:t>
      </w:r>
    </w:p>
    <w:p w14:paraId="746B8955" w14:textId="77777777" w:rsidR="004E3374" w:rsidRPr="00F03DF4" w:rsidRDefault="004E3374" w:rsidP="00F03DF4">
      <w:pPr>
        <w:spacing w:after="0" w:line="240" w:lineRule="auto"/>
        <w:rPr>
          <w:sz w:val="20"/>
          <w:szCs w:val="20"/>
        </w:rPr>
      </w:pPr>
    </w:p>
    <w:p w14:paraId="5C8089F2" w14:textId="30770515" w:rsidR="004E3374" w:rsidRPr="00F03DF4" w:rsidRDefault="004E3374" w:rsidP="00F03DF4">
      <w:pPr>
        <w:pStyle w:val="EndnoteText"/>
        <w:rPr>
          <w:rFonts w:ascii="Arial" w:hAnsi="Arial" w:cs="Times New Roman"/>
          <w:sz w:val="20"/>
          <w:szCs w:val="20"/>
          <w:lang w:val="en-US"/>
        </w:rPr>
      </w:pPr>
      <w:proofErr w:type="spellStart"/>
      <w:r w:rsidRPr="00F03DF4">
        <w:rPr>
          <w:rFonts w:ascii="Arial" w:hAnsi="Arial" w:cs="Times New Roman"/>
          <w:sz w:val="20"/>
          <w:szCs w:val="20"/>
        </w:rPr>
        <w:t>Attard</w:t>
      </w:r>
      <w:proofErr w:type="spellEnd"/>
      <w:r w:rsidRPr="00F03DF4">
        <w:rPr>
          <w:rFonts w:ascii="Arial" w:hAnsi="Arial" w:cs="Times New Roman"/>
          <w:sz w:val="20"/>
          <w:szCs w:val="20"/>
        </w:rPr>
        <w:t xml:space="preserve">, M. &amp; Price-Kelly, S. (2010) </w:t>
      </w:r>
      <w:r w:rsidRPr="00F03DF4">
        <w:rPr>
          <w:rFonts w:ascii="Arial" w:hAnsi="Arial" w:cs="Times New Roman"/>
          <w:i/>
          <w:sz w:val="20"/>
          <w:szCs w:val="20"/>
        </w:rPr>
        <w:t xml:space="preserve">Accommodating </w:t>
      </w:r>
      <w:r w:rsidR="009E0A45">
        <w:rPr>
          <w:rFonts w:ascii="Arial" w:hAnsi="Arial" w:cs="Times New Roman"/>
          <w:i/>
          <w:sz w:val="20"/>
          <w:szCs w:val="20"/>
        </w:rPr>
        <w:t>v</w:t>
      </w:r>
      <w:r w:rsidRPr="00F03DF4">
        <w:rPr>
          <w:rFonts w:ascii="Arial" w:hAnsi="Arial" w:cs="Times New Roman"/>
          <w:i/>
          <w:sz w:val="20"/>
          <w:szCs w:val="20"/>
        </w:rPr>
        <w:t>iolence: The experience of domestic violence of people with disability living in licensed boarding houses</w:t>
      </w:r>
      <w:r w:rsidRPr="00F03DF4">
        <w:rPr>
          <w:rFonts w:ascii="Arial" w:hAnsi="Arial" w:cs="Times New Roman"/>
          <w:sz w:val="20"/>
          <w:szCs w:val="20"/>
        </w:rPr>
        <w:t>, P</w:t>
      </w:r>
      <w:r w:rsidR="009E0A45">
        <w:rPr>
          <w:rFonts w:ascii="Arial" w:hAnsi="Arial" w:cs="Times New Roman"/>
          <w:sz w:val="20"/>
          <w:szCs w:val="20"/>
        </w:rPr>
        <w:t>eople with Disabilit</w:t>
      </w:r>
      <w:r w:rsidR="00B11844">
        <w:rPr>
          <w:rFonts w:ascii="Arial" w:hAnsi="Arial" w:cs="Times New Roman"/>
          <w:sz w:val="20"/>
          <w:szCs w:val="20"/>
        </w:rPr>
        <w:t>y</w:t>
      </w:r>
      <w:r w:rsidR="009E0A45">
        <w:rPr>
          <w:rFonts w:ascii="Arial" w:hAnsi="Arial" w:cs="Times New Roman"/>
          <w:sz w:val="20"/>
          <w:szCs w:val="20"/>
        </w:rPr>
        <w:t xml:space="preserve"> Australia</w:t>
      </w:r>
      <w:r w:rsidRPr="00F03DF4">
        <w:rPr>
          <w:rFonts w:ascii="Arial" w:hAnsi="Arial" w:cs="Times New Roman"/>
          <w:sz w:val="20"/>
          <w:szCs w:val="20"/>
        </w:rPr>
        <w:t>, NSW.</w:t>
      </w:r>
    </w:p>
    <w:p w14:paraId="4A3903B9" w14:textId="77777777" w:rsidR="004E3374" w:rsidRDefault="004E3374" w:rsidP="00F03DF4">
      <w:pPr>
        <w:spacing w:after="0" w:line="240" w:lineRule="auto"/>
        <w:rPr>
          <w:sz w:val="20"/>
          <w:szCs w:val="20"/>
        </w:rPr>
      </w:pPr>
    </w:p>
    <w:p w14:paraId="1B2081FE" w14:textId="610ACC6C" w:rsidR="00F03DF4" w:rsidRDefault="0005163E" w:rsidP="00F03DF4">
      <w:pPr>
        <w:spacing w:after="0" w:line="240" w:lineRule="auto"/>
        <w:rPr>
          <w:sz w:val="20"/>
          <w:szCs w:val="20"/>
        </w:rPr>
      </w:pPr>
      <w:r w:rsidRPr="00F03DF4">
        <w:rPr>
          <w:sz w:val="20"/>
          <w:szCs w:val="20"/>
        </w:rPr>
        <w:t xml:space="preserve">Australian Bureau of Statistics (2011) </w:t>
      </w:r>
      <w:r w:rsidR="00F03DF4" w:rsidRPr="009E0A45">
        <w:rPr>
          <w:i/>
          <w:sz w:val="20"/>
          <w:szCs w:val="20"/>
        </w:rPr>
        <w:t>Disability, Australia, 2009</w:t>
      </w:r>
      <w:r w:rsidR="00B11844">
        <w:rPr>
          <w:sz w:val="20"/>
          <w:szCs w:val="20"/>
        </w:rPr>
        <w:t>,</w:t>
      </w:r>
      <w:r w:rsidR="00F03DF4">
        <w:rPr>
          <w:sz w:val="20"/>
          <w:szCs w:val="20"/>
        </w:rPr>
        <w:t xml:space="preserve"> Cat</w:t>
      </w:r>
      <w:r w:rsidR="009E0A45">
        <w:rPr>
          <w:sz w:val="20"/>
          <w:szCs w:val="20"/>
        </w:rPr>
        <w:t>. No.</w:t>
      </w:r>
      <w:r w:rsidR="00F03DF4">
        <w:rPr>
          <w:sz w:val="20"/>
          <w:szCs w:val="20"/>
        </w:rPr>
        <w:t xml:space="preserve"> </w:t>
      </w:r>
      <w:r w:rsidR="00F03DF4" w:rsidRPr="00F03DF4">
        <w:rPr>
          <w:sz w:val="20"/>
          <w:szCs w:val="20"/>
        </w:rPr>
        <w:t>4446.0</w:t>
      </w:r>
      <w:r w:rsidR="00F03DF4">
        <w:rPr>
          <w:sz w:val="20"/>
          <w:szCs w:val="20"/>
        </w:rPr>
        <w:t xml:space="preserve">. Accessed online July 2014 at: </w:t>
      </w:r>
      <w:r w:rsidR="00F03DF4" w:rsidRPr="009E0A45">
        <w:rPr>
          <w:sz w:val="20"/>
          <w:szCs w:val="20"/>
        </w:rPr>
        <w:t>http://www.abs.gov.au/ausstats/abs@.nsf/mf/4446.0</w:t>
      </w:r>
    </w:p>
    <w:p w14:paraId="132316D6" w14:textId="77777777" w:rsidR="00F03DF4" w:rsidRDefault="00F03DF4" w:rsidP="00F03DF4">
      <w:pPr>
        <w:spacing w:after="0" w:line="240" w:lineRule="auto"/>
        <w:rPr>
          <w:sz w:val="20"/>
          <w:szCs w:val="20"/>
        </w:rPr>
      </w:pPr>
    </w:p>
    <w:p w14:paraId="3B5BBE6A" w14:textId="0AB9AC19" w:rsidR="00312270" w:rsidRPr="00F03DF4" w:rsidRDefault="00312270" w:rsidP="00F03DF4">
      <w:pPr>
        <w:spacing w:after="0" w:line="240" w:lineRule="auto"/>
        <w:rPr>
          <w:sz w:val="20"/>
          <w:szCs w:val="20"/>
        </w:rPr>
      </w:pPr>
      <w:r w:rsidRPr="00F03DF4">
        <w:rPr>
          <w:sz w:val="20"/>
          <w:szCs w:val="20"/>
        </w:rPr>
        <w:t xml:space="preserve">Australian Bureau of Statistics (2012) </w:t>
      </w:r>
      <w:r w:rsidRPr="009E0A45">
        <w:rPr>
          <w:i/>
          <w:sz w:val="20"/>
          <w:szCs w:val="20"/>
        </w:rPr>
        <w:t>Personal Safety Survey, Australia, 2012</w:t>
      </w:r>
      <w:r w:rsidRPr="00F03DF4">
        <w:rPr>
          <w:sz w:val="20"/>
          <w:szCs w:val="20"/>
        </w:rPr>
        <w:t xml:space="preserve">, </w:t>
      </w:r>
      <w:r w:rsidR="009E0A45">
        <w:rPr>
          <w:sz w:val="20"/>
          <w:szCs w:val="20"/>
        </w:rPr>
        <w:t>C</w:t>
      </w:r>
      <w:r w:rsidRPr="00F03DF4">
        <w:rPr>
          <w:sz w:val="20"/>
          <w:szCs w:val="20"/>
        </w:rPr>
        <w:t xml:space="preserve">at. </w:t>
      </w:r>
      <w:r w:rsidR="00E86349">
        <w:rPr>
          <w:sz w:val="20"/>
          <w:szCs w:val="20"/>
        </w:rPr>
        <w:t>N</w:t>
      </w:r>
      <w:r w:rsidRPr="00F03DF4">
        <w:rPr>
          <w:sz w:val="20"/>
          <w:szCs w:val="20"/>
        </w:rPr>
        <w:t>o. 4906.0</w:t>
      </w:r>
      <w:r w:rsidR="009E0A45">
        <w:rPr>
          <w:sz w:val="20"/>
          <w:szCs w:val="20"/>
        </w:rPr>
        <w:t>.</w:t>
      </w:r>
      <w:r w:rsidRPr="00F03DF4">
        <w:rPr>
          <w:sz w:val="20"/>
          <w:szCs w:val="20"/>
        </w:rPr>
        <w:t xml:space="preserve"> </w:t>
      </w:r>
      <w:r w:rsidR="00E55DE5" w:rsidRPr="00F03DF4">
        <w:rPr>
          <w:sz w:val="20"/>
          <w:szCs w:val="20"/>
        </w:rPr>
        <w:t>Accessed online December 2014</w:t>
      </w:r>
      <w:r w:rsidRPr="00F03DF4">
        <w:rPr>
          <w:sz w:val="20"/>
          <w:szCs w:val="20"/>
        </w:rPr>
        <w:t xml:space="preserve"> </w:t>
      </w:r>
      <w:r w:rsidR="00E55DE5" w:rsidRPr="00F03DF4">
        <w:rPr>
          <w:sz w:val="20"/>
          <w:szCs w:val="20"/>
        </w:rPr>
        <w:t xml:space="preserve">at: </w:t>
      </w:r>
      <w:r w:rsidRPr="00F03DF4">
        <w:rPr>
          <w:sz w:val="20"/>
          <w:szCs w:val="20"/>
        </w:rPr>
        <w:t xml:space="preserve"> http://www.abs.gov.au/ausstats/abs@.nsf/ mf/4906.0</w:t>
      </w:r>
      <w:r w:rsidR="00F03DF4">
        <w:rPr>
          <w:sz w:val="20"/>
          <w:szCs w:val="20"/>
        </w:rPr>
        <w:t xml:space="preserve"> </w:t>
      </w:r>
      <w:r w:rsidR="00E55DE5" w:rsidRPr="00F03DF4">
        <w:rPr>
          <w:sz w:val="20"/>
          <w:szCs w:val="20"/>
        </w:rPr>
        <w:t xml:space="preserve">  </w:t>
      </w:r>
      <w:r w:rsidRPr="00F03DF4">
        <w:rPr>
          <w:sz w:val="20"/>
          <w:szCs w:val="20"/>
        </w:rPr>
        <w:t xml:space="preserve"> </w:t>
      </w:r>
    </w:p>
    <w:p w14:paraId="49A4A952" w14:textId="77777777" w:rsidR="00312270" w:rsidRPr="00F03DF4" w:rsidRDefault="00312270" w:rsidP="00F03DF4">
      <w:pPr>
        <w:spacing w:after="0" w:line="240" w:lineRule="auto"/>
        <w:rPr>
          <w:sz w:val="20"/>
          <w:szCs w:val="20"/>
        </w:rPr>
      </w:pPr>
    </w:p>
    <w:p w14:paraId="08509EE3" w14:textId="07B10B16" w:rsidR="004E3374" w:rsidRPr="00F03DF4" w:rsidRDefault="004E3374" w:rsidP="00F03DF4">
      <w:pPr>
        <w:pStyle w:val="FootnoteText"/>
        <w:rPr>
          <w:rFonts w:ascii="Arial" w:hAnsi="Arial" w:cs="Arial"/>
          <w:sz w:val="20"/>
          <w:szCs w:val="20"/>
        </w:rPr>
      </w:pPr>
      <w:r w:rsidRPr="00F03DF4">
        <w:rPr>
          <w:rFonts w:ascii="Arial" w:hAnsi="Arial" w:cs="Arial"/>
          <w:sz w:val="20"/>
          <w:szCs w:val="20"/>
        </w:rPr>
        <w:t xml:space="preserve">Australian Government (2012) </w:t>
      </w:r>
      <w:r w:rsidRPr="00F03DF4">
        <w:rPr>
          <w:rFonts w:ascii="Arial" w:hAnsi="Arial" w:cs="Arial"/>
          <w:i/>
          <w:sz w:val="20"/>
          <w:szCs w:val="20"/>
        </w:rPr>
        <w:t>Responses by Australia to the recommendations contained in the concluding observations of the Committee following the examination of the combined sixth and seventh periodic report of Australia on 20 July 2010.</w:t>
      </w:r>
      <w:r w:rsidRPr="00F03DF4">
        <w:rPr>
          <w:rFonts w:ascii="Arial" w:hAnsi="Arial" w:cs="Arial"/>
          <w:sz w:val="20"/>
          <w:szCs w:val="20"/>
        </w:rPr>
        <w:t xml:space="preserve"> Accessed February 2013 at: </w:t>
      </w:r>
      <w:r w:rsidRPr="009E0A45">
        <w:rPr>
          <w:rFonts w:ascii="Arial" w:hAnsi="Arial" w:cs="Arial"/>
          <w:sz w:val="20"/>
          <w:szCs w:val="20"/>
        </w:rPr>
        <w:t>http://www2.ohchr.org/english/bodies/cedaw/docs/CEDAW.C.AUL.CO.7.Add.1.pdf</w:t>
      </w:r>
      <w:r w:rsidRPr="00F03DF4">
        <w:rPr>
          <w:rFonts w:ascii="Arial" w:hAnsi="Arial" w:cs="Arial"/>
          <w:sz w:val="20"/>
          <w:szCs w:val="20"/>
        </w:rPr>
        <w:t xml:space="preserve"> </w:t>
      </w:r>
    </w:p>
    <w:p w14:paraId="17EC134E" w14:textId="77777777" w:rsidR="004E3374" w:rsidRPr="00F03DF4" w:rsidRDefault="004E3374" w:rsidP="00F03DF4">
      <w:pPr>
        <w:spacing w:after="0" w:line="240" w:lineRule="auto"/>
        <w:rPr>
          <w:sz w:val="20"/>
          <w:szCs w:val="20"/>
        </w:rPr>
      </w:pPr>
    </w:p>
    <w:p w14:paraId="56AD4A96" w14:textId="7651243F" w:rsidR="004E3374" w:rsidRPr="00F03DF4" w:rsidRDefault="004E3374" w:rsidP="00F03DF4">
      <w:pPr>
        <w:pStyle w:val="FootnoteText"/>
        <w:rPr>
          <w:rFonts w:ascii="Arial" w:hAnsi="Arial" w:cs="Arial"/>
          <w:sz w:val="20"/>
          <w:szCs w:val="20"/>
        </w:rPr>
      </w:pPr>
      <w:proofErr w:type="gramStart"/>
      <w:r w:rsidRPr="00F03DF4">
        <w:rPr>
          <w:rFonts w:ascii="Arial" w:hAnsi="Arial" w:cs="Arial"/>
          <w:sz w:val="20"/>
          <w:szCs w:val="20"/>
        </w:rPr>
        <w:t xml:space="preserve">Australian Law Reform Commission (ALRC) (2010) </w:t>
      </w:r>
      <w:r w:rsidRPr="00F03DF4">
        <w:rPr>
          <w:rFonts w:ascii="Arial" w:hAnsi="Arial" w:cs="Arial"/>
          <w:bCs/>
          <w:i/>
          <w:sz w:val="20"/>
          <w:szCs w:val="20"/>
        </w:rPr>
        <w:t>Family Violence — A National Legal Response</w:t>
      </w:r>
      <w:r w:rsidR="00B11844">
        <w:rPr>
          <w:rFonts w:ascii="Arial" w:hAnsi="Arial" w:cs="Arial"/>
          <w:bCs/>
          <w:i/>
          <w:sz w:val="20"/>
          <w:szCs w:val="20"/>
        </w:rPr>
        <w:t>,</w:t>
      </w:r>
      <w:r w:rsidRPr="00F03DF4">
        <w:rPr>
          <w:rFonts w:ascii="Arial" w:hAnsi="Arial" w:cs="Arial"/>
          <w:bCs/>
          <w:sz w:val="20"/>
          <w:szCs w:val="20"/>
        </w:rPr>
        <w:t xml:space="preserve"> ALRC Final Report 114.</w:t>
      </w:r>
      <w:proofErr w:type="gramEnd"/>
      <w:r w:rsidRPr="00F03DF4">
        <w:rPr>
          <w:rFonts w:ascii="Arial" w:hAnsi="Arial" w:cs="Arial"/>
          <w:bCs/>
          <w:sz w:val="20"/>
          <w:szCs w:val="20"/>
        </w:rPr>
        <w:t xml:space="preserve"> Accessed online January 2013 at:</w:t>
      </w:r>
      <w:r w:rsidRPr="00F03DF4">
        <w:rPr>
          <w:rFonts w:ascii="Arial" w:eastAsiaTheme="minorHAnsi" w:hAnsi="Arial" w:cs="Arial"/>
          <w:sz w:val="20"/>
          <w:szCs w:val="20"/>
        </w:rPr>
        <w:t xml:space="preserve"> </w:t>
      </w:r>
      <w:r w:rsidRPr="009E0A45">
        <w:rPr>
          <w:rFonts w:ascii="Arial" w:hAnsi="Arial" w:cs="Arial"/>
          <w:bCs/>
          <w:sz w:val="20"/>
          <w:szCs w:val="20"/>
        </w:rPr>
        <w:t>http://www.alrc.gov.au/publications/family-violence-national-legal-response-alrc-report-114</w:t>
      </w:r>
      <w:r w:rsidRPr="00F03DF4">
        <w:rPr>
          <w:rFonts w:ascii="Arial" w:hAnsi="Arial" w:cs="Arial"/>
          <w:bCs/>
          <w:sz w:val="20"/>
          <w:szCs w:val="20"/>
        </w:rPr>
        <w:t xml:space="preserve"> </w:t>
      </w:r>
    </w:p>
    <w:p w14:paraId="51133F9F" w14:textId="77777777" w:rsidR="004E3374" w:rsidRPr="00F03DF4" w:rsidRDefault="004E3374" w:rsidP="00F03DF4">
      <w:pPr>
        <w:spacing w:after="0" w:line="240" w:lineRule="auto"/>
        <w:rPr>
          <w:sz w:val="20"/>
          <w:szCs w:val="20"/>
        </w:rPr>
      </w:pPr>
    </w:p>
    <w:p w14:paraId="6A7C9C83" w14:textId="6F102311" w:rsidR="004E3374" w:rsidRPr="00F03DF4" w:rsidRDefault="004E3374" w:rsidP="00F03DF4">
      <w:pPr>
        <w:pStyle w:val="FootnoteText"/>
        <w:rPr>
          <w:rFonts w:ascii="Arial" w:hAnsi="Arial" w:cs="Arial"/>
          <w:sz w:val="20"/>
          <w:szCs w:val="20"/>
        </w:rPr>
      </w:pPr>
      <w:proofErr w:type="gramStart"/>
      <w:r w:rsidRPr="00F03DF4">
        <w:rPr>
          <w:rFonts w:ascii="Arial" w:hAnsi="Arial" w:cs="Arial"/>
          <w:sz w:val="20"/>
          <w:szCs w:val="20"/>
        </w:rPr>
        <w:t xml:space="preserve">Australian Law Reform Commission (ALRC) (2012) </w:t>
      </w:r>
      <w:r w:rsidRPr="00F03DF4">
        <w:rPr>
          <w:rFonts w:ascii="Arial" w:hAnsi="Arial" w:cs="Arial"/>
          <w:i/>
          <w:sz w:val="20"/>
          <w:szCs w:val="20"/>
        </w:rPr>
        <w:t>Family Violence and Commonwealth Laws—Improving Legal Frameworks</w:t>
      </w:r>
      <w:r w:rsidR="00B11844">
        <w:rPr>
          <w:rFonts w:ascii="Arial" w:hAnsi="Arial" w:cs="Arial"/>
          <w:i/>
          <w:sz w:val="20"/>
          <w:szCs w:val="20"/>
        </w:rPr>
        <w:t>,</w:t>
      </w:r>
      <w:r w:rsidRPr="00F03DF4">
        <w:rPr>
          <w:rFonts w:ascii="Arial" w:hAnsi="Arial" w:cs="Arial"/>
          <w:sz w:val="20"/>
          <w:szCs w:val="20"/>
        </w:rPr>
        <w:t xml:space="preserve"> ALRC Report 117</w:t>
      </w:r>
      <w:r w:rsidRPr="00F03DF4">
        <w:rPr>
          <w:rFonts w:ascii="Arial" w:hAnsi="Arial" w:cs="Arial"/>
          <w:bCs/>
          <w:sz w:val="20"/>
          <w:szCs w:val="20"/>
        </w:rPr>
        <w:t>.</w:t>
      </w:r>
      <w:proofErr w:type="gramEnd"/>
      <w:r w:rsidRPr="00F03DF4">
        <w:rPr>
          <w:rFonts w:ascii="Arial" w:hAnsi="Arial" w:cs="Arial"/>
          <w:bCs/>
          <w:sz w:val="20"/>
          <w:szCs w:val="20"/>
        </w:rPr>
        <w:t xml:space="preserve"> </w:t>
      </w:r>
      <w:r w:rsidR="009E0A45">
        <w:rPr>
          <w:rFonts w:ascii="Arial" w:hAnsi="Arial" w:cs="Arial"/>
          <w:bCs/>
          <w:sz w:val="20"/>
          <w:szCs w:val="20"/>
        </w:rPr>
        <w:t>A</w:t>
      </w:r>
      <w:r w:rsidRPr="00F03DF4">
        <w:rPr>
          <w:rFonts w:ascii="Arial" w:hAnsi="Arial" w:cs="Arial"/>
          <w:bCs/>
          <w:sz w:val="20"/>
          <w:szCs w:val="20"/>
        </w:rPr>
        <w:t xml:space="preserve">ccessed online July 2014 at: </w:t>
      </w:r>
      <w:r w:rsidRPr="00B11844">
        <w:rPr>
          <w:rFonts w:ascii="Arial" w:hAnsi="Arial" w:cs="Arial"/>
          <w:bCs/>
          <w:sz w:val="20"/>
          <w:szCs w:val="20"/>
        </w:rPr>
        <w:t>http://www.alrc.gov.au/publications/family-violence-and-commonwealth-laws-improving-legal-frameworks-alrc-report-117</w:t>
      </w:r>
    </w:p>
    <w:p w14:paraId="498D410E" w14:textId="77777777" w:rsidR="004E3374" w:rsidRPr="00F03DF4" w:rsidRDefault="004E3374" w:rsidP="00F03DF4">
      <w:pPr>
        <w:spacing w:after="0" w:line="240" w:lineRule="auto"/>
        <w:rPr>
          <w:sz w:val="20"/>
          <w:szCs w:val="20"/>
        </w:rPr>
      </w:pPr>
    </w:p>
    <w:p w14:paraId="4B058C67" w14:textId="591E3A9C" w:rsidR="004E3374" w:rsidRPr="00F03DF4" w:rsidRDefault="004E3374" w:rsidP="00F03DF4">
      <w:pPr>
        <w:pStyle w:val="FootnoteText"/>
        <w:rPr>
          <w:rFonts w:ascii="Arial" w:hAnsi="Arial" w:cs="Arial"/>
          <w:sz w:val="20"/>
          <w:szCs w:val="20"/>
          <w:lang w:val="en-US"/>
        </w:rPr>
      </w:pPr>
      <w:r w:rsidRPr="00F03DF4">
        <w:rPr>
          <w:rFonts w:ascii="Arial" w:hAnsi="Arial" w:cs="Arial"/>
          <w:sz w:val="20"/>
          <w:szCs w:val="20"/>
        </w:rPr>
        <w:t xml:space="preserve">Australian Law Reform Commission (ALRC) (2012) </w:t>
      </w:r>
      <w:r w:rsidRPr="00F03DF4">
        <w:rPr>
          <w:rFonts w:ascii="Arial" w:hAnsi="Arial" w:cs="Arial"/>
          <w:i/>
          <w:sz w:val="20"/>
          <w:szCs w:val="20"/>
        </w:rPr>
        <w:t>Family Violence and Commonwealth Laws – People with Disability</w:t>
      </w:r>
      <w:r w:rsidRPr="00F03DF4">
        <w:rPr>
          <w:rFonts w:ascii="Arial" w:hAnsi="Arial" w:cs="Arial"/>
          <w:sz w:val="20"/>
          <w:szCs w:val="20"/>
        </w:rPr>
        <w:t xml:space="preserve">. Accessed online 2013 at: </w:t>
      </w:r>
      <w:r w:rsidRPr="00B11844">
        <w:rPr>
          <w:rFonts w:ascii="Arial" w:hAnsi="Arial" w:cs="Arial"/>
          <w:sz w:val="20"/>
          <w:szCs w:val="20"/>
        </w:rPr>
        <w:t>http://www.alrc.gov.au/CFV-disability</w:t>
      </w:r>
    </w:p>
    <w:p w14:paraId="2EE82ED9" w14:textId="77777777" w:rsidR="004E3374" w:rsidRPr="00F03DF4" w:rsidRDefault="004E3374" w:rsidP="00F03DF4">
      <w:pPr>
        <w:spacing w:after="0" w:line="240" w:lineRule="auto"/>
        <w:rPr>
          <w:sz w:val="20"/>
          <w:szCs w:val="20"/>
        </w:rPr>
      </w:pPr>
    </w:p>
    <w:p w14:paraId="5937C464" w14:textId="77BB6130" w:rsidR="001A508D" w:rsidRPr="00F03DF4" w:rsidRDefault="001A508D" w:rsidP="00F03DF4">
      <w:pPr>
        <w:spacing w:after="0" w:line="240" w:lineRule="auto"/>
        <w:rPr>
          <w:sz w:val="20"/>
          <w:szCs w:val="20"/>
        </w:rPr>
      </w:pPr>
      <w:proofErr w:type="gramStart"/>
      <w:r w:rsidRPr="00F03DF4">
        <w:rPr>
          <w:sz w:val="20"/>
          <w:szCs w:val="20"/>
        </w:rPr>
        <w:t>Australia</w:t>
      </w:r>
      <w:r w:rsidR="00B11844">
        <w:rPr>
          <w:sz w:val="20"/>
          <w:szCs w:val="20"/>
        </w:rPr>
        <w:t>’s</w:t>
      </w:r>
      <w:r w:rsidRPr="00F03DF4">
        <w:rPr>
          <w:sz w:val="20"/>
          <w:szCs w:val="20"/>
        </w:rPr>
        <w:t xml:space="preserve"> National Research Organisation for Women's Safety (ANROWS) (2014) </w:t>
      </w:r>
      <w:r w:rsidRPr="00F03DF4">
        <w:rPr>
          <w:i/>
          <w:sz w:val="20"/>
          <w:szCs w:val="20"/>
        </w:rPr>
        <w:t>ANROWS Research Priorities 2014-15</w:t>
      </w:r>
      <w:r w:rsidRPr="00F03DF4">
        <w:rPr>
          <w:sz w:val="20"/>
          <w:szCs w:val="20"/>
        </w:rPr>
        <w:t>.</w:t>
      </w:r>
      <w:proofErr w:type="gramEnd"/>
      <w:r w:rsidRPr="00F03DF4">
        <w:rPr>
          <w:sz w:val="20"/>
          <w:szCs w:val="20"/>
        </w:rPr>
        <w:t xml:space="preserve"> Accessed online September 2014 at: </w:t>
      </w:r>
    </w:p>
    <w:p w14:paraId="4B760393" w14:textId="6A8C6B91" w:rsidR="001A508D" w:rsidRPr="00F03DF4" w:rsidRDefault="001A508D" w:rsidP="00F03DF4">
      <w:pPr>
        <w:spacing w:after="0" w:line="240" w:lineRule="auto"/>
        <w:rPr>
          <w:sz w:val="20"/>
          <w:szCs w:val="20"/>
        </w:rPr>
      </w:pPr>
      <w:r w:rsidRPr="00B11844">
        <w:rPr>
          <w:sz w:val="20"/>
          <w:szCs w:val="20"/>
        </w:rPr>
        <w:t>http://anrows.org.au/sites/default/files/page-attachments/ANROWS-Research-Priorities-Summary.pdf</w:t>
      </w:r>
    </w:p>
    <w:p w14:paraId="04790A33" w14:textId="77777777" w:rsidR="001A508D" w:rsidRPr="00F03DF4" w:rsidRDefault="001A508D" w:rsidP="00F03DF4">
      <w:pPr>
        <w:spacing w:after="0" w:line="240" w:lineRule="auto"/>
        <w:rPr>
          <w:sz w:val="20"/>
          <w:szCs w:val="20"/>
        </w:rPr>
      </w:pPr>
    </w:p>
    <w:p w14:paraId="78539353" w14:textId="7FF4AEB5" w:rsidR="00C22DB2" w:rsidRPr="00F03DF4" w:rsidRDefault="00C22DB2" w:rsidP="00F03DF4">
      <w:pPr>
        <w:spacing w:after="0" w:line="240" w:lineRule="auto"/>
        <w:rPr>
          <w:sz w:val="20"/>
          <w:szCs w:val="20"/>
        </w:rPr>
      </w:pPr>
      <w:proofErr w:type="spellStart"/>
      <w:r w:rsidRPr="00F03DF4">
        <w:rPr>
          <w:rFonts w:cs="Arial"/>
          <w:sz w:val="20"/>
          <w:szCs w:val="20"/>
        </w:rPr>
        <w:t>Bettinger-López</w:t>
      </w:r>
      <w:proofErr w:type="spellEnd"/>
      <w:r w:rsidRPr="00F03DF4">
        <w:rPr>
          <w:rFonts w:cs="Arial"/>
          <w:sz w:val="20"/>
          <w:szCs w:val="20"/>
        </w:rPr>
        <w:t xml:space="preserve">, C., </w:t>
      </w:r>
      <w:proofErr w:type="spellStart"/>
      <w:r w:rsidRPr="00F03DF4">
        <w:rPr>
          <w:rFonts w:cs="Arial"/>
          <w:sz w:val="20"/>
          <w:szCs w:val="20"/>
        </w:rPr>
        <w:t>Lapidus</w:t>
      </w:r>
      <w:proofErr w:type="spellEnd"/>
      <w:r w:rsidRPr="00F03DF4">
        <w:rPr>
          <w:rFonts w:cs="Arial"/>
          <w:sz w:val="20"/>
          <w:szCs w:val="20"/>
        </w:rPr>
        <w:t xml:space="preserve">, L. &amp; Ward, J. (2014) </w:t>
      </w:r>
      <w:r w:rsidRPr="00F03DF4">
        <w:rPr>
          <w:rFonts w:cs="Arial"/>
          <w:i/>
          <w:sz w:val="20"/>
          <w:szCs w:val="20"/>
        </w:rPr>
        <w:t xml:space="preserve">Domestic </w:t>
      </w:r>
      <w:r w:rsidR="009E0A45">
        <w:rPr>
          <w:rFonts w:cs="Arial"/>
          <w:i/>
          <w:sz w:val="20"/>
          <w:szCs w:val="20"/>
        </w:rPr>
        <w:t>v</w:t>
      </w:r>
      <w:r w:rsidRPr="00F03DF4">
        <w:rPr>
          <w:rFonts w:cs="Arial"/>
          <w:i/>
          <w:sz w:val="20"/>
          <w:szCs w:val="20"/>
        </w:rPr>
        <w:t xml:space="preserve">iolence and </w:t>
      </w:r>
      <w:r w:rsidR="009E0A45">
        <w:rPr>
          <w:rFonts w:cs="Arial"/>
          <w:i/>
          <w:sz w:val="20"/>
          <w:szCs w:val="20"/>
        </w:rPr>
        <w:t>s</w:t>
      </w:r>
      <w:r w:rsidRPr="00F03DF4">
        <w:rPr>
          <w:rFonts w:cs="Arial"/>
          <w:i/>
          <w:sz w:val="20"/>
          <w:szCs w:val="20"/>
        </w:rPr>
        <w:t xml:space="preserve">exual </w:t>
      </w:r>
      <w:r w:rsidR="009E0A45">
        <w:rPr>
          <w:rFonts w:cs="Arial"/>
          <w:i/>
          <w:sz w:val="20"/>
          <w:szCs w:val="20"/>
        </w:rPr>
        <w:t>a</w:t>
      </w:r>
      <w:r w:rsidRPr="00F03DF4">
        <w:rPr>
          <w:rFonts w:cs="Arial"/>
          <w:i/>
          <w:sz w:val="20"/>
          <w:szCs w:val="20"/>
        </w:rPr>
        <w:t xml:space="preserve">ssault in the United States: A </w:t>
      </w:r>
      <w:r w:rsidR="009E0A45">
        <w:rPr>
          <w:rFonts w:cs="Arial"/>
          <w:i/>
          <w:sz w:val="20"/>
          <w:szCs w:val="20"/>
        </w:rPr>
        <w:t>h</w:t>
      </w:r>
      <w:r w:rsidRPr="00F03DF4">
        <w:rPr>
          <w:rFonts w:cs="Arial"/>
          <w:i/>
          <w:sz w:val="20"/>
          <w:szCs w:val="20"/>
        </w:rPr>
        <w:t>uman rights based approach and practice guide.</w:t>
      </w:r>
      <w:r w:rsidRPr="00F03DF4">
        <w:rPr>
          <w:rFonts w:cs="Arial"/>
          <w:sz w:val="20"/>
          <w:szCs w:val="20"/>
        </w:rPr>
        <w:t xml:space="preserve"> American Civil Liberties Union (</w:t>
      </w:r>
      <w:r w:rsidRPr="00F03DF4">
        <w:rPr>
          <w:sz w:val="20"/>
          <w:szCs w:val="20"/>
        </w:rPr>
        <w:t xml:space="preserve">ACLU) Women’s Rights Project, Human Rights Institute at Columbia Law School and the Human Rights Clinic at University of Miami School of Law. Accessed online July 2015 at: </w:t>
      </w:r>
      <w:r w:rsidRPr="009E0A45">
        <w:rPr>
          <w:sz w:val="20"/>
          <w:szCs w:val="20"/>
        </w:rPr>
        <w:t>http://web.law.columbia.edu/sites/default/files/microsites/human-rights-institute/files/dv_sa_hr_guide_reduce.pdf</w:t>
      </w:r>
    </w:p>
    <w:p w14:paraId="3947D183" w14:textId="77777777" w:rsidR="00C22DB2" w:rsidRPr="00F03DF4" w:rsidRDefault="00C22DB2" w:rsidP="00F03DF4">
      <w:pPr>
        <w:spacing w:after="0" w:line="240" w:lineRule="auto"/>
        <w:rPr>
          <w:sz w:val="20"/>
          <w:szCs w:val="20"/>
        </w:rPr>
      </w:pPr>
    </w:p>
    <w:p w14:paraId="1BC09AF5" w14:textId="1AD4C0DE" w:rsidR="00B87E01" w:rsidRPr="00F03DF4" w:rsidRDefault="00B87E01" w:rsidP="00F03DF4">
      <w:pPr>
        <w:spacing w:after="0" w:line="240" w:lineRule="auto"/>
        <w:jc w:val="both"/>
        <w:rPr>
          <w:rFonts w:cs="Calibri"/>
          <w:bCs/>
          <w:sz w:val="20"/>
          <w:szCs w:val="20"/>
          <w:lang w:eastAsia="en-AU"/>
        </w:rPr>
      </w:pPr>
      <w:r w:rsidRPr="00F03DF4">
        <w:rPr>
          <w:rFonts w:cs="Calibri"/>
          <w:bCs/>
          <w:sz w:val="20"/>
          <w:szCs w:val="20"/>
          <w:lang w:eastAsia="en-AU"/>
        </w:rPr>
        <w:t>Brain Injury Australia (</w:t>
      </w:r>
      <w:r w:rsidR="00B11844">
        <w:rPr>
          <w:rFonts w:cs="Calibri"/>
          <w:bCs/>
          <w:sz w:val="20"/>
          <w:szCs w:val="20"/>
          <w:lang w:eastAsia="en-AU"/>
        </w:rPr>
        <w:t xml:space="preserve">11 </w:t>
      </w:r>
      <w:r w:rsidRPr="00F03DF4">
        <w:rPr>
          <w:rFonts w:cs="Calibri"/>
          <w:bCs/>
          <w:sz w:val="20"/>
          <w:szCs w:val="20"/>
          <w:lang w:eastAsia="en-AU"/>
        </w:rPr>
        <w:t xml:space="preserve">August 2015) </w:t>
      </w:r>
      <w:r w:rsidRPr="00F03DF4">
        <w:rPr>
          <w:rFonts w:cs="Calibri"/>
          <w:bCs/>
          <w:i/>
          <w:sz w:val="20"/>
          <w:szCs w:val="20"/>
          <w:lang w:eastAsia="en-AU"/>
        </w:rPr>
        <w:t xml:space="preserve">Media Release: Every week in Australia, one woman is killed </w:t>
      </w:r>
      <w:r w:rsidR="009E0A45">
        <w:rPr>
          <w:rFonts w:cs="Calibri"/>
          <w:bCs/>
          <w:i/>
          <w:sz w:val="20"/>
          <w:szCs w:val="20"/>
          <w:lang w:eastAsia="en-AU"/>
        </w:rPr>
        <w:t>–</w:t>
      </w:r>
      <w:r w:rsidRPr="00F03DF4">
        <w:rPr>
          <w:rFonts w:cs="Calibri"/>
          <w:bCs/>
          <w:i/>
          <w:sz w:val="20"/>
          <w:szCs w:val="20"/>
          <w:lang w:eastAsia="en-AU"/>
        </w:rPr>
        <w:t xml:space="preserve"> </w:t>
      </w:r>
      <w:r w:rsidR="009E0A45">
        <w:rPr>
          <w:rFonts w:cs="Calibri"/>
          <w:bCs/>
          <w:i/>
          <w:sz w:val="20"/>
          <w:szCs w:val="20"/>
          <w:lang w:eastAsia="en-AU"/>
        </w:rPr>
        <w:t>t</w:t>
      </w:r>
      <w:r w:rsidRPr="00F03DF4">
        <w:rPr>
          <w:rFonts w:cs="Calibri"/>
          <w:bCs/>
          <w:i/>
          <w:sz w:val="20"/>
          <w:szCs w:val="20"/>
          <w:lang w:eastAsia="en-AU"/>
        </w:rPr>
        <w:t xml:space="preserve">he result of family violence. Every week in Australia, three women are hospitalised with a brain injury </w:t>
      </w:r>
      <w:r w:rsidR="009E0A45">
        <w:rPr>
          <w:rFonts w:cs="Calibri"/>
          <w:bCs/>
          <w:i/>
          <w:sz w:val="20"/>
          <w:szCs w:val="20"/>
          <w:lang w:eastAsia="en-AU"/>
        </w:rPr>
        <w:t>–</w:t>
      </w:r>
      <w:r w:rsidRPr="00F03DF4">
        <w:rPr>
          <w:rFonts w:cs="Calibri"/>
          <w:bCs/>
          <w:i/>
          <w:sz w:val="20"/>
          <w:szCs w:val="20"/>
          <w:lang w:eastAsia="en-AU"/>
        </w:rPr>
        <w:t xml:space="preserve"> </w:t>
      </w:r>
      <w:r w:rsidR="009E0A45">
        <w:rPr>
          <w:rFonts w:cs="Calibri"/>
          <w:bCs/>
          <w:i/>
          <w:sz w:val="20"/>
          <w:szCs w:val="20"/>
          <w:lang w:eastAsia="en-AU"/>
        </w:rPr>
        <w:t>t</w:t>
      </w:r>
      <w:r w:rsidRPr="00F03DF4">
        <w:rPr>
          <w:rFonts w:cs="Calibri"/>
          <w:bCs/>
          <w:i/>
          <w:sz w:val="20"/>
          <w:szCs w:val="20"/>
          <w:lang w:eastAsia="en-AU"/>
        </w:rPr>
        <w:t>he result of family violence.</w:t>
      </w:r>
      <w:r w:rsidRPr="00F03DF4">
        <w:rPr>
          <w:rFonts w:cs="Calibri"/>
          <w:bCs/>
          <w:sz w:val="20"/>
          <w:szCs w:val="20"/>
          <w:lang w:eastAsia="en-AU"/>
        </w:rPr>
        <w:t xml:space="preserve">  </w:t>
      </w:r>
      <w:r w:rsidR="00F03DF4" w:rsidRPr="009E0A45">
        <w:rPr>
          <w:rFonts w:cs="Calibri"/>
          <w:bCs/>
          <w:sz w:val="20"/>
          <w:szCs w:val="20"/>
          <w:lang w:eastAsia="en-AU"/>
        </w:rPr>
        <w:t>http://www.braininjuryaustralia.org.au/</w:t>
      </w:r>
    </w:p>
    <w:p w14:paraId="133D59E5" w14:textId="77777777" w:rsidR="00C22DB2" w:rsidRPr="00F03DF4" w:rsidRDefault="00C22DB2" w:rsidP="00F03DF4">
      <w:pPr>
        <w:spacing w:after="0" w:line="240" w:lineRule="auto"/>
        <w:rPr>
          <w:sz w:val="20"/>
          <w:szCs w:val="20"/>
        </w:rPr>
      </w:pPr>
    </w:p>
    <w:p w14:paraId="1C5A1619" w14:textId="331CD5BE" w:rsidR="004E3374" w:rsidRPr="00F03DF4" w:rsidRDefault="004E3374" w:rsidP="00F03DF4">
      <w:pPr>
        <w:spacing w:after="0" w:line="240" w:lineRule="auto"/>
        <w:rPr>
          <w:sz w:val="20"/>
          <w:szCs w:val="20"/>
        </w:rPr>
      </w:pPr>
      <w:proofErr w:type="spellStart"/>
      <w:r w:rsidRPr="00F03DF4">
        <w:rPr>
          <w:rFonts w:cs="Arial"/>
          <w:sz w:val="20"/>
          <w:szCs w:val="20"/>
        </w:rPr>
        <w:t>Brownridge</w:t>
      </w:r>
      <w:proofErr w:type="spellEnd"/>
      <w:r w:rsidRPr="00F03DF4">
        <w:rPr>
          <w:rFonts w:cs="Arial"/>
          <w:sz w:val="20"/>
          <w:szCs w:val="20"/>
        </w:rPr>
        <w:t xml:space="preserve">, D. (2006) Partner violence against women with disabilities: Prevalence, risks and explanations, </w:t>
      </w:r>
      <w:r w:rsidRPr="00F03DF4">
        <w:rPr>
          <w:rFonts w:cs="Arial"/>
          <w:i/>
          <w:sz w:val="20"/>
          <w:szCs w:val="20"/>
        </w:rPr>
        <w:t>Violence against Women</w:t>
      </w:r>
      <w:r w:rsidRPr="00F03DF4">
        <w:rPr>
          <w:rFonts w:cs="Arial"/>
          <w:sz w:val="20"/>
          <w:szCs w:val="20"/>
        </w:rPr>
        <w:t>, vol. 12, no. 9, pp. 805–22.</w:t>
      </w:r>
    </w:p>
    <w:p w14:paraId="470E79B3" w14:textId="77777777" w:rsidR="004E3374" w:rsidRPr="00F03DF4" w:rsidRDefault="004E3374" w:rsidP="00F03DF4">
      <w:pPr>
        <w:spacing w:after="0" w:line="240" w:lineRule="auto"/>
        <w:rPr>
          <w:sz w:val="20"/>
          <w:szCs w:val="20"/>
        </w:rPr>
      </w:pPr>
    </w:p>
    <w:p w14:paraId="5D6B314F" w14:textId="12AF914B" w:rsidR="00101395" w:rsidRPr="00F03DF4" w:rsidRDefault="00101395" w:rsidP="00F03DF4">
      <w:pPr>
        <w:spacing w:after="0" w:line="240" w:lineRule="auto"/>
        <w:rPr>
          <w:sz w:val="20"/>
          <w:szCs w:val="20"/>
        </w:rPr>
      </w:pPr>
      <w:r w:rsidRPr="00F03DF4">
        <w:rPr>
          <w:sz w:val="20"/>
          <w:szCs w:val="20"/>
        </w:rPr>
        <w:t xml:space="preserve">Campbell, F.K. (2011) Stalking </w:t>
      </w:r>
      <w:r w:rsidR="009E0A45">
        <w:rPr>
          <w:sz w:val="20"/>
          <w:szCs w:val="20"/>
        </w:rPr>
        <w:t>a</w:t>
      </w:r>
      <w:r w:rsidRPr="00F03DF4">
        <w:rPr>
          <w:sz w:val="20"/>
          <w:szCs w:val="20"/>
        </w:rPr>
        <w:t xml:space="preserve">bleism: using </w:t>
      </w:r>
      <w:r w:rsidR="009E0A45">
        <w:rPr>
          <w:sz w:val="20"/>
          <w:szCs w:val="20"/>
        </w:rPr>
        <w:t>d</w:t>
      </w:r>
      <w:r w:rsidRPr="00F03DF4">
        <w:rPr>
          <w:sz w:val="20"/>
          <w:szCs w:val="20"/>
        </w:rPr>
        <w:t xml:space="preserve">isability to </w:t>
      </w:r>
      <w:r w:rsidR="009E0A45">
        <w:rPr>
          <w:sz w:val="20"/>
          <w:szCs w:val="20"/>
        </w:rPr>
        <w:t>e</w:t>
      </w:r>
      <w:r w:rsidRPr="00F03DF4">
        <w:rPr>
          <w:sz w:val="20"/>
          <w:szCs w:val="20"/>
        </w:rPr>
        <w:t>xpose '</w:t>
      </w:r>
      <w:r w:rsidR="009E0A45">
        <w:rPr>
          <w:sz w:val="20"/>
          <w:szCs w:val="20"/>
        </w:rPr>
        <w:t>a</w:t>
      </w:r>
      <w:r w:rsidRPr="00F03DF4">
        <w:rPr>
          <w:sz w:val="20"/>
          <w:szCs w:val="20"/>
        </w:rPr>
        <w:t xml:space="preserve">bled' </w:t>
      </w:r>
      <w:r w:rsidR="009E0A45">
        <w:rPr>
          <w:sz w:val="20"/>
          <w:szCs w:val="20"/>
        </w:rPr>
        <w:t>n</w:t>
      </w:r>
      <w:r w:rsidRPr="00F03DF4">
        <w:rPr>
          <w:sz w:val="20"/>
          <w:szCs w:val="20"/>
        </w:rPr>
        <w:t xml:space="preserve">arcissism, in </w:t>
      </w:r>
      <w:r w:rsidR="00B11844">
        <w:rPr>
          <w:sz w:val="20"/>
          <w:szCs w:val="20"/>
        </w:rPr>
        <w:t xml:space="preserve">D. </w:t>
      </w:r>
      <w:proofErr w:type="spellStart"/>
      <w:r w:rsidRPr="00F03DF4">
        <w:rPr>
          <w:sz w:val="20"/>
          <w:szCs w:val="20"/>
        </w:rPr>
        <w:t>Goodley</w:t>
      </w:r>
      <w:proofErr w:type="spellEnd"/>
      <w:r w:rsidRPr="00F03DF4">
        <w:rPr>
          <w:sz w:val="20"/>
          <w:szCs w:val="20"/>
        </w:rPr>
        <w:t xml:space="preserve">, </w:t>
      </w:r>
      <w:r w:rsidR="00B11844">
        <w:rPr>
          <w:sz w:val="20"/>
          <w:szCs w:val="20"/>
        </w:rPr>
        <w:t xml:space="preserve">B. </w:t>
      </w:r>
      <w:r w:rsidRPr="00F03DF4">
        <w:rPr>
          <w:sz w:val="20"/>
          <w:szCs w:val="20"/>
        </w:rPr>
        <w:t xml:space="preserve">Hughes &amp; </w:t>
      </w:r>
      <w:r w:rsidR="00B11844">
        <w:rPr>
          <w:sz w:val="20"/>
          <w:szCs w:val="20"/>
        </w:rPr>
        <w:t xml:space="preserve">L. </w:t>
      </w:r>
      <w:r w:rsidRPr="00F03DF4">
        <w:rPr>
          <w:sz w:val="20"/>
          <w:szCs w:val="20"/>
        </w:rPr>
        <w:t>Davis (</w:t>
      </w:r>
      <w:proofErr w:type="spellStart"/>
      <w:r w:rsidRPr="00F03DF4">
        <w:rPr>
          <w:sz w:val="20"/>
          <w:szCs w:val="20"/>
        </w:rPr>
        <w:t>eds</w:t>
      </w:r>
      <w:proofErr w:type="spellEnd"/>
      <w:r w:rsidRPr="00F03DF4">
        <w:rPr>
          <w:sz w:val="20"/>
          <w:szCs w:val="20"/>
        </w:rPr>
        <w:t>)</w:t>
      </w:r>
      <w:r w:rsidR="009E0A45">
        <w:rPr>
          <w:sz w:val="20"/>
          <w:szCs w:val="20"/>
        </w:rPr>
        <w:t>,</w:t>
      </w:r>
      <w:r w:rsidRPr="00F03DF4">
        <w:rPr>
          <w:sz w:val="20"/>
          <w:szCs w:val="20"/>
        </w:rPr>
        <w:t xml:space="preserve"> </w:t>
      </w:r>
      <w:r w:rsidRPr="00F03DF4">
        <w:rPr>
          <w:i/>
          <w:sz w:val="20"/>
          <w:szCs w:val="20"/>
        </w:rPr>
        <w:t xml:space="preserve">Disability and </w:t>
      </w:r>
      <w:r w:rsidR="009E0A45">
        <w:rPr>
          <w:i/>
          <w:sz w:val="20"/>
          <w:szCs w:val="20"/>
        </w:rPr>
        <w:t>s</w:t>
      </w:r>
      <w:r w:rsidRPr="00F03DF4">
        <w:rPr>
          <w:i/>
          <w:sz w:val="20"/>
          <w:szCs w:val="20"/>
        </w:rPr>
        <w:t xml:space="preserve">ocial </w:t>
      </w:r>
      <w:r w:rsidR="009E0A45">
        <w:rPr>
          <w:i/>
          <w:sz w:val="20"/>
          <w:szCs w:val="20"/>
        </w:rPr>
        <w:t>t</w:t>
      </w:r>
      <w:r w:rsidRPr="00F03DF4">
        <w:rPr>
          <w:i/>
          <w:sz w:val="20"/>
          <w:szCs w:val="20"/>
        </w:rPr>
        <w:t xml:space="preserve">heory: New </w:t>
      </w:r>
      <w:r w:rsidR="009E0A45">
        <w:rPr>
          <w:i/>
          <w:sz w:val="20"/>
          <w:szCs w:val="20"/>
        </w:rPr>
        <w:t>d</w:t>
      </w:r>
      <w:r w:rsidRPr="00F03DF4">
        <w:rPr>
          <w:i/>
          <w:sz w:val="20"/>
          <w:szCs w:val="20"/>
        </w:rPr>
        <w:t xml:space="preserve">evelopments and </w:t>
      </w:r>
      <w:r w:rsidR="009E0A45">
        <w:rPr>
          <w:i/>
          <w:sz w:val="20"/>
          <w:szCs w:val="20"/>
        </w:rPr>
        <w:t>d</w:t>
      </w:r>
      <w:r w:rsidRPr="00F03DF4">
        <w:rPr>
          <w:i/>
          <w:sz w:val="20"/>
          <w:szCs w:val="20"/>
        </w:rPr>
        <w:t>irections</w:t>
      </w:r>
      <w:r w:rsidRPr="00F03DF4">
        <w:rPr>
          <w:sz w:val="20"/>
          <w:szCs w:val="20"/>
        </w:rPr>
        <w:t xml:space="preserve">, </w:t>
      </w:r>
      <w:proofErr w:type="spellStart"/>
      <w:r w:rsidRPr="00F03DF4">
        <w:rPr>
          <w:sz w:val="20"/>
          <w:szCs w:val="20"/>
        </w:rPr>
        <w:t>Bashingstoke</w:t>
      </w:r>
      <w:proofErr w:type="spellEnd"/>
      <w:r w:rsidRPr="00F03DF4">
        <w:rPr>
          <w:sz w:val="20"/>
          <w:szCs w:val="20"/>
        </w:rPr>
        <w:t>: Palgrave Macmillan.</w:t>
      </w:r>
    </w:p>
    <w:p w14:paraId="3E9601C3" w14:textId="77777777" w:rsidR="00722E63" w:rsidRPr="00F03DF4" w:rsidRDefault="00722E63" w:rsidP="00F03DF4">
      <w:pPr>
        <w:spacing w:after="0" w:line="240" w:lineRule="auto"/>
        <w:rPr>
          <w:rFonts w:cs="Calibri"/>
          <w:bCs/>
          <w:sz w:val="20"/>
          <w:szCs w:val="20"/>
          <w:lang w:eastAsia="en-AU"/>
        </w:rPr>
      </w:pPr>
    </w:p>
    <w:p w14:paraId="11510FFB" w14:textId="798324F6" w:rsidR="004E3374" w:rsidRPr="00F03DF4" w:rsidRDefault="00722E63" w:rsidP="00F03DF4">
      <w:pPr>
        <w:spacing w:after="0" w:line="240" w:lineRule="auto"/>
        <w:rPr>
          <w:sz w:val="20"/>
          <w:szCs w:val="20"/>
        </w:rPr>
      </w:pPr>
      <w:r w:rsidRPr="00F03DF4">
        <w:rPr>
          <w:rFonts w:cs="Calibri"/>
          <w:bCs/>
          <w:sz w:val="20"/>
          <w:szCs w:val="20"/>
          <w:lang w:eastAsia="en-AU"/>
        </w:rPr>
        <w:t>Chenoweth, L. (1997) Violence and women with disabilities: silence and paradox</w:t>
      </w:r>
      <w:r w:rsidR="009E0A45">
        <w:rPr>
          <w:rFonts w:cs="Calibri"/>
          <w:bCs/>
          <w:sz w:val="20"/>
          <w:szCs w:val="20"/>
          <w:lang w:eastAsia="en-AU"/>
        </w:rPr>
        <w:t>,</w:t>
      </w:r>
      <w:r w:rsidRPr="00F03DF4">
        <w:rPr>
          <w:rFonts w:cs="Calibri"/>
          <w:bCs/>
          <w:sz w:val="20"/>
          <w:szCs w:val="20"/>
          <w:lang w:eastAsia="en-AU"/>
        </w:rPr>
        <w:t xml:space="preserve"> in </w:t>
      </w:r>
      <w:r w:rsidR="00B11844">
        <w:rPr>
          <w:rFonts w:cs="Calibri"/>
          <w:bCs/>
          <w:sz w:val="20"/>
          <w:szCs w:val="20"/>
          <w:lang w:eastAsia="en-AU"/>
        </w:rPr>
        <w:t xml:space="preserve">S. </w:t>
      </w:r>
      <w:r w:rsidRPr="00F03DF4">
        <w:rPr>
          <w:rFonts w:cs="Calibri"/>
          <w:bCs/>
          <w:sz w:val="20"/>
          <w:szCs w:val="20"/>
          <w:lang w:eastAsia="en-AU"/>
        </w:rPr>
        <w:t xml:space="preserve">Cook &amp; J. </w:t>
      </w:r>
      <w:proofErr w:type="spellStart"/>
      <w:r w:rsidRPr="00F03DF4">
        <w:rPr>
          <w:rFonts w:cs="Calibri"/>
          <w:bCs/>
          <w:sz w:val="20"/>
          <w:szCs w:val="20"/>
          <w:lang w:eastAsia="en-AU"/>
        </w:rPr>
        <w:t>Bessant</w:t>
      </w:r>
      <w:proofErr w:type="spellEnd"/>
      <w:r w:rsidRPr="00F03DF4">
        <w:rPr>
          <w:rFonts w:cs="Calibri"/>
          <w:bCs/>
          <w:sz w:val="20"/>
          <w:szCs w:val="20"/>
          <w:lang w:eastAsia="en-AU"/>
        </w:rPr>
        <w:t xml:space="preserve"> </w:t>
      </w:r>
      <w:r w:rsidR="009E0A45">
        <w:rPr>
          <w:rFonts w:cs="Calibri"/>
          <w:bCs/>
          <w:sz w:val="20"/>
          <w:szCs w:val="20"/>
          <w:lang w:eastAsia="en-AU"/>
        </w:rPr>
        <w:t>(</w:t>
      </w:r>
      <w:proofErr w:type="spellStart"/>
      <w:r w:rsidR="009E0A45">
        <w:rPr>
          <w:rFonts w:cs="Calibri"/>
          <w:bCs/>
          <w:sz w:val="20"/>
          <w:szCs w:val="20"/>
          <w:lang w:eastAsia="en-AU"/>
        </w:rPr>
        <w:t>eds</w:t>
      </w:r>
      <w:proofErr w:type="spellEnd"/>
      <w:r w:rsidR="009E0A45">
        <w:rPr>
          <w:rFonts w:cs="Calibri"/>
          <w:bCs/>
          <w:sz w:val="20"/>
          <w:szCs w:val="20"/>
          <w:lang w:eastAsia="en-AU"/>
        </w:rPr>
        <w:t xml:space="preserve">), </w:t>
      </w:r>
      <w:r w:rsidRPr="00F03DF4">
        <w:rPr>
          <w:rFonts w:cs="Calibri"/>
          <w:bCs/>
          <w:i/>
          <w:sz w:val="20"/>
          <w:szCs w:val="20"/>
          <w:lang w:eastAsia="en-AU"/>
        </w:rPr>
        <w:t xml:space="preserve">Women’s </w:t>
      </w:r>
      <w:r w:rsidR="009E0A45">
        <w:rPr>
          <w:rFonts w:cs="Calibri"/>
          <w:bCs/>
          <w:i/>
          <w:sz w:val="20"/>
          <w:szCs w:val="20"/>
          <w:lang w:eastAsia="en-AU"/>
        </w:rPr>
        <w:t>e</w:t>
      </w:r>
      <w:r w:rsidRPr="00F03DF4">
        <w:rPr>
          <w:rFonts w:cs="Calibri"/>
          <w:bCs/>
          <w:i/>
          <w:sz w:val="20"/>
          <w:szCs w:val="20"/>
          <w:lang w:eastAsia="en-AU"/>
        </w:rPr>
        <w:t xml:space="preserve">ncounters: Australian </w:t>
      </w:r>
      <w:r w:rsidR="009E0A45">
        <w:rPr>
          <w:rFonts w:cs="Calibri"/>
          <w:bCs/>
          <w:i/>
          <w:sz w:val="20"/>
          <w:szCs w:val="20"/>
          <w:lang w:eastAsia="en-AU"/>
        </w:rPr>
        <w:t>e</w:t>
      </w:r>
      <w:r w:rsidRPr="00F03DF4">
        <w:rPr>
          <w:rFonts w:cs="Calibri"/>
          <w:bCs/>
          <w:i/>
          <w:sz w:val="20"/>
          <w:szCs w:val="20"/>
          <w:lang w:eastAsia="en-AU"/>
        </w:rPr>
        <w:t>xperiences</w:t>
      </w:r>
      <w:r w:rsidR="009E0A45">
        <w:rPr>
          <w:rFonts w:cs="Calibri"/>
          <w:bCs/>
          <w:sz w:val="20"/>
          <w:szCs w:val="20"/>
          <w:lang w:eastAsia="en-AU"/>
        </w:rPr>
        <w:t>,</w:t>
      </w:r>
      <w:r w:rsidRPr="00F03DF4">
        <w:rPr>
          <w:rFonts w:cs="Calibri"/>
          <w:bCs/>
          <w:sz w:val="20"/>
          <w:szCs w:val="20"/>
          <w:lang w:eastAsia="en-AU"/>
        </w:rPr>
        <w:t xml:space="preserve"> </w:t>
      </w:r>
      <w:r w:rsidR="009E0A45" w:rsidRPr="00F03DF4">
        <w:rPr>
          <w:rFonts w:cs="Calibri"/>
          <w:bCs/>
          <w:sz w:val="20"/>
          <w:szCs w:val="20"/>
          <w:lang w:eastAsia="en-AU"/>
        </w:rPr>
        <w:t xml:space="preserve">Sage Publications </w:t>
      </w:r>
      <w:r w:rsidRPr="00F03DF4">
        <w:rPr>
          <w:rFonts w:cs="Calibri"/>
          <w:bCs/>
          <w:sz w:val="20"/>
          <w:szCs w:val="20"/>
          <w:lang w:eastAsia="en-AU"/>
        </w:rPr>
        <w:t>Thousand Oaks, California.</w:t>
      </w:r>
    </w:p>
    <w:p w14:paraId="6DDEC90D" w14:textId="77777777" w:rsidR="004E3374" w:rsidRPr="00F03DF4" w:rsidRDefault="004E3374" w:rsidP="00F03DF4">
      <w:pPr>
        <w:spacing w:after="0" w:line="240" w:lineRule="auto"/>
        <w:rPr>
          <w:sz w:val="20"/>
          <w:szCs w:val="20"/>
        </w:rPr>
      </w:pPr>
    </w:p>
    <w:p w14:paraId="24D44788" w14:textId="6B245468" w:rsidR="00150E83" w:rsidRPr="00F03DF4" w:rsidRDefault="00150E83" w:rsidP="00F03DF4">
      <w:pPr>
        <w:spacing w:after="0" w:line="240" w:lineRule="auto"/>
        <w:jc w:val="both"/>
        <w:rPr>
          <w:rFonts w:cs="Calibri"/>
          <w:bCs/>
          <w:sz w:val="20"/>
          <w:szCs w:val="20"/>
          <w:lang w:eastAsia="en-AU"/>
        </w:rPr>
      </w:pPr>
      <w:r w:rsidRPr="00F03DF4">
        <w:rPr>
          <w:rFonts w:cs="Calibri"/>
          <w:bCs/>
          <w:sz w:val="20"/>
          <w:szCs w:val="20"/>
          <w:lang w:eastAsia="en-AU"/>
        </w:rPr>
        <w:t>Commission for Children and Young People</w:t>
      </w:r>
      <w:r w:rsidR="009E0A45">
        <w:rPr>
          <w:rFonts w:cs="Calibri"/>
          <w:bCs/>
          <w:sz w:val="20"/>
          <w:szCs w:val="20"/>
          <w:lang w:eastAsia="en-AU"/>
        </w:rPr>
        <w:t xml:space="preserve"> (2015)</w:t>
      </w:r>
      <w:r w:rsidRPr="00F03DF4">
        <w:rPr>
          <w:rFonts w:cs="Calibri"/>
          <w:bCs/>
          <w:sz w:val="20"/>
          <w:szCs w:val="20"/>
          <w:lang w:eastAsia="en-AU"/>
        </w:rPr>
        <w:t xml:space="preserve"> </w:t>
      </w:r>
      <w:r w:rsidRPr="00F03DF4">
        <w:rPr>
          <w:rFonts w:cs="Calibri"/>
          <w:bCs/>
          <w:i/>
          <w:sz w:val="20"/>
          <w:szCs w:val="20"/>
          <w:lang w:eastAsia="en-AU"/>
        </w:rPr>
        <w:t>“...as a good parent would...”</w:t>
      </w:r>
      <w:r w:rsidRPr="00F03DF4">
        <w:rPr>
          <w:rFonts w:cs="Calibri"/>
          <w:bCs/>
          <w:sz w:val="20"/>
          <w:szCs w:val="20"/>
          <w:lang w:eastAsia="en-AU"/>
        </w:rPr>
        <w:t xml:space="preserve"> Inquiry into the adequacy of the provision of residential care services to Victorian children and young people who have been subject to </w:t>
      </w:r>
      <w:r w:rsidRPr="00F03DF4">
        <w:rPr>
          <w:rFonts w:cs="Calibri"/>
          <w:bCs/>
          <w:sz w:val="20"/>
          <w:szCs w:val="20"/>
          <w:lang w:eastAsia="en-AU"/>
        </w:rPr>
        <w:lastRenderedPageBreak/>
        <w:t>sexual abuse or sexual exploitation whilst residing in residential care</w:t>
      </w:r>
      <w:r w:rsidR="00B11844">
        <w:rPr>
          <w:rFonts w:cs="Calibri"/>
          <w:bCs/>
          <w:sz w:val="20"/>
          <w:szCs w:val="20"/>
          <w:lang w:eastAsia="en-AU"/>
        </w:rPr>
        <w:t>,</w:t>
      </w:r>
      <w:r w:rsidRPr="00F03DF4">
        <w:rPr>
          <w:rFonts w:cs="Calibri"/>
          <w:bCs/>
          <w:sz w:val="20"/>
          <w:szCs w:val="20"/>
          <w:lang w:eastAsia="en-AU"/>
        </w:rPr>
        <w:t xml:space="preserve"> Commission for Childre</w:t>
      </w:r>
      <w:r w:rsidR="00F03DF4">
        <w:rPr>
          <w:rFonts w:cs="Calibri"/>
          <w:bCs/>
          <w:sz w:val="20"/>
          <w:szCs w:val="20"/>
          <w:lang w:eastAsia="en-AU"/>
        </w:rPr>
        <w:t>n and Young People</w:t>
      </w:r>
      <w:r w:rsidR="00B11844">
        <w:rPr>
          <w:rFonts w:cs="Calibri"/>
          <w:bCs/>
          <w:sz w:val="20"/>
          <w:szCs w:val="20"/>
          <w:lang w:eastAsia="en-AU"/>
        </w:rPr>
        <w:t>,</w:t>
      </w:r>
      <w:r w:rsidR="00B11844" w:rsidRPr="00B11844">
        <w:rPr>
          <w:rFonts w:cs="Calibri"/>
          <w:bCs/>
          <w:sz w:val="20"/>
          <w:szCs w:val="20"/>
          <w:lang w:eastAsia="en-AU"/>
        </w:rPr>
        <w:t xml:space="preserve"> </w:t>
      </w:r>
      <w:r w:rsidR="00B11844" w:rsidRPr="00F03DF4">
        <w:rPr>
          <w:rFonts w:cs="Calibri"/>
          <w:bCs/>
          <w:sz w:val="20"/>
          <w:szCs w:val="20"/>
          <w:lang w:eastAsia="en-AU"/>
        </w:rPr>
        <w:t>Melbourne</w:t>
      </w:r>
      <w:r w:rsidR="00F03DF4">
        <w:rPr>
          <w:rFonts w:cs="Calibri"/>
          <w:bCs/>
          <w:sz w:val="20"/>
          <w:szCs w:val="20"/>
          <w:lang w:eastAsia="en-AU"/>
        </w:rPr>
        <w:t>.</w:t>
      </w:r>
    </w:p>
    <w:p w14:paraId="4E8E45FC" w14:textId="77777777" w:rsidR="00150E83" w:rsidRPr="00F03DF4" w:rsidRDefault="00150E83" w:rsidP="00F03DF4">
      <w:pPr>
        <w:spacing w:after="0" w:line="240" w:lineRule="auto"/>
        <w:rPr>
          <w:sz w:val="20"/>
          <w:szCs w:val="20"/>
        </w:rPr>
      </w:pPr>
    </w:p>
    <w:p w14:paraId="431FA236" w14:textId="6BC710FD" w:rsidR="00150E83" w:rsidRPr="00F03DF4" w:rsidRDefault="00440DF2" w:rsidP="00F03DF4">
      <w:pPr>
        <w:spacing w:after="0" w:line="240" w:lineRule="auto"/>
        <w:rPr>
          <w:sz w:val="20"/>
          <w:szCs w:val="20"/>
        </w:rPr>
      </w:pPr>
      <w:r w:rsidRPr="00F03DF4">
        <w:rPr>
          <w:sz w:val="20"/>
          <w:szCs w:val="20"/>
        </w:rPr>
        <w:t xml:space="preserve">Committee </w:t>
      </w:r>
      <w:r w:rsidR="00B11844">
        <w:rPr>
          <w:sz w:val="20"/>
          <w:szCs w:val="20"/>
        </w:rPr>
        <w:t>A</w:t>
      </w:r>
      <w:r w:rsidRPr="00F03DF4">
        <w:rPr>
          <w:sz w:val="20"/>
          <w:szCs w:val="20"/>
        </w:rPr>
        <w:t>gainst Torture</w:t>
      </w:r>
      <w:r w:rsidR="009E0A45">
        <w:rPr>
          <w:sz w:val="20"/>
          <w:szCs w:val="20"/>
        </w:rPr>
        <w:t xml:space="preserve"> (2014)</w:t>
      </w:r>
      <w:r w:rsidRPr="00F03DF4">
        <w:rPr>
          <w:sz w:val="20"/>
          <w:szCs w:val="20"/>
        </w:rPr>
        <w:t xml:space="preserve"> </w:t>
      </w:r>
      <w:r w:rsidRPr="00F03DF4">
        <w:rPr>
          <w:i/>
          <w:sz w:val="20"/>
          <w:szCs w:val="20"/>
        </w:rPr>
        <w:t>Concluding observations on the combined fourth and fifth periodic reports of Australia</w:t>
      </w:r>
      <w:r w:rsidRPr="00F03DF4">
        <w:rPr>
          <w:sz w:val="20"/>
          <w:szCs w:val="20"/>
        </w:rPr>
        <w:t>, 53rd sess</w:t>
      </w:r>
      <w:r w:rsidR="00E86349">
        <w:rPr>
          <w:sz w:val="20"/>
          <w:szCs w:val="20"/>
        </w:rPr>
        <w:t>ion</w:t>
      </w:r>
      <w:r w:rsidRPr="00F03DF4">
        <w:rPr>
          <w:sz w:val="20"/>
          <w:szCs w:val="20"/>
        </w:rPr>
        <w:t xml:space="preserve">, </w:t>
      </w:r>
      <w:r w:rsidR="009E0A45" w:rsidRPr="00F03DF4">
        <w:rPr>
          <w:sz w:val="20"/>
          <w:szCs w:val="20"/>
        </w:rPr>
        <w:t>23 December 2014</w:t>
      </w:r>
      <w:r w:rsidR="009E0A45">
        <w:rPr>
          <w:sz w:val="20"/>
          <w:szCs w:val="20"/>
        </w:rPr>
        <w:t xml:space="preserve">, </w:t>
      </w:r>
      <w:r w:rsidRPr="00F03DF4">
        <w:rPr>
          <w:sz w:val="20"/>
          <w:szCs w:val="20"/>
        </w:rPr>
        <w:t>UN Doc. No. CAT/C/AUS/CO/4-5</w:t>
      </w:r>
      <w:r w:rsidR="009E0A45">
        <w:rPr>
          <w:sz w:val="20"/>
          <w:szCs w:val="20"/>
        </w:rPr>
        <w:t>.</w:t>
      </w:r>
    </w:p>
    <w:p w14:paraId="5A518414" w14:textId="77777777" w:rsidR="00440DF2" w:rsidRPr="00F03DF4" w:rsidRDefault="00440DF2" w:rsidP="00F03DF4">
      <w:pPr>
        <w:spacing w:after="0" w:line="240" w:lineRule="auto"/>
        <w:rPr>
          <w:sz w:val="20"/>
          <w:szCs w:val="20"/>
        </w:rPr>
      </w:pPr>
    </w:p>
    <w:p w14:paraId="00090485" w14:textId="77777777" w:rsidR="00B11844" w:rsidRDefault="00B11844" w:rsidP="00B11844">
      <w:pPr>
        <w:spacing w:after="0" w:line="240" w:lineRule="auto"/>
        <w:rPr>
          <w:sz w:val="20"/>
          <w:szCs w:val="20"/>
        </w:rPr>
      </w:pPr>
      <w:r w:rsidRPr="009C152F">
        <w:rPr>
          <w:sz w:val="20"/>
          <w:szCs w:val="20"/>
        </w:rPr>
        <w:t xml:space="preserve">Committee on the Elimination of Discrimination against Women (2010) </w:t>
      </w:r>
      <w:proofErr w:type="gramStart"/>
      <w:r w:rsidRPr="009C152F">
        <w:rPr>
          <w:i/>
          <w:sz w:val="20"/>
          <w:szCs w:val="20"/>
        </w:rPr>
        <w:t>Concluding</w:t>
      </w:r>
      <w:proofErr w:type="gramEnd"/>
      <w:r w:rsidRPr="009C152F">
        <w:rPr>
          <w:i/>
          <w:sz w:val="20"/>
          <w:szCs w:val="20"/>
        </w:rPr>
        <w:t xml:space="preserve"> </w:t>
      </w:r>
      <w:r>
        <w:rPr>
          <w:i/>
          <w:sz w:val="20"/>
          <w:szCs w:val="20"/>
        </w:rPr>
        <w:t>o</w:t>
      </w:r>
      <w:r w:rsidRPr="009C152F">
        <w:rPr>
          <w:i/>
          <w:sz w:val="20"/>
          <w:szCs w:val="20"/>
        </w:rPr>
        <w:t>bservations of the Committee on the Elimination of Discrimination against Women: Australia</w:t>
      </w:r>
      <w:r w:rsidRPr="009C152F">
        <w:rPr>
          <w:sz w:val="20"/>
          <w:szCs w:val="20"/>
        </w:rPr>
        <w:t xml:space="preserve">. </w:t>
      </w:r>
      <w:proofErr w:type="gramStart"/>
      <w:r w:rsidRPr="009C152F">
        <w:rPr>
          <w:sz w:val="20"/>
          <w:szCs w:val="20"/>
        </w:rPr>
        <w:t>CEDAW Forty-sixth session, 12–30 July 2010</w:t>
      </w:r>
      <w:r>
        <w:rPr>
          <w:sz w:val="20"/>
          <w:szCs w:val="20"/>
        </w:rPr>
        <w:t>,</w:t>
      </w:r>
      <w:r w:rsidRPr="009C152F">
        <w:rPr>
          <w:sz w:val="20"/>
          <w:szCs w:val="20"/>
        </w:rPr>
        <w:t xml:space="preserve"> </w:t>
      </w:r>
      <w:r w:rsidRPr="00F03DF4">
        <w:rPr>
          <w:sz w:val="20"/>
          <w:szCs w:val="20"/>
        </w:rPr>
        <w:t>UN Doc. No.</w:t>
      </w:r>
      <w:proofErr w:type="gramEnd"/>
      <w:r>
        <w:rPr>
          <w:sz w:val="20"/>
          <w:szCs w:val="20"/>
        </w:rPr>
        <w:t xml:space="preserve"> </w:t>
      </w:r>
      <w:r w:rsidRPr="009C152F">
        <w:rPr>
          <w:sz w:val="20"/>
          <w:szCs w:val="20"/>
        </w:rPr>
        <w:t>CEDAW/C/AUS/CO/7</w:t>
      </w:r>
      <w:r>
        <w:rPr>
          <w:sz w:val="20"/>
          <w:szCs w:val="20"/>
        </w:rPr>
        <w:t>.</w:t>
      </w:r>
    </w:p>
    <w:p w14:paraId="74FF1DCE" w14:textId="77777777" w:rsidR="00B11844" w:rsidRPr="00F03DF4" w:rsidRDefault="00B11844" w:rsidP="00B11844">
      <w:pPr>
        <w:spacing w:after="0" w:line="240" w:lineRule="auto"/>
        <w:rPr>
          <w:sz w:val="20"/>
          <w:szCs w:val="20"/>
        </w:rPr>
      </w:pPr>
    </w:p>
    <w:p w14:paraId="3A73C475" w14:textId="060AE294" w:rsidR="00540485" w:rsidRPr="00F03DF4" w:rsidRDefault="00540485" w:rsidP="00F03DF4">
      <w:pPr>
        <w:spacing w:after="0" w:line="240" w:lineRule="auto"/>
        <w:jc w:val="both"/>
        <w:rPr>
          <w:rFonts w:cs="Calibri"/>
          <w:bCs/>
          <w:sz w:val="20"/>
          <w:szCs w:val="20"/>
          <w:lang w:val="en-US" w:eastAsia="en-AU"/>
        </w:rPr>
      </w:pPr>
      <w:r w:rsidRPr="00F03DF4">
        <w:rPr>
          <w:rFonts w:cs="Calibri"/>
          <w:bCs/>
          <w:sz w:val="20"/>
          <w:szCs w:val="20"/>
          <w:lang w:val="en-US" w:eastAsia="en-AU"/>
        </w:rPr>
        <w:t xml:space="preserve">Committee on the Rights of Persons with Disabilities (2013) </w:t>
      </w:r>
      <w:r w:rsidRPr="009C152F">
        <w:rPr>
          <w:rFonts w:cs="Calibri"/>
          <w:bCs/>
          <w:i/>
          <w:sz w:val="20"/>
          <w:szCs w:val="20"/>
          <w:lang w:val="en-US" w:eastAsia="en-AU"/>
        </w:rPr>
        <w:t>Concluding observations on the initial report of Australia</w:t>
      </w:r>
      <w:r w:rsidRPr="00F03DF4">
        <w:rPr>
          <w:rFonts w:cs="Calibri"/>
          <w:bCs/>
          <w:sz w:val="20"/>
          <w:szCs w:val="20"/>
          <w:lang w:val="en-US" w:eastAsia="en-AU"/>
        </w:rPr>
        <w:t>, adopted by the Committee at its tenth session</w:t>
      </w:r>
      <w:r w:rsidR="009E0A45">
        <w:rPr>
          <w:rFonts w:cs="Calibri"/>
          <w:bCs/>
          <w:sz w:val="20"/>
          <w:szCs w:val="20"/>
          <w:lang w:val="en-US" w:eastAsia="en-AU"/>
        </w:rPr>
        <w:t>,</w:t>
      </w:r>
      <w:r w:rsidRPr="00F03DF4">
        <w:rPr>
          <w:rFonts w:cs="Calibri"/>
          <w:bCs/>
          <w:sz w:val="20"/>
          <w:szCs w:val="20"/>
          <w:lang w:val="en-US" w:eastAsia="en-AU"/>
        </w:rPr>
        <w:t xml:space="preserve"> 2-13 September 2013; UN Doc. CRPD/C/AUS/CO/1</w:t>
      </w:r>
      <w:r w:rsidR="009E0A45">
        <w:rPr>
          <w:rFonts w:cs="Calibri"/>
          <w:bCs/>
          <w:sz w:val="20"/>
          <w:szCs w:val="20"/>
          <w:lang w:val="en-US" w:eastAsia="en-AU"/>
        </w:rPr>
        <w:t>.</w:t>
      </w:r>
    </w:p>
    <w:p w14:paraId="789FC84E" w14:textId="77777777" w:rsidR="00150E83" w:rsidRPr="00F03DF4" w:rsidRDefault="00150E83" w:rsidP="00F03DF4">
      <w:pPr>
        <w:spacing w:after="0" w:line="240" w:lineRule="auto"/>
        <w:rPr>
          <w:sz w:val="20"/>
          <w:szCs w:val="20"/>
        </w:rPr>
      </w:pPr>
    </w:p>
    <w:p w14:paraId="2DFBDED3" w14:textId="77777777" w:rsidR="004B549C" w:rsidRPr="00F03DF4" w:rsidRDefault="004B549C" w:rsidP="00F03DF4">
      <w:pPr>
        <w:spacing w:after="0" w:line="240" w:lineRule="auto"/>
        <w:jc w:val="both"/>
        <w:rPr>
          <w:sz w:val="20"/>
          <w:szCs w:val="20"/>
        </w:rPr>
      </w:pPr>
      <w:r w:rsidRPr="00F03DF4">
        <w:rPr>
          <w:sz w:val="20"/>
          <w:szCs w:val="20"/>
        </w:rPr>
        <w:t xml:space="preserve">Committee on the Rights of Persons with Disabilities (22 May 2015) </w:t>
      </w:r>
      <w:r w:rsidRPr="009C152F">
        <w:rPr>
          <w:i/>
          <w:sz w:val="20"/>
          <w:szCs w:val="20"/>
        </w:rPr>
        <w:t>General comment on Article 6: Women with disabilities</w:t>
      </w:r>
      <w:r w:rsidRPr="00F03DF4">
        <w:rPr>
          <w:sz w:val="20"/>
          <w:szCs w:val="20"/>
        </w:rPr>
        <w:t>. Draft prepared by the Committee; UN Doc. No. CRPD/C/14/R.1.</w:t>
      </w:r>
    </w:p>
    <w:p w14:paraId="781A8F64" w14:textId="77777777" w:rsidR="004B549C" w:rsidRDefault="004B549C" w:rsidP="00F03DF4">
      <w:pPr>
        <w:spacing w:after="0" w:line="240" w:lineRule="auto"/>
        <w:rPr>
          <w:sz w:val="20"/>
          <w:szCs w:val="20"/>
        </w:rPr>
      </w:pPr>
    </w:p>
    <w:p w14:paraId="3C4E8736" w14:textId="4483E167" w:rsidR="003A3198" w:rsidRDefault="003A3198" w:rsidP="003A3198">
      <w:pPr>
        <w:spacing w:after="0" w:line="240" w:lineRule="auto"/>
        <w:jc w:val="both"/>
        <w:rPr>
          <w:sz w:val="20"/>
          <w:szCs w:val="20"/>
        </w:rPr>
      </w:pPr>
      <w:proofErr w:type="gramStart"/>
      <w:r w:rsidRPr="003A3198">
        <w:rPr>
          <w:sz w:val="20"/>
          <w:szCs w:val="20"/>
        </w:rPr>
        <w:t>Convention on the Rights of Persons with Disabilities</w:t>
      </w:r>
      <w:r>
        <w:rPr>
          <w:sz w:val="20"/>
          <w:szCs w:val="20"/>
        </w:rPr>
        <w:t xml:space="preserve"> (</w:t>
      </w:r>
      <w:r w:rsidRPr="003A3198">
        <w:rPr>
          <w:sz w:val="20"/>
          <w:szCs w:val="20"/>
        </w:rPr>
        <w:t>2006</w:t>
      </w:r>
      <w:r>
        <w:rPr>
          <w:sz w:val="20"/>
          <w:szCs w:val="20"/>
        </w:rPr>
        <w:t xml:space="preserve">) </w:t>
      </w:r>
      <w:r w:rsidRPr="00F03DF4">
        <w:rPr>
          <w:sz w:val="20"/>
          <w:szCs w:val="20"/>
        </w:rPr>
        <w:t>UN Doc. No.</w:t>
      </w:r>
      <w:proofErr w:type="gramEnd"/>
      <w:r w:rsidRPr="00F03DF4">
        <w:rPr>
          <w:sz w:val="20"/>
          <w:szCs w:val="20"/>
        </w:rPr>
        <w:t xml:space="preserve"> </w:t>
      </w:r>
      <w:r w:rsidRPr="003A3198">
        <w:rPr>
          <w:sz w:val="20"/>
          <w:szCs w:val="20"/>
        </w:rPr>
        <w:t>A/RES/61/106</w:t>
      </w:r>
      <w:r>
        <w:rPr>
          <w:sz w:val="20"/>
          <w:szCs w:val="20"/>
        </w:rPr>
        <w:t xml:space="preserve"> Available online at: </w:t>
      </w:r>
      <w:hyperlink r:id="rId17" w:history="1">
        <w:r w:rsidRPr="00641ADB">
          <w:rPr>
            <w:rStyle w:val="Hyperlink"/>
            <w:sz w:val="20"/>
            <w:szCs w:val="20"/>
          </w:rPr>
          <w:t>http://www.un.org/disabilities/default.asp?id=61</w:t>
        </w:r>
      </w:hyperlink>
      <w:r>
        <w:rPr>
          <w:sz w:val="20"/>
          <w:szCs w:val="20"/>
        </w:rPr>
        <w:t xml:space="preserve"> </w:t>
      </w:r>
    </w:p>
    <w:p w14:paraId="16E787CE" w14:textId="77777777" w:rsidR="003A3198" w:rsidRPr="00F03DF4" w:rsidRDefault="003A3198" w:rsidP="00F03DF4">
      <w:pPr>
        <w:spacing w:after="0" w:line="240" w:lineRule="auto"/>
        <w:rPr>
          <w:sz w:val="20"/>
          <w:szCs w:val="20"/>
        </w:rPr>
      </w:pPr>
    </w:p>
    <w:p w14:paraId="16D3F2C2" w14:textId="09EBDAA8" w:rsidR="004E3374" w:rsidRPr="00F03DF4" w:rsidRDefault="009E0A45" w:rsidP="00F03DF4">
      <w:pPr>
        <w:spacing w:after="0" w:line="240" w:lineRule="auto"/>
        <w:rPr>
          <w:sz w:val="20"/>
          <w:szCs w:val="20"/>
        </w:rPr>
      </w:pPr>
      <w:r w:rsidRPr="00F03DF4">
        <w:rPr>
          <w:rFonts w:cs="Arial"/>
          <w:sz w:val="20"/>
          <w:szCs w:val="20"/>
        </w:rPr>
        <w:t xml:space="preserve">Council of Australian Governments </w:t>
      </w:r>
      <w:r w:rsidR="004E3374" w:rsidRPr="00F03DF4">
        <w:rPr>
          <w:rFonts w:cs="Arial"/>
          <w:sz w:val="20"/>
          <w:szCs w:val="20"/>
        </w:rPr>
        <w:t>(201</w:t>
      </w:r>
      <w:r w:rsidR="00B11844">
        <w:rPr>
          <w:rFonts w:cs="Arial"/>
          <w:sz w:val="20"/>
          <w:szCs w:val="20"/>
        </w:rPr>
        <w:t>1</w:t>
      </w:r>
      <w:r w:rsidR="004E3374" w:rsidRPr="00F03DF4">
        <w:rPr>
          <w:rFonts w:cs="Arial"/>
          <w:sz w:val="20"/>
          <w:szCs w:val="20"/>
        </w:rPr>
        <w:t xml:space="preserve">) </w:t>
      </w:r>
      <w:r w:rsidR="004E3374" w:rsidRPr="00F03DF4">
        <w:rPr>
          <w:rFonts w:cs="Arial"/>
          <w:i/>
          <w:sz w:val="20"/>
          <w:szCs w:val="20"/>
        </w:rPr>
        <w:t xml:space="preserve">National Plan to Reduce Violence against Women and </w:t>
      </w:r>
      <w:proofErr w:type="gramStart"/>
      <w:r w:rsidR="004E3374" w:rsidRPr="00F03DF4">
        <w:rPr>
          <w:rFonts w:cs="Arial"/>
          <w:i/>
          <w:sz w:val="20"/>
          <w:szCs w:val="20"/>
        </w:rPr>
        <w:t>their</w:t>
      </w:r>
      <w:proofErr w:type="gramEnd"/>
      <w:r w:rsidR="004E3374" w:rsidRPr="00F03DF4">
        <w:rPr>
          <w:rFonts w:cs="Arial"/>
          <w:i/>
          <w:sz w:val="20"/>
          <w:szCs w:val="20"/>
        </w:rPr>
        <w:t xml:space="preserve"> Children 2010-2022</w:t>
      </w:r>
      <w:r>
        <w:rPr>
          <w:rFonts w:cs="Arial"/>
          <w:i/>
          <w:sz w:val="20"/>
          <w:szCs w:val="20"/>
        </w:rPr>
        <w:t xml:space="preserve">, </w:t>
      </w:r>
      <w:r w:rsidRPr="009E0A45">
        <w:rPr>
          <w:rFonts w:cs="Arial"/>
          <w:sz w:val="20"/>
          <w:szCs w:val="20"/>
        </w:rPr>
        <w:t>Canberra</w:t>
      </w:r>
      <w:r w:rsidR="004E3374" w:rsidRPr="00F03DF4">
        <w:rPr>
          <w:rFonts w:cs="Arial"/>
          <w:sz w:val="20"/>
          <w:szCs w:val="20"/>
        </w:rPr>
        <w:t>.</w:t>
      </w:r>
    </w:p>
    <w:p w14:paraId="5C14B9D7" w14:textId="77777777" w:rsidR="004E3374" w:rsidRPr="00F03DF4" w:rsidRDefault="004E3374" w:rsidP="00F03DF4">
      <w:pPr>
        <w:spacing w:after="0" w:line="240" w:lineRule="auto"/>
        <w:rPr>
          <w:sz w:val="20"/>
          <w:szCs w:val="20"/>
        </w:rPr>
      </w:pPr>
    </w:p>
    <w:p w14:paraId="2E4C899F" w14:textId="5D1BD909" w:rsidR="004E3374" w:rsidRPr="00F03DF4" w:rsidRDefault="004E3374" w:rsidP="00F03DF4">
      <w:pPr>
        <w:spacing w:after="0" w:line="240" w:lineRule="auto"/>
        <w:rPr>
          <w:sz w:val="20"/>
          <w:szCs w:val="20"/>
        </w:rPr>
      </w:pPr>
      <w:r w:rsidRPr="00F03DF4">
        <w:rPr>
          <w:rFonts w:cs="Calibri"/>
          <w:bCs/>
          <w:sz w:val="20"/>
          <w:szCs w:val="20"/>
          <w:lang w:eastAsia="en-AU"/>
        </w:rPr>
        <w:t xml:space="preserve">Council of Europe </w:t>
      </w:r>
      <w:r w:rsidR="00722E63" w:rsidRPr="00F03DF4">
        <w:rPr>
          <w:rFonts w:cs="Calibri"/>
          <w:bCs/>
          <w:sz w:val="20"/>
          <w:szCs w:val="20"/>
          <w:lang w:eastAsia="en-AU"/>
        </w:rPr>
        <w:t>(</w:t>
      </w:r>
      <w:r w:rsidRPr="00F03DF4">
        <w:rPr>
          <w:rFonts w:cs="Calibri"/>
          <w:bCs/>
          <w:sz w:val="20"/>
          <w:szCs w:val="20"/>
          <w:lang w:eastAsia="en-AU"/>
        </w:rPr>
        <w:t>201</w:t>
      </w:r>
      <w:r w:rsidR="002A4A2A" w:rsidRPr="00F03DF4">
        <w:rPr>
          <w:rFonts w:cs="Calibri"/>
          <w:bCs/>
          <w:sz w:val="20"/>
          <w:szCs w:val="20"/>
          <w:lang w:eastAsia="en-AU"/>
        </w:rPr>
        <w:t>3</w:t>
      </w:r>
      <w:r w:rsidR="00722E63" w:rsidRPr="00F03DF4">
        <w:rPr>
          <w:rFonts w:cs="Calibri"/>
          <w:bCs/>
          <w:sz w:val="20"/>
          <w:szCs w:val="20"/>
          <w:lang w:eastAsia="en-AU"/>
        </w:rPr>
        <w:t xml:space="preserve">) </w:t>
      </w:r>
      <w:r w:rsidR="00722E63" w:rsidRPr="00F03DF4">
        <w:rPr>
          <w:rFonts w:cs="Calibri"/>
          <w:bCs/>
          <w:i/>
          <w:sz w:val="20"/>
          <w:szCs w:val="20"/>
          <w:lang w:eastAsia="en-AU"/>
        </w:rPr>
        <w:t>Council of Europe Convention on preventing and combating violence against women and domestic violence: Explanatory report</w:t>
      </w:r>
      <w:r w:rsidR="00722E63" w:rsidRPr="00F03DF4">
        <w:rPr>
          <w:rFonts w:cs="Calibri"/>
          <w:bCs/>
          <w:sz w:val="20"/>
          <w:szCs w:val="20"/>
          <w:lang w:eastAsia="en-AU"/>
        </w:rPr>
        <w:t xml:space="preserve">. </w:t>
      </w:r>
      <w:r w:rsidR="009C152F">
        <w:rPr>
          <w:rFonts w:cs="Calibri"/>
          <w:bCs/>
          <w:sz w:val="20"/>
          <w:szCs w:val="20"/>
          <w:lang w:eastAsia="en-AU"/>
        </w:rPr>
        <w:t xml:space="preserve">Accessed online December 2014 at: </w:t>
      </w:r>
      <w:r w:rsidR="009C152F" w:rsidRPr="009E0A45">
        <w:rPr>
          <w:rFonts w:cs="Calibri"/>
          <w:bCs/>
          <w:sz w:val="20"/>
          <w:szCs w:val="20"/>
          <w:lang w:eastAsia="en-AU"/>
        </w:rPr>
        <w:t>http://conventions.coe.int/Treaty/EN/Reports/Html/210.htm</w:t>
      </w:r>
      <w:r w:rsidR="009C152F">
        <w:rPr>
          <w:rFonts w:cs="Calibri"/>
          <w:bCs/>
          <w:sz w:val="20"/>
          <w:szCs w:val="20"/>
          <w:lang w:eastAsia="en-AU"/>
        </w:rPr>
        <w:t xml:space="preserve"> </w:t>
      </w:r>
    </w:p>
    <w:p w14:paraId="49486B55" w14:textId="77777777" w:rsidR="004E3374" w:rsidRPr="00F03DF4" w:rsidRDefault="004E3374" w:rsidP="00F03DF4">
      <w:pPr>
        <w:spacing w:after="0" w:line="240" w:lineRule="auto"/>
        <w:rPr>
          <w:sz w:val="20"/>
          <w:szCs w:val="20"/>
        </w:rPr>
      </w:pPr>
    </w:p>
    <w:p w14:paraId="27E439A2" w14:textId="6E510614" w:rsidR="004E3374" w:rsidRPr="00F03DF4" w:rsidRDefault="004E3374" w:rsidP="00F03DF4">
      <w:pPr>
        <w:pStyle w:val="NoSpacing"/>
        <w:rPr>
          <w:rFonts w:cs="Arial"/>
          <w:sz w:val="20"/>
          <w:szCs w:val="20"/>
        </w:rPr>
      </w:pPr>
      <w:proofErr w:type="gramStart"/>
      <w:r w:rsidRPr="00F03DF4">
        <w:rPr>
          <w:rFonts w:cs="Arial"/>
          <w:sz w:val="20"/>
          <w:szCs w:val="20"/>
        </w:rPr>
        <w:t xml:space="preserve">Department of Families, Housing, Community Services and Indigenous Affairs (2013) </w:t>
      </w:r>
      <w:r w:rsidRPr="00F03DF4">
        <w:rPr>
          <w:rFonts w:cs="Arial"/>
          <w:i/>
          <w:sz w:val="20"/>
          <w:szCs w:val="20"/>
        </w:rPr>
        <w:t>National Disability Strategy 2010 – 2020 Report to the Council of Australian Governments 2012</w:t>
      </w:r>
      <w:r w:rsidRPr="00F03DF4">
        <w:rPr>
          <w:rFonts w:cs="Arial"/>
          <w:sz w:val="20"/>
          <w:szCs w:val="20"/>
        </w:rPr>
        <w:t>.</w:t>
      </w:r>
      <w:proofErr w:type="gramEnd"/>
      <w:r w:rsidRPr="00F03DF4">
        <w:rPr>
          <w:rFonts w:cs="Arial"/>
          <w:sz w:val="20"/>
          <w:szCs w:val="20"/>
        </w:rPr>
        <w:t xml:space="preserve"> Accessed online at: </w:t>
      </w:r>
      <w:r w:rsidRPr="009E0A45">
        <w:rPr>
          <w:rFonts w:cs="Arial"/>
          <w:sz w:val="20"/>
          <w:szCs w:val="20"/>
        </w:rPr>
        <w:t>http://www.dss.gov.au/our-responsibilities/disability-and-carers/program-services/government-international/national-disability-strategy-2010-2020-report-to-coag-2012</w:t>
      </w:r>
      <w:r w:rsidRPr="00F03DF4">
        <w:rPr>
          <w:rFonts w:cs="Arial"/>
          <w:sz w:val="20"/>
          <w:szCs w:val="20"/>
        </w:rPr>
        <w:t xml:space="preserve">  </w:t>
      </w:r>
    </w:p>
    <w:p w14:paraId="7B5DDE1D" w14:textId="77777777" w:rsidR="00B11844" w:rsidRDefault="00B11844" w:rsidP="00B11844">
      <w:pPr>
        <w:spacing w:after="0" w:line="240" w:lineRule="auto"/>
        <w:rPr>
          <w:rFonts w:cs="Arial"/>
          <w:sz w:val="20"/>
          <w:szCs w:val="20"/>
        </w:rPr>
      </w:pPr>
    </w:p>
    <w:p w14:paraId="17194B06" w14:textId="77777777" w:rsidR="00B11844" w:rsidRDefault="00B11844" w:rsidP="00B11844">
      <w:pPr>
        <w:spacing w:after="0" w:line="240" w:lineRule="auto"/>
        <w:rPr>
          <w:rFonts w:cs="Arial"/>
          <w:sz w:val="20"/>
          <w:szCs w:val="20"/>
        </w:rPr>
      </w:pPr>
      <w:r w:rsidRPr="00F03DF4">
        <w:rPr>
          <w:rFonts w:cs="Arial"/>
          <w:sz w:val="20"/>
          <w:szCs w:val="20"/>
        </w:rPr>
        <w:t>Department of Social Services</w:t>
      </w:r>
      <w:r w:rsidRPr="00F03DF4" w:rsidDel="009E0A45">
        <w:rPr>
          <w:rFonts w:cs="Arial"/>
          <w:sz w:val="20"/>
          <w:szCs w:val="20"/>
        </w:rPr>
        <w:t xml:space="preserve"> </w:t>
      </w:r>
      <w:r w:rsidRPr="00F03DF4">
        <w:rPr>
          <w:rFonts w:cs="Arial"/>
          <w:sz w:val="20"/>
          <w:szCs w:val="20"/>
        </w:rPr>
        <w:t xml:space="preserve">(2014) </w:t>
      </w:r>
      <w:r w:rsidRPr="00F03DF4">
        <w:rPr>
          <w:rFonts w:cs="Arial"/>
          <w:i/>
          <w:sz w:val="20"/>
          <w:szCs w:val="20"/>
        </w:rPr>
        <w:t>Second Action Plan 2013-2016 – Moving Ahead</w:t>
      </w:r>
      <w:r w:rsidRPr="00F03DF4">
        <w:rPr>
          <w:rFonts w:cs="Arial"/>
          <w:sz w:val="20"/>
          <w:szCs w:val="20"/>
        </w:rPr>
        <w:t xml:space="preserve"> – of the National Plan to Reduce Violence against Women and their Children 2010-2022. Department of Social Services, Canberra.</w:t>
      </w:r>
    </w:p>
    <w:p w14:paraId="405FE6D1" w14:textId="77777777" w:rsidR="00B11844" w:rsidRPr="009E0A45" w:rsidRDefault="00B11844" w:rsidP="00B11844">
      <w:pPr>
        <w:spacing w:after="0" w:line="240" w:lineRule="auto"/>
        <w:rPr>
          <w:sz w:val="20"/>
          <w:szCs w:val="20"/>
        </w:rPr>
      </w:pPr>
      <w:r w:rsidRPr="009E0A45">
        <w:rPr>
          <w:sz w:val="20"/>
          <w:szCs w:val="20"/>
          <w:lang w:val="en-US"/>
        </w:rPr>
        <w:t>Available at: https://www.dss.gov.au/our-responsibilities/women/programs-services/reducing-violence/the-national-plan-to-reduce-violence-against-women-and-their-children/second-action-plan-media-hub</w:t>
      </w:r>
    </w:p>
    <w:p w14:paraId="7983CBA6" w14:textId="77777777" w:rsidR="004E3374" w:rsidRPr="00F03DF4" w:rsidRDefault="004E3374" w:rsidP="00F03DF4">
      <w:pPr>
        <w:spacing w:after="0" w:line="240" w:lineRule="auto"/>
        <w:rPr>
          <w:sz w:val="20"/>
          <w:szCs w:val="20"/>
        </w:rPr>
      </w:pPr>
    </w:p>
    <w:p w14:paraId="50288A4D" w14:textId="1C3D1E5B" w:rsidR="004E3374" w:rsidRPr="00F03DF4" w:rsidRDefault="004E3374" w:rsidP="00F03DF4">
      <w:pPr>
        <w:pStyle w:val="FootnoteText"/>
        <w:rPr>
          <w:rFonts w:ascii="Arial" w:hAnsi="Arial" w:cs="Arial"/>
          <w:sz w:val="20"/>
          <w:szCs w:val="20"/>
          <w:lang w:val="en-US"/>
        </w:rPr>
      </w:pPr>
      <w:r w:rsidRPr="00F03DF4">
        <w:rPr>
          <w:rFonts w:ascii="Arial" w:hAnsi="Arial" w:cs="Arial"/>
          <w:sz w:val="20"/>
          <w:szCs w:val="20"/>
        </w:rPr>
        <w:t xml:space="preserve">Domestic Violence NSW (2014) </w:t>
      </w:r>
      <w:r w:rsidRPr="00F03DF4">
        <w:rPr>
          <w:rFonts w:ascii="Arial" w:hAnsi="Arial" w:cs="Arial"/>
          <w:i/>
          <w:sz w:val="20"/>
          <w:szCs w:val="20"/>
        </w:rPr>
        <w:t>Tony Abbott: convene a national crisis summit on domestic and family violence – and film an ad denouncing the violence killing our women and children</w:t>
      </w:r>
      <w:r w:rsidRPr="00F03DF4">
        <w:rPr>
          <w:rFonts w:ascii="Arial" w:hAnsi="Arial" w:cs="Arial"/>
          <w:sz w:val="20"/>
          <w:szCs w:val="20"/>
        </w:rPr>
        <w:t xml:space="preserve">. Accessed online June 2014 at: </w:t>
      </w:r>
      <w:r w:rsidRPr="009E0A45">
        <w:rPr>
          <w:rFonts w:ascii="Arial" w:hAnsi="Arial" w:cs="Arial"/>
          <w:sz w:val="20"/>
          <w:szCs w:val="20"/>
        </w:rPr>
        <w:t>https://www.change.org/en-AU/petitions/tony-abbott-there-s-noexcuse-for-domestic-violence-it-s-time-for-leadership-on-this-crisis</w:t>
      </w:r>
      <w:proofErr w:type="gramStart"/>
      <w:r w:rsidRPr="009E0A45">
        <w:rPr>
          <w:rFonts w:ascii="Arial" w:hAnsi="Arial" w:cs="Arial"/>
          <w:sz w:val="20"/>
          <w:szCs w:val="20"/>
        </w:rPr>
        <w:t>?recruiter</w:t>
      </w:r>
      <w:proofErr w:type="gramEnd"/>
      <w:r w:rsidRPr="009E0A45">
        <w:rPr>
          <w:rFonts w:ascii="Arial" w:hAnsi="Arial" w:cs="Arial"/>
          <w:sz w:val="20"/>
          <w:szCs w:val="20"/>
        </w:rPr>
        <w:t>=90503088&amp;utm_campaign=mailto_link&amp;utm_medium=email&amp;utm_source=share_petition</w:t>
      </w:r>
    </w:p>
    <w:p w14:paraId="3E4E9480" w14:textId="77777777" w:rsidR="004E3374" w:rsidRPr="00F03DF4" w:rsidRDefault="004E3374" w:rsidP="00F03DF4">
      <w:pPr>
        <w:spacing w:after="0" w:line="240" w:lineRule="auto"/>
        <w:rPr>
          <w:sz w:val="20"/>
          <w:szCs w:val="20"/>
        </w:rPr>
      </w:pPr>
    </w:p>
    <w:p w14:paraId="349AE3E4" w14:textId="1D2BB18A" w:rsidR="00F31C04" w:rsidRPr="00F03DF4" w:rsidRDefault="00F31C04" w:rsidP="00F03DF4">
      <w:pPr>
        <w:spacing w:after="0" w:line="240" w:lineRule="auto"/>
        <w:rPr>
          <w:sz w:val="20"/>
          <w:szCs w:val="20"/>
        </w:rPr>
      </w:pPr>
      <w:proofErr w:type="spellStart"/>
      <w:r w:rsidRPr="00F03DF4">
        <w:rPr>
          <w:sz w:val="20"/>
          <w:szCs w:val="20"/>
        </w:rPr>
        <w:t>Donelly</w:t>
      </w:r>
      <w:proofErr w:type="spellEnd"/>
      <w:r w:rsidRPr="00F03DF4">
        <w:rPr>
          <w:sz w:val="20"/>
          <w:szCs w:val="20"/>
        </w:rPr>
        <w:t>, B. (</w:t>
      </w:r>
      <w:r w:rsidR="00B11844">
        <w:rPr>
          <w:sz w:val="20"/>
          <w:szCs w:val="20"/>
        </w:rPr>
        <w:t xml:space="preserve">23 </w:t>
      </w:r>
      <w:r w:rsidRPr="00F03DF4">
        <w:rPr>
          <w:sz w:val="20"/>
          <w:szCs w:val="20"/>
        </w:rPr>
        <w:t>June 2015) No disability abuse investigations despite 'lots of complaints</w:t>
      </w:r>
      <w:r w:rsidR="00B11844">
        <w:rPr>
          <w:sz w:val="20"/>
          <w:szCs w:val="20"/>
        </w:rPr>
        <w:t>,</w:t>
      </w:r>
      <w:r w:rsidRPr="00F03DF4">
        <w:rPr>
          <w:sz w:val="20"/>
          <w:szCs w:val="20"/>
        </w:rPr>
        <w:t xml:space="preserve"> </w:t>
      </w:r>
      <w:r w:rsidRPr="009C152F">
        <w:rPr>
          <w:i/>
          <w:sz w:val="20"/>
          <w:szCs w:val="20"/>
        </w:rPr>
        <w:t>The Age Newspaper</w:t>
      </w:r>
      <w:r w:rsidR="00B11844">
        <w:rPr>
          <w:sz w:val="20"/>
          <w:szCs w:val="20"/>
        </w:rPr>
        <w:t>.</w:t>
      </w:r>
      <w:r w:rsidRPr="00F03DF4">
        <w:rPr>
          <w:sz w:val="20"/>
          <w:szCs w:val="20"/>
        </w:rPr>
        <w:t xml:space="preserve"> Accessed at: </w:t>
      </w:r>
      <w:r w:rsidR="009C152F" w:rsidRPr="009E0A45">
        <w:rPr>
          <w:sz w:val="20"/>
          <w:szCs w:val="20"/>
        </w:rPr>
        <w:t>http://www.theage.com.au/victoria/no-disability-abuse-investigations-despite-lots-of-complaints-20150622-ghuprw.html</w:t>
      </w:r>
      <w:r w:rsidR="009C152F">
        <w:rPr>
          <w:sz w:val="20"/>
          <w:szCs w:val="20"/>
        </w:rPr>
        <w:t xml:space="preserve"> </w:t>
      </w:r>
    </w:p>
    <w:p w14:paraId="352564D1" w14:textId="77777777" w:rsidR="00F31C04" w:rsidRPr="00F03DF4" w:rsidRDefault="00F31C04" w:rsidP="00F03DF4">
      <w:pPr>
        <w:spacing w:after="0" w:line="240" w:lineRule="auto"/>
        <w:rPr>
          <w:sz w:val="20"/>
          <w:szCs w:val="20"/>
        </w:rPr>
      </w:pPr>
    </w:p>
    <w:p w14:paraId="0E5F3FC2" w14:textId="3046BCB2" w:rsidR="004E3374" w:rsidRPr="00F03DF4" w:rsidRDefault="004E3374" w:rsidP="00F03DF4">
      <w:pPr>
        <w:spacing w:after="0" w:line="240" w:lineRule="auto"/>
        <w:rPr>
          <w:sz w:val="20"/>
          <w:szCs w:val="20"/>
        </w:rPr>
      </w:pPr>
      <w:r w:rsidRPr="00F03DF4">
        <w:rPr>
          <w:rFonts w:cs="Arial"/>
          <w:sz w:val="20"/>
          <w:szCs w:val="20"/>
        </w:rPr>
        <w:t xml:space="preserve">Dowse, L., Soldatic, K., </w:t>
      </w:r>
      <w:proofErr w:type="spellStart"/>
      <w:r w:rsidRPr="00F03DF4">
        <w:rPr>
          <w:rFonts w:cs="Arial"/>
          <w:sz w:val="20"/>
          <w:szCs w:val="20"/>
        </w:rPr>
        <w:t>Didi</w:t>
      </w:r>
      <w:proofErr w:type="spellEnd"/>
      <w:r w:rsidRPr="00F03DF4">
        <w:rPr>
          <w:rFonts w:cs="Arial"/>
          <w:sz w:val="20"/>
          <w:szCs w:val="20"/>
        </w:rPr>
        <w:t xml:space="preserve">, A., Frohmader, C. </w:t>
      </w:r>
      <w:r w:rsidR="009E0A45">
        <w:rPr>
          <w:rFonts w:cs="Arial"/>
          <w:sz w:val="20"/>
          <w:szCs w:val="20"/>
        </w:rPr>
        <w:t>&amp;</w:t>
      </w:r>
      <w:r w:rsidRPr="00F03DF4">
        <w:rPr>
          <w:rFonts w:cs="Arial"/>
          <w:sz w:val="20"/>
          <w:szCs w:val="20"/>
        </w:rPr>
        <w:t xml:space="preserve"> van </w:t>
      </w:r>
      <w:proofErr w:type="spellStart"/>
      <w:r w:rsidRPr="00F03DF4">
        <w:rPr>
          <w:rFonts w:cs="Arial"/>
          <w:sz w:val="20"/>
          <w:szCs w:val="20"/>
        </w:rPr>
        <w:t>Toorn</w:t>
      </w:r>
      <w:proofErr w:type="spellEnd"/>
      <w:r w:rsidRPr="00F03DF4">
        <w:rPr>
          <w:rFonts w:cs="Arial"/>
          <w:sz w:val="20"/>
          <w:szCs w:val="20"/>
        </w:rPr>
        <w:t xml:space="preserve">, G. (2013) </w:t>
      </w:r>
      <w:r w:rsidRPr="00F03DF4">
        <w:rPr>
          <w:rFonts w:cs="Arial"/>
          <w:i/>
          <w:sz w:val="20"/>
          <w:szCs w:val="20"/>
        </w:rPr>
        <w:t>Stop the Violence: Addressing Violence Against Women and Girls with Disabilities in Australia</w:t>
      </w:r>
      <w:r w:rsidR="009E0A45">
        <w:rPr>
          <w:rFonts w:cs="Arial"/>
          <w:sz w:val="20"/>
          <w:szCs w:val="20"/>
        </w:rPr>
        <w:t>,</w:t>
      </w:r>
      <w:r w:rsidRPr="00F03DF4">
        <w:rPr>
          <w:rFonts w:cs="Arial"/>
          <w:sz w:val="20"/>
          <w:szCs w:val="20"/>
        </w:rPr>
        <w:t xml:space="preserve"> Background Paper</w:t>
      </w:r>
      <w:r w:rsidR="009E0A45">
        <w:rPr>
          <w:rFonts w:cs="Arial"/>
          <w:sz w:val="20"/>
          <w:szCs w:val="20"/>
        </w:rPr>
        <w:t>,</w:t>
      </w:r>
      <w:r w:rsidRPr="00F03DF4">
        <w:rPr>
          <w:rFonts w:cs="Arial"/>
          <w:sz w:val="20"/>
          <w:szCs w:val="20"/>
        </w:rPr>
        <w:t xml:space="preserve"> Women </w:t>
      </w:r>
      <w:r w:rsidR="00B11844">
        <w:rPr>
          <w:rFonts w:cs="Arial"/>
          <w:sz w:val="20"/>
          <w:szCs w:val="20"/>
        </w:rPr>
        <w:t>W</w:t>
      </w:r>
      <w:r w:rsidRPr="00F03DF4">
        <w:rPr>
          <w:rFonts w:cs="Arial"/>
          <w:sz w:val="20"/>
          <w:szCs w:val="20"/>
        </w:rPr>
        <w:t>ith Disabilities Australia</w:t>
      </w:r>
      <w:r w:rsidR="009E0A45">
        <w:rPr>
          <w:rFonts w:cs="Arial"/>
          <w:sz w:val="20"/>
          <w:szCs w:val="20"/>
        </w:rPr>
        <w:t>,</w:t>
      </w:r>
      <w:r w:rsidR="009E0A45" w:rsidRPr="009E0A45">
        <w:rPr>
          <w:rFonts w:cs="Arial"/>
          <w:sz w:val="20"/>
          <w:szCs w:val="20"/>
        </w:rPr>
        <w:t xml:space="preserve"> </w:t>
      </w:r>
      <w:r w:rsidR="009E0A45" w:rsidRPr="00F03DF4">
        <w:rPr>
          <w:rFonts w:cs="Arial"/>
          <w:sz w:val="20"/>
          <w:szCs w:val="20"/>
        </w:rPr>
        <w:t>Hobart</w:t>
      </w:r>
      <w:r w:rsidRPr="00F03DF4">
        <w:rPr>
          <w:rFonts w:cs="Arial"/>
          <w:sz w:val="20"/>
          <w:szCs w:val="20"/>
        </w:rPr>
        <w:t>.</w:t>
      </w:r>
    </w:p>
    <w:p w14:paraId="771DC067" w14:textId="77777777" w:rsidR="004E3374" w:rsidRPr="00F03DF4" w:rsidRDefault="004E3374" w:rsidP="00F03DF4">
      <w:pPr>
        <w:spacing w:after="0" w:line="240" w:lineRule="auto"/>
        <w:rPr>
          <w:sz w:val="20"/>
          <w:szCs w:val="20"/>
        </w:rPr>
      </w:pPr>
    </w:p>
    <w:p w14:paraId="3AD9A40C" w14:textId="1F125D51" w:rsidR="00F31C04" w:rsidRPr="00F03DF4" w:rsidRDefault="00F31C04" w:rsidP="00F03DF4">
      <w:pPr>
        <w:spacing w:after="0" w:line="240" w:lineRule="auto"/>
        <w:rPr>
          <w:sz w:val="20"/>
          <w:szCs w:val="20"/>
        </w:rPr>
      </w:pPr>
      <w:r w:rsidRPr="009C152F">
        <w:rPr>
          <w:rFonts w:cs="Calibri"/>
          <w:bCs/>
          <w:i/>
          <w:sz w:val="20"/>
          <w:szCs w:val="20"/>
          <w:lang w:eastAsia="en-AU"/>
        </w:rPr>
        <w:t>DPP v Kumar</w:t>
      </w:r>
      <w:r w:rsidRPr="00F03DF4">
        <w:rPr>
          <w:rFonts w:cs="Calibri"/>
          <w:bCs/>
          <w:sz w:val="20"/>
          <w:szCs w:val="20"/>
          <w:lang w:eastAsia="en-AU"/>
        </w:rPr>
        <w:t xml:space="preserve"> [20 November 2013] </w:t>
      </w:r>
      <w:r w:rsidR="00C42DD9">
        <w:rPr>
          <w:rFonts w:cs="Calibri"/>
          <w:bCs/>
          <w:sz w:val="20"/>
          <w:szCs w:val="20"/>
          <w:lang w:eastAsia="en-AU"/>
        </w:rPr>
        <w:t>Victorian County Court</w:t>
      </w:r>
      <w:r w:rsidR="00B11844">
        <w:rPr>
          <w:rFonts w:cs="Calibri"/>
          <w:bCs/>
          <w:sz w:val="20"/>
          <w:szCs w:val="20"/>
          <w:lang w:eastAsia="en-AU"/>
        </w:rPr>
        <w:t>.</w:t>
      </w:r>
    </w:p>
    <w:p w14:paraId="4A7726CB" w14:textId="77777777" w:rsidR="00F31C04" w:rsidRPr="00F03DF4" w:rsidRDefault="00F31C04" w:rsidP="00F03DF4">
      <w:pPr>
        <w:spacing w:after="0" w:line="240" w:lineRule="auto"/>
        <w:rPr>
          <w:sz w:val="20"/>
          <w:szCs w:val="20"/>
        </w:rPr>
      </w:pPr>
    </w:p>
    <w:p w14:paraId="5C1E5D82" w14:textId="4430FB2B" w:rsidR="0060322A" w:rsidRPr="00F03DF4" w:rsidRDefault="0060322A" w:rsidP="00F03DF4">
      <w:pPr>
        <w:spacing w:after="0" w:line="240" w:lineRule="auto"/>
        <w:rPr>
          <w:sz w:val="20"/>
          <w:szCs w:val="20"/>
        </w:rPr>
      </w:pPr>
      <w:proofErr w:type="spellStart"/>
      <w:r w:rsidRPr="00F03DF4">
        <w:rPr>
          <w:sz w:val="20"/>
          <w:szCs w:val="20"/>
        </w:rPr>
        <w:t>Frawley</w:t>
      </w:r>
      <w:proofErr w:type="spellEnd"/>
      <w:r w:rsidRPr="00F03DF4">
        <w:rPr>
          <w:sz w:val="20"/>
          <w:szCs w:val="20"/>
        </w:rPr>
        <w:t xml:space="preserve">, P., Dyson, S., Robinson, S. &amp; Dixon, J. (2015) </w:t>
      </w:r>
      <w:r w:rsidRPr="009C152F">
        <w:rPr>
          <w:i/>
          <w:sz w:val="20"/>
          <w:szCs w:val="20"/>
        </w:rPr>
        <w:t>What does it take</w:t>
      </w:r>
      <w:proofErr w:type="gramStart"/>
      <w:r w:rsidRPr="009C152F">
        <w:rPr>
          <w:i/>
          <w:sz w:val="20"/>
          <w:szCs w:val="20"/>
        </w:rPr>
        <w:t>?:</w:t>
      </w:r>
      <w:proofErr w:type="gramEnd"/>
      <w:r w:rsidRPr="009C152F">
        <w:rPr>
          <w:i/>
          <w:sz w:val="20"/>
          <w:szCs w:val="20"/>
        </w:rPr>
        <w:t xml:space="preserve"> Developing informed and effective tertiary responses to violence and abuse of women and girls with disabilities in Australia</w:t>
      </w:r>
      <w:r w:rsidRPr="00F03DF4">
        <w:rPr>
          <w:sz w:val="20"/>
          <w:szCs w:val="20"/>
        </w:rPr>
        <w:t>. A</w:t>
      </w:r>
      <w:r w:rsidR="009E0A45">
        <w:rPr>
          <w:sz w:val="20"/>
          <w:szCs w:val="20"/>
        </w:rPr>
        <w:t>ustralia’s National Research Organisation for Women’s Safety</w:t>
      </w:r>
      <w:r w:rsidRPr="00F03DF4">
        <w:rPr>
          <w:sz w:val="20"/>
          <w:szCs w:val="20"/>
        </w:rPr>
        <w:t xml:space="preserve"> Landscapes </w:t>
      </w:r>
      <w:r w:rsidR="00712987" w:rsidRPr="00F03DF4">
        <w:rPr>
          <w:sz w:val="20"/>
          <w:szCs w:val="20"/>
        </w:rPr>
        <w:t>State of knowledge, Issue 3, ANROWS, Sydney.</w:t>
      </w:r>
    </w:p>
    <w:p w14:paraId="13F61D3F" w14:textId="77777777" w:rsidR="0060322A" w:rsidRPr="00F03DF4" w:rsidRDefault="0060322A" w:rsidP="00F03DF4">
      <w:pPr>
        <w:spacing w:after="0" w:line="240" w:lineRule="auto"/>
        <w:rPr>
          <w:sz w:val="20"/>
          <w:szCs w:val="20"/>
        </w:rPr>
      </w:pPr>
    </w:p>
    <w:p w14:paraId="3FEE7788" w14:textId="26206C73" w:rsidR="00F31C04" w:rsidRPr="00F03DF4" w:rsidRDefault="00F31C04" w:rsidP="00F03DF4">
      <w:pPr>
        <w:spacing w:after="0" w:line="240" w:lineRule="auto"/>
        <w:rPr>
          <w:sz w:val="20"/>
          <w:szCs w:val="20"/>
        </w:rPr>
      </w:pPr>
      <w:r w:rsidRPr="00F03DF4">
        <w:rPr>
          <w:sz w:val="20"/>
          <w:szCs w:val="20"/>
        </w:rPr>
        <w:t xml:space="preserve">French, P., </w:t>
      </w:r>
      <w:proofErr w:type="spellStart"/>
      <w:r w:rsidRPr="00F03DF4">
        <w:rPr>
          <w:sz w:val="20"/>
          <w:szCs w:val="20"/>
        </w:rPr>
        <w:t>Dardel</w:t>
      </w:r>
      <w:proofErr w:type="spellEnd"/>
      <w:r w:rsidRPr="00F03DF4">
        <w:rPr>
          <w:sz w:val="20"/>
          <w:szCs w:val="20"/>
        </w:rPr>
        <w:t xml:space="preserve">, J. &amp; Price-Kelly, S. (2010) </w:t>
      </w:r>
      <w:r w:rsidRPr="009C152F">
        <w:rPr>
          <w:i/>
          <w:sz w:val="20"/>
          <w:szCs w:val="20"/>
        </w:rPr>
        <w:t>Rights denied: Towards a national policy agenda about abuse, neglect and exploitation of persons with cognitive impairment,</w:t>
      </w:r>
      <w:r w:rsidRPr="00F03DF4">
        <w:rPr>
          <w:sz w:val="20"/>
          <w:szCs w:val="20"/>
        </w:rPr>
        <w:t xml:space="preserve"> People with Disability Australia, Sydney.</w:t>
      </w:r>
    </w:p>
    <w:p w14:paraId="3A6C695C" w14:textId="77777777" w:rsidR="00F31C04" w:rsidRPr="00F03DF4" w:rsidRDefault="00F31C04" w:rsidP="00F03DF4">
      <w:pPr>
        <w:spacing w:after="0" w:line="240" w:lineRule="auto"/>
        <w:rPr>
          <w:sz w:val="20"/>
          <w:szCs w:val="20"/>
        </w:rPr>
      </w:pPr>
    </w:p>
    <w:p w14:paraId="2C62265D" w14:textId="77777777" w:rsidR="00B11844" w:rsidRPr="00F03DF4" w:rsidRDefault="00B11844" w:rsidP="00B11844">
      <w:pPr>
        <w:spacing w:after="0" w:line="240" w:lineRule="auto"/>
        <w:rPr>
          <w:sz w:val="20"/>
          <w:szCs w:val="20"/>
        </w:rPr>
      </w:pPr>
      <w:proofErr w:type="gramStart"/>
      <w:r w:rsidRPr="00F03DF4">
        <w:rPr>
          <w:rFonts w:cs="Arial"/>
          <w:sz w:val="20"/>
          <w:szCs w:val="20"/>
        </w:rPr>
        <w:t xml:space="preserve">Frohmader, C. (2011) </w:t>
      </w:r>
      <w:r w:rsidRPr="00F03DF4">
        <w:rPr>
          <w:rFonts w:cs="Arial"/>
          <w:i/>
          <w:sz w:val="20"/>
          <w:szCs w:val="20"/>
        </w:rPr>
        <w:t>Submission to the Preparation Phase of the UN Analytical Study on Violence against Women and Girls with Disabilities,</w:t>
      </w:r>
      <w:r w:rsidRPr="00F03DF4">
        <w:rPr>
          <w:rFonts w:cs="Arial"/>
          <w:sz w:val="20"/>
          <w:szCs w:val="20"/>
        </w:rPr>
        <w:t xml:space="preserve"> (A/HRC/RES/17/11).</w:t>
      </w:r>
      <w:proofErr w:type="gramEnd"/>
      <w:r w:rsidRPr="00F03DF4">
        <w:rPr>
          <w:rFonts w:cs="Arial"/>
          <w:sz w:val="20"/>
          <w:szCs w:val="20"/>
        </w:rPr>
        <w:t xml:space="preserve"> Prepared for Women With Disabilities Australia. Available online at: </w:t>
      </w:r>
      <w:r w:rsidRPr="009E0A45">
        <w:rPr>
          <w:rFonts w:cs="Arial"/>
          <w:sz w:val="20"/>
          <w:szCs w:val="20"/>
        </w:rPr>
        <w:t>http://wwda.org.au/issues/viol/viol2011/</w:t>
      </w:r>
    </w:p>
    <w:p w14:paraId="4C66942D" w14:textId="77777777" w:rsidR="00B11844" w:rsidRPr="00F03DF4" w:rsidRDefault="00B11844" w:rsidP="00B11844">
      <w:pPr>
        <w:spacing w:after="0" w:line="240" w:lineRule="auto"/>
        <w:rPr>
          <w:sz w:val="20"/>
          <w:szCs w:val="20"/>
        </w:rPr>
      </w:pPr>
    </w:p>
    <w:p w14:paraId="164F6CC0" w14:textId="77777777" w:rsidR="00B11844" w:rsidRDefault="00B11844" w:rsidP="00B11844">
      <w:pPr>
        <w:spacing w:after="0" w:line="240" w:lineRule="auto"/>
        <w:rPr>
          <w:rFonts w:cs="Arial"/>
          <w:sz w:val="20"/>
          <w:szCs w:val="20"/>
        </w:rPr>
      </w:pPr>
      <w:r w:rsidRPr="00F03DF4">
        <w:rPr>
          <w:rFonts w:cs="Arial"/>
          <w:sz w:val="20"/>
          <w:szCs w:val="20"/>
        </w:rPr>
        <w:lastRenderedPageBreak/>
        <w:t xml:space="preserve">Frohmader, C. (2014) </w:t>
      </w:r>
      <w:r w:rsidRPr="00F03DF4">
        <w:rPr>
          <w:rFonts w:cs="Arial"/>
          <w:i/>
          <w:sz w:val="20"/>
          <w:szCs w:val="20"/>
        </w:rPr>
        <w:t>‘Gender Blind, Gender Neutral’: The effectiveness of the National Disability Strategy in improving the lives of women and girls with disabilities.</w:t>
      </w:r>
      <w:r w:rsidRPr="00F03DF4">
        <w:rPr>
          <w:rFonts w:cs="Arial"/>
          <w:sz w:val="20"/>
          <w:szCs w:val="20"/>
        </w:rPr>
        <w:t xml:space="preserve"> Prepared for Women With Disabilities Australia, Hobart, </w:t>
      </w:r>
      <w:proofErr w:type="gramStart"/>
      <w:r w:rsidRPr="00F03DF4">
        <w:rPr>
          <w:rFonts w:cs="Arial"/>
          <w:sz w:val="20"/>
          <w:szCs w:val="20"/>
        </w:rPr>
        <w:t>Tasmania</w:t>
      </w:r>
      <w:proofErr w:type="gramEnd"/>
      <w:r w:rsidRPr="00F03DF4">
        <w:rPr>
          <w:rFonts w:cs="Arial"/>
          <w:sz w:val="20"/>
          <w:szCs w:val="20"/>
        </w:rPr>
        <w:t>. ISBN: 978-0-9585268-2-1.</w:t>
      </w:r>
    </w:p>
    <w:p w14:paraId="434E39D0" w14:textId="77777777" w:rsidR="00B11844" w:rsidRDefault="00B11844" w:rsidP="00B11844">
      <w:pPr>
        <w:spacing w:after="0" w:line="240" w:lineRule="auto"/>
        <w:rPr>
          <w:rFonts w:cs="Arial"/>
          <w:sz w:val="20"/>
          <w:szCs w:val="20"/>
        </w:rPr>
      </w:pPr>
    </w:p>
    <w:p w14:paraId="50540B9C" w14:textId="77777777" w:rsidR="00B11844" w:rsidRDefault="00B11844" w:rsidP="00B11844">
      <w:pPr>
        <w:spacing w:after="0" w:line="240" w:lineRule="auto"/>
        <w:rPr>
          <w:sz w:val="20"/>
          <w:szCs w:val="20"/>
        </w:rPr>
      </w:pPr>
      <w:r w:rsidRPr="00F03DF4">
        <w:rPr>
          <w:sz w:val="20"/>
          <w:szCs w:val="20"/>
        </w:rPr>
        <w:t xml:space="preserve">Frohmader, C. &amp; Cadwallader, J. (2014) </w:t>
      </w:r>
      <w:r w:rsidRPr="00F03DF4">
        <w:rPr>
          <w:i/>
          <w:sz w:val="20"/>
          <w:szCs w:val="20"/>
        </w:rPr>
        <w:t>Joint Submission from National Cross-Disability Disabled People’s Organisations (DPOs) to the Senate Standing Committee on Finance and Public Administration ‘Inquiry into Domestic Violence in Australia’</w:t>
      </w:r>
      <w:r w:rsidRPr="00F03DF4">
        <w:rPr>
          <w:sz w:val="20"/>
          <w:szCs w:val="20"/>
        </w:rPr>
        <w:t xml:space="preserve">. Available at: </w:t>
      </w:r>
      <w:r w:rsidRPr="009E0A45">
        <w:rPr>
          <w:sz w:val="20"/>
          <w:szCs w:val="20"/>
        </w:rPr>
        <w:t>http://wwda.org.au/wp-content/uploads/2013/12/Final_Draft_DPO_Sub_DV_Senate2014.pdf</w:t>
      </w:r>
    </w:p>
    <w:p w14:paraId="000BB288" w14:textId="77777777" w:rsidR="00B11844" w:rsidRPr="00F03DF4" w:rsidRDefault="00B11844" w:rsidP="00B11844">
      <w:pPr>
        <w:spacing w:after="0" w:line="240" w:lineRule="auto"/>
        <w:rPr>
          <w:rFonts w:cs="Arial"/>
          <w:sz w:val="20"/>
          <w:szCs w:val="20"/>
        </w:rPr>
      </w:pPr>
    </w:p>
    <w:p w14:paraId="1EEDC8C8" w14:textId="1054E174" w:rsidR="00DE6B2F" w:rsidRPr="00F03DF4" w:rsidRDefault="00DE6B2F" w:rsidP="00F03DF4">
      <w:pPr>
        <w:spacing w:after="0" w:line="240" w:lineRule="auto"/>
        <w:rPr>
          <w:sz w:val="20"/>
          <w:szCs w:val="20"/>
        </w:rPr>
      </w:pPr>
      <w:r w:rsidRPr="00F03DF4">
        <w:rPr>
          <w:sz w:val="20"/>
          <w:szCs w:val="20"/>
        </w:rPr>
        <w:t xml:space="preserve">Frohmader, C. &amp; Sands, T. (2015) </w:t>
      </w:r>
      <w:r w:rsidRPr="009C152F">
        <w:rPr>
          <w:i/>
          <w:sz w:val="20"/>
          <w:szCs w:val="20"/>
        </w:rPr>
        <w:t xml:space="preserve">Australian Cross Disability Alliance (ACDA) Submission to the Senate Inquiry into Violence, abuse and neglect against people with disability in institutional and </w:t>
      </w:r>
      <w:r w:rsidR="009C152F" w:rsidRPr="009C152F">
        <w:rPr>
          <w:i/>
          <w:sz w:val="20"/>
          <w:szCs w:val="20"/>
        </w:rPr>
        <w:t>residential settings</w:t>
      </w:r>
      <w:r w:rsidRPr="009C152F">
        <w:rPr>
          <w:i/>
          <w:sz w:val="20"/>
          <w:szCs w:val="20"/>
        </w:rPr>
        <w:t>.</w:t>
      </w:r>
      <w:r w:rsidRPr="00F03DF4">
        <w:rPr>
          <w:sz w:val="20"/>
          <w:szCs w:val="20"/>
        </w:rPr>
        <w:t xml:space="preserve"> </w:t>
      </w:r>
      <w:proofErr w:type="gramStart"/>
      <w:r w:rsidRPr="00F03DF4">
        <w:rPr>
          <w:sz w:val="20"/>
          <w:szCs w:val="20"/>
        </w:rPr>
        <w:t>Australian Cross Disability Alliance</w:t>
      </w:r>
      <w:r w:rsidR="00B11844">
        <w:rPr>
          <w:sz w:val="20"/>
          <w:szCs w:val="20"/>
        </w:rPr>
        <w:t>,</w:t>
      </w:r>
      <w:r w:rsidRPr="00F03DF4">
        <w:rPr>
          <w:sz w:val="20"/>
          <w:szCs w:val="20"/>
        </w:rPr>
        <w:t xml:space="preserve"> Sydney.</w:t>
      </w:r>
      <w:proofErr w:type="gramEnd"/>
    </w:p>
    <w:p w14:paraId="060878F7" w14:textId="77777777" w:rsidR="004E3374" w:rsidRPr="00F03DF4" w:rsidRDefault="004E3374" w:rsidP="00F03DF4">
      <w:pPr>
        <w:spacing w:after="0" w:line="240" w:lineRule="auto"/>
        <w:rPr>
          <w:sz w:val="20"/>
          <w:szCs w:val="20"/>
        </w:rPr>
      </w:pPr>
    </w:p>
    <w:p w14:paraId="0E15452B" w14:textId="2D92E0B2" w:rsidR="004E3374" w:rsidRPr="00F03DF4" w:rsidRDefault="004E3374" w:rsidP="00F03DF4">
      <w:pPr>
        <w:spacing w:after="0" w:line="240" w:lineRule="auto"/>
        <w:rPr>
          <w:sz w:val="20"/>
          <w:szCs w:val="20"/>
        </w:rPr>
      </w:pPr>
      <w:r w:rsidRPr="00F03DF4">
        <w:rPr>
          <w:rFonts w:cs="Arial"/>
          <w:sz w:val="20"/>
          <w:szCs w:val="20"/>
          <w:lang w:val="en-US"/>
        </w:rPr>
        <w:t>Frohmader, C. &amp; Swift, K. (2012) Opening minds &amp; opening doors: Re-conceptualising ‘domestic violence’ to be inclusive of women with disabilities in institutions</w:t>
      </w:r>
      <w:r w:rsidR="00B11844">
        <w:rPr>
          <w:rFonts w:cs="Arial"/>
          <w:sz w:val="20"/>
          <w:szCs w:val="20"/>
          <w:lang w:val="en-US"/>
        </w:rPr>
        <w:t>,</w:t>
      </w:r>
      <w:r w:rsidRPr="00F03DF4">
        <w:rPr>
          <w:rFonts w:cs="Arial"/>
          <w:sz w:val="20"/>
          <w:szCs w:val="20"/>
          <w:lang w:val="en-US"/>
        </w:rPr>
        <w:t xml:space="preserve"> </w:t>
      </w:r>
      <w:proofErr w:type="spellStart"/>
      <w:r w:rsidRPr="00F03DF4">
        <w:rPr>
          <w:rFonts w:cs="Arial"/>
          <w:i/>
          <w:sz w:val="20"/>
          <w:szCs w:val="20"/>
          <w:lang w:val="en-US"/>
        </w:rPr>
        <w:t>CDFVRe@der</w:t>
      </w:r>
      <w:proofErr w:type="spellEnd"/>
      <w:r w:rsidRPr="00F03DF4">
        <w:rPr>
          <w:rFonts w:cs="Arial"/>
          <w:sz w:val="20"/>
          <w:szCs w:val="20"/>
          <w:lang w:val="en-US"/>
        </w:rPr>
        <w:t xml:space="preserve">, </w:t>
      </w:r>
      <w:r w:rsidR="009E0A45">
        <w:rPr>
          <w:rFonts w:cs="Arial"/>
          <w:sz w:val="20"/>
          <w:szCs w:val="20"/>
          <w:lang w:val="en-US"/>
        </w:rPr>
        <w:t>v</w:t>
      </w:r>
      <w:r w:rsidRPr="00F03DF4">
        <w:rPr>
          <w:rFonts w:cs="Arial"/>
          <w:sz w:val="20"/>
          <w:szCs w:val="20"/>
          <w:lang w:val="en-US"/>
        </w:rPr>
        <w:t xml:space="preserve">ol. 11, </w:t>
      </w:r>
      <w:r w:rsidR="009E0A45">
        <w:rPr>
          <w:rFonts w:cs="Arial"/>
          <w:sz w:val="20"/>
          <w:szCs w:val="20"/>
          <w:lang w:val="en-US"/>
        </w:rPr>
        <w:t>n</w:t>
      </w:r>
      <w:r w:rsidRPr="00F03DF4">
        <w:rPr>
          <w:rFonts w:cs="Arial"/>
          <w:sz w:val="20"/>
          <w:szCs w:val="20"/>
          <w:lang w:val="en-US"/>
        </w:rPr>
        <w:t>o. 2, pp. 7-8.</w:t>
      </w:r>
    </w:p>
    <w:p w14:paraId="610B4741" w14:textId="77777777" w:rsidR="004E3374" w:rsidRPr="00F03DF4" w:rsidRDefault="004E3374" w:rsidP="00F03DF4">
      <w:pPr>
        <w:spacing w:after="0" w:line="240" w:lineRule="auto"/>
        <w:rPr>
          <w:sz w:val="20"/>
          <w:szCs w:val="20"/>
        </w:rPr>
      </w:pPr>
    </w:p>
    <w:p w14:paraId="079301CA" w14:textId="2823C3BA" w:rsidR="00FC5C0E" w:rsidRPr="00F03DF4" w:rsidRDefault="00FC5C0E" w:rsidP="00F03DF4">
      <w:pPr>
        <w:spacing w:after="0" w:line="240" w:lineRule="auto"/>
        <w:rPr>
          <w:sz w:val="20"/>
          <w:szCs w:val="20"/>
        </w:rPr>
      </w:pPr>
      <w:r w:rsidRPr="00F03DF4">
        <w:rPr>
          <w:sz w:val="20"/>
          <w:szCs w:val="20"/>
        </w:rPr>
        <w:t xml:space="preserve">Healey, L. (2014) </w:t>
      </w:r>
      <w:r w:rsidRPr="00F03DF4">
        <w:rPr>
          <w:i/>
          <w:sz w:val="20"/>
          <w:szCs w:val="20"/>
        </w:rPr>
        <w:t>Voices Against Violence: Paper 2: Current Issues in Understanding and Responding to Violence Against Women with Disabilities.</w:t>
      </w:r>
      <w:r w:rsidRPr="00F03DF4">
        <w:rPr>
          <w:sz w:val="20"/>
          <w:szCs w:val="20"/>
        </w:rPr>
        <w:t xml:space="preserve"> Prepared for Women with Disabilities Victoria, Office of the Public Advocate and Domestic Violence Resource Centre Victoria. </w:t>
      </w:r>
    </w:p>
    <w:p w14:paraId="2DB85D5A" w14:textId="77777777" w:rsidR="00FC5C0E" w:rsidRPr="00F03DF4" w:rsidRDefault="00FC5C0E" w:rsidP="00F03DF4">
      <w:pPr>
        <w:spacing w:after="0" w:line="240" w:lineRule="auto"/>
        <w:rPr>
          <w:sz w:val="20"/>
          <w:szCs w:val="20"/>
        </w:rPr>
      </w:pPr>
    </w:p>
    <w:p w14:paraId="08B97124" w14:textId="18107E30" w:rsidR="004E3374" w:rsidRPr="00F03DF4" w:rsidRDefault="004E3374" w:rsidP="00F03DF4">
      <w:pPr>
        <w:spacing w:after="0" w:line="240" w:lineRule="auto"/>
        <w:rPr>
          <w:sz w:val="20"/>
          <w:szCs w:val="20"/>
        </w:rPr>
      </w:pPr>
      <w:proofErr w:type="spellStart"/>
      <w:proofErr w:type="gramStart"/>
      <w:r w:rsidRPr="00F03DF4">
        <w:rPr>
          <w:sz w:val="20"/>
          <w:szCs w:val="20"/>
        </w:rPr>
        <w:t>Heenan</w:t>
      </w:r>
      <w:proofErr w:type="spellEnd"/>
      <w:r w:rsidRPr="00F03DF4">
        <w:rPr>
          <w:sz w:val="20"/>
          <w:szCs w:val="20"/>
        </w:rPr>
        <w:t xml:space="preserve">, M. &amp; Murray, S. (2006) </w:t>
      </w:r>
      <w:r w:rsidRPr="00F03DF4">
        <w:rPr>
          <w:i/>
          <w:sz w:val="20"/>
          <w:szCs w:val="20"/>
        </w:rPr>
        <w:t>Study of reported rapes in Victoria 2000–2003.</w:t>
      </w:r>
      <w:proofErr w:type="gramEnd"/>
      <w:r w:rsidRPr="00F03DF4">
        <w:rPr>
          <w:i/>
          <w:sz w:val="20"/>
          <w:szCs w:val="20"/>
        </w:rPr>
        <w:t xml:space="preserve"> Summary research report</w:t>
      </w:r>
      <w:r w:rsidR="00B11844">
        <w:rPr>
          <w:sz w:val="20"/>
          <w:szCs w:val="20"/>
        </w:rPr>
        <w:t>,</w:t>
      </w:r>
      <w:r w:rsidRPr="00F03DF4">
        <w:rPr>
          <w:sz w:val="20"/>
          <w:szCs w:val="20"/>
        </w:rPr>
        <w:t xml:space="preserve"> </w:t>
      </w:r>
      <w:proofErr w:type="spellStart"/>
      <w:r w:rsidRPr="00F03DF4">
        <w:rPr>
          <w:sz w:val="20"/>
          <w:szCs w:val="20"/>
        </w:rPr>
        <w:t>Statewide</w:t>
      </w:r>
      <w:proofErr w:type="spellEnd"/>
      <w:r w:rsidRPr="00F03DF4">
        <w:rPr>
          <w:sz w:val="20"/>
          <w:szCs w:val="20"/>
        </w:rPr>
        <w:t xml:space="preserve"> Steering Committee to Reduce Sexual Assault</w:t>
      </w:r>
      <w:r w:rsidR="00B11844">
        <w:rPr>
          <w:sz w:val="20"/>
          <w:szCs w:val="20"/>
        </w:rPr>
        <w:t>,</w:t>
      </w:r>
      <w:r w:rsidR="00B11844" w:rsidRPr="00B11844">
        <w:rPr>
          <w:sz w:val="20"/>
          <w:szCs w:val="20"/>
        </w:rPr>
        <w:t xml:space="preserve"> </w:t>
      </w:r>
      <w:r w:rsidR="00B11844" w:rsidRPr="00F03DF4">
        <w:rPr>
          <w:sz w:val="20"/>
          <w:szCs w:val="20"/>
        </w:rPr>
        <w:t>Melbourne</w:t>
      </w:r>
      <w:r w:rsidRPr="00F03DF4">
        <w:rPr>
          <w:sz w:val="20"/>
          <w:szCs w:val="20"/>
        </w:rPr>
        <w:t>. Published by the Office of Women’s Policy, Department for Victorian Communities.</w:t>
      </w:r>
    </w:p>
    <w:p w14:paraId="4D363477" w14:textId="77777777" w:rsidR="004E3374" w:rsidRPr="00F03DF4" w:rsidRDefault="004E3374" w:rsidP="00F03DF4">
      <w:pPr>
        <w:spacing w:after="0" w:line="240" w:lineRule="auto"/>
        <w:rPr>
          <w:sz w:val="20"/>
          <w:szCs w:val="20"/>
        </w:rPr>
      </w:pPr>
    </w:p>
    <w:p w14:paraId="573B72C3" w14:textId="33BDDC02" w:rsidR="00F31C04" w:rsidRPr="00F03DF4" w:rsidRDefault="00F31C04" w:rsidP="00F03DF4">
      <w:pPr>
        <w:spacing w:after="0" w:line="240" w:lineRule="auto"/>
        <w:rPr>
          <w:sz w:val="20"/>
          <w:szCs w:val="20"/>
        </w:rPr>
      </w:pPr>
      <w:proofErr w:type="spellStart"/>
      <w:r w:rsidRPr="00F03DF4">
        <w:rPr>
          <w:sz w:val="20"/>
          <w:szCs w:val="20"/>
        </w:rPr>
        <w:t>Horin</w:t>
      </w:r>
      <w:proofErr w:type="spellEnd"/>
      <w:r w:rsidRPr="00F03DF4">
        <w:rPr>
          <w:sz w:val="20"/>
          <w:szCs w:val="20"/>
        </w:rPr>
        <w:t>, A. (</w:t>
      </w:r>
      <w:r w:rsidR="00B11844">
        <w:rPr>
          <w:sz w:val="20"/>
          <w:szCs w:val="20"/>
        </w:rPr>
        <w:t xml:space="preserve">17 August </w:t>
      </w:r>
      <w:r w:rsidRPr="00F03DF4">
        <w:rPr>
          <w:sz w:val="20"/>
          <w:szCs w:val="20"/>
        </w:rPr>
        <w:t>2011) Shocking abuse and neglect revealed in boarding houses across NSW</w:t>
      </w:r>
      <w:r w:rsidR="009E0A45">
        <w:rPr>
          <w:sz w:val="20"/>
          <w:szCs w:val="20"/>
        </w:rPr>
        <w:t>,</w:t>
      </w:r>
      <w:r w:rsidRPr="00F03DF4">
        <w:rPr>
          <w:sz w:val="20"/>
          <w:szCs w:val="20"/>
        </w:rPr>
        <w:t xml:space="preserve"> </w:t>
      </w:r>
      <w:r w:rsidRPr="009C152F">
        <w:rPr>
          <w:i/>
          <w:sz w:val="20"/>
          <w:szCs w:val="20"/>
        </w:rPr>
        <w:t>The Sydney Morning Herald</w:t>
      </w:r>
      <w:r w:rsidR="009E0A45">
        <w:rPr>
          <w:sz w:val="20"/>
          <w:szCs w:val="20"/>
        </w:rPr>
        <w:t>.</w:t>
      </w:r>
      <w:r w:rsidRPr="00F03DF4">
        <w:rPr>
          <w:sz w:val="20"/>
          <w:szCs w:val="20"/>
        </w:rPr>
        <w:t xml:space="preserve"> Accessed online October 2011 at: </w:t>
      </w:r>
      <w:r w:rsidR="009C152F" w:rsidRPr="00BC34F2">
        <w:rPr>
          <w:sz w:val="20"/>
          <w:szCs w:val="20"/>
        </w:rPr>
        <w:t>http://www.smh.com.au/lifestyle/life/shocking-abuse-and-neglect-revealed-in-boarding-houses-across-nsw-20110816-1iwbk.html</w:t>
      </w:r>
    </w:p>
    <w:p w14:paraId="1EAE9974" w14:textId="77777777" w:rsidR="00F31C04" w:rsidRPr="00F03DF4" w:rsidRDefault="00F31C04" w:rsidP="00F03DF4">
      <w:pPr>
        <w:spacing w:after="0" w:line="240" w:lineRule="auto"/>
        <w:rPr>
          <w:sz w:val="20"/>
          <w:szCs w:val="20"/>
        </w:rPr>
      </w:pPr>
    </w:p>
    <w:p w14:paraId="2B41BF39" w14:textId="34D402D0" w:rsidR="00F31C04" w:rsidRPr="00F03DF4" w:rsidRDefault="000632C7" w:rsidP="00F03DF4">
      <w:pPr>
        <w:spacing w:after="0" w:line="240" w:lineRule="auto"/>
        <w:rPr>
          <w:sz w:val="20"/>
          <w:szCs w:val="20"/>
        </w:rPr>
      </w:pPr>
      <w:proofErr w:type="gramStart"/>
      <w:r w:rsidRPr="00F03DF4">
        <w:rPr>
          <w:sz w:val="20"/>
          <w:szCs w:val="20"/>
        </w:rPr>
        <w:t xml:space="preserve">Human Rights Law Centre (2014) </w:t>
      </w:r>
      <w:r w:rsidRPr="009C152F">
        <w:rPr>
          <w:i/>
          <w:sz w:val="20"/>
          <w:szCs w:val="20"/>
        </w:rPr>
        <w:t>Joint NGO report to the United Nations Committee Against Torture; Torture and cruel treatment in Australia</w:t>
      </w:r>
      <w:r w:rsidR="009E0A45">
        <w:rPr>
          <w:sz w:val="20"/>
          <w:szCs w:val="20"/>
        </w:rPr>
        <w:t>,</w:t>
      </w:r>
      <w:r w:rsidRPr="00F03DF4">
        <w:rPr>
          <w:sz w:val="20"/>
          <w:szCs w:val="20"/>
        </w:rPr>
        <w:t xml:space="preserve"> (November 2014), Human Rights Law Centre, Victoria.</w:t>
      </w:r>
      <w:proofErr w:type="gramEnd"/>
    </w:p>
    <w:p w14:paraId="1451BD82" w14:textId="77777777" w:rsidR="00F31C04" w:rsidRPr="00F03DF4" w:rsidRDefault="00F31C04" w:rsidP="00F03DF4">
      <w:pPr>
        <w:spacing w:after="0" w:line="240" w:lineRule="auto"/>
        <w:rPr>
          <w:sz w:val="20"/>
          <w:szCs w:val="20"/>
        </w:rPr>
      </w:pPr>
    </w:p>
    <w:p w14:paraId="51EF3FB9" w14:textId="6C1BEB9B" w:rsidR="004E3374" w:rsidRPr="00F03DF4" w:rsidRDefault="00722E63" w:rsidP="00F03DF4">
      <w:pPr>
        <w:spacing w:after="0" w:line="240" w:lineRule="auto"/>
        <w:rPr>
          <w:rFonts w:cs="Calibri"/>
          <w:bCs/>
          <w:sz w:val="20"/>
          <w:szCs w:val="20"/>
          <w:lang w:eastAsia="en-AU"/>
        </w:rPr>
      </w:pPr>
      <w:proofErr w:type="gramStart"/>
      <w:r w:rsidRPr="00F03DF4">
        <w:rPr>
          <w:rFonts w:cs="Calibri"/>
          <w:bCs/>
          <w:sz w:val="20"/>
          <w:szCs w:val="20"/>
          <w:lang w:eastAsia="en-AU"/>
        </w:rPr>
        <w:t xml:space="preserve">International Network of Women with Disabilities (2011) </w:t>
      </w:r>
      <w:r w:rsidRPr="00F03DF4">
        <w:rPr>
          <w:rFonts w:cs="Calibri"/>
          <w:bCs/>
          <w:i/>
          <w:sz w:val="20"/>
          <w:szCs w:val="20"/>
          <w:lang w:eastAsia="en-AU"/>
        </w:rPr>
        <w:t>Violence Against Women with Disabilities</w:t>
      </w:r>
      <w:r w:rsidRPr="00F03DF4">
        <w:rPr>
          <w:rFonts w:cs="Calibri"/>
          <w:bCs/>
          <w:sz w:val="20"/>
          <w:szCs w:val="20"/>
          <w:lang w:eastAsia="en-AU"/>
        </w:rPr>
        <w:t>.</w:t>
      </w:r>
      <w:proofErr w:type="gramEnd"/>
      <w:r w:rsidRPr="00F03DF4">
        <w:rPr>
          <w:rFonts w:cs="Calibri"/>
          <w:bCs/>
          <w:sz w:val="20"/>
          <w:szCs w:val="20"/>
          <w:lang w:eastAsia="en-AU"/>
        </w:rPr>
        <w:t xml:space="preserve"> Barbara Faye Waxman </w:t>
      </w:r>
      <w:proofErr w:type="spellStart"/>
      <w:r w:rsidRPr="00F03DF4">
        <w:rPr>
          <w:rFonts w:cs="Calibri"/>
          <w:bCs/>
          <w:sz w:val="20"/>
          <w:szCs w:val="20"/>
          <w:lang w:eastAsia="en-AU"/>
        </w:rPr>
        <w:t>Fiduccia</w:t>
      </w:r>
      <w:proofErr w:type="spellEnd"/>
      <w:r w:rsidRPr="00F03DF4">
        <w:rPr>
          <w:rFonts w:cs="Calibri"/>
          <w:bCs/>
          <w:sz w:val="20"/>
          <w:szCs w:val="20"/>
          <w:lang w:eastAsia="en-AU"/>
        </w:rPr>
        <w:t xml:space="preserve"> Papers on Women and Girls with Disabilities, </w:t>
      </w:r>
      <w:proofErr w:type="spellStart"/>
      <w:r w:rsidRPr="00F03DF4">
        <w:rPr>
          <w:rFonts w:cs="Calibri"/>
          <w:bCs/>
          <w:sz w:val="20"/>
          <w:szCs w:val="20"/>
          <w:lang w:eastAsia="en-AU"/>
        </w:rPr>
        <w:t>Center</w:t>
      </w:r>
      <w:proofErr w:type="spellEnd"/>
      <w:r w:rsidRPr="00F03DF4">
        <w:rPr>
          <w:rFonts w:cs="Calibri"/>
          <w:bCs/>
          <w:sz w:val="20"/>
          <w:szCs w:val="20"/>
          <w:lang w:eastAsia="en-AU"/>
        </w:rPr>
        <w:t xml:space="preserve"> for Women Policy Studies.</w:t>
      </w:r>
    </w:p>
    <w:p w14:paraId="20251122" w14:textId="77777777" w:rsidR="00722E63" w:rsidRPr="00F03DF4" w:rsidRDefault="00722E63" w:rsidP="00F03DF4">
      <w:pPr>
        <w:spacing w:after="0" w:line="240" w:lineRule="auto"/>
        <w:rPr>
          <w:sz w:val="20"/>
          <w:szCs w:val="20"/>
        </w:rPr>
      </w:pPr>
    </w:p>
    <w:p w14:paraId="626C8421" w14:textId="4076A0DF" w:rsidR="004E3374" w:rsidRPr="00F03DF4" w:rsidRDefault="004E3374" w:rsidP="00F03DF4">
      <w:pPr>
        <w:pStyle w:val="FootnoteText"/>
        <w:rPr>
          <w:rFonts w:ascii="Arial" w:hAnsi="Arial" w:cs="Arial"/>
          <w:sz w:val="20"/>
          <w:szCs w:val="20"/>
          <w:lang w:val="en-US"/>
        </w:rPr>
      </w:pPr>
      <w:proofErr w:type="gramStart"/>
      <w:r w:rsidRPr="00F03DF4">
        <w:rPr>
          <w:rFonts w:ascii="Arial" w:hAnsi="Arial" w:cs="Arial"/>
          <w:sz w:val="20"/>
          <w:szCs w:val="20"/>
        </w:rPr>
        <w:t>Jacques, O. (16 Jul</w:t>
      </w:r>
      <w:r w:rsidR="009E0A45">
        <w:rPr>
          <w:rFonts w:ascii="Arial" w:hAnsi="Arial" w:cs="Arial"/>
          <w:sz w:val="20"/>
          <w:szCs w:val="20"/>
        </w:rPr>
        <w:t>y</w:t>
      </w:r>
      <w:r w:rsidRPr="00F03DF4">
        <w:rPr>
          <w:rFonts w:ascii="Arial" w:hAnsi="Arial" w:cs="Arial"/>
          <w:sz w:val="20"/>
          <w:szCs w:val="20"/>
        </w:rPr>
        <w:t xml:space="preserve"> 2014) </w:t>
      </w:r>
      <w:r w:rsidRPr="009E0A45">
        <w:rPr>
          <w:rFonts w:ascii="Arial" w:hAnsi="Arial" w:cs="Arial"/>
          <w:sz w:val="20"/>
          <w:szCs w:val="20"/>
        </w:rPr>
        <w:t xml:space="preserve">Wicked </w:t>
      </w:r>
      <w:r w:rsidR="009E0A45">
        <w:rPr>
          <w:rFonts w:ascii="Arial" w:hAnsi="Arial" w:cs="Arial"/>
          <w:sz w:val="20"/>
          <w:szCs w:val="20"/>
        </w:rPr>
        <w:t>c</w:t>
      </w:r>
      <w:r w:rsidRPr="009E0A45">
        <w:rPr>
          <w:rFonts w:ascii="Arial" w:hAnsi="Arial" w:cs="Arial"/>
          <w:sz w:val="20"/>
          <w:szCs w:val="20"/>
        </w:rPr>
        <w:t>ampers to remove 'insensitive slogans'</w:t>
      </w:r>
      <w:r w:rsidR="009E0A45">
        <w:rPr>
          <w:rFonts w:ascii="Arial" w:hAnsi="Arial" w:cs="Arial"/>
          <w:sz w:val="20"/>
          <w:szCs w:val="20"/>
        </w:rPr>
        <w:t>,</w:t>
      </w:r>
      <w:r w:rsidRPr="00F03DF4">
        <w:rPr>
          <w:rFonts w:ascii="Arial" w:hAnsi="Arial" w:cs="Arial"/>
          <w:sz w:val="20"/>
          <w:szCs w:val="20"/>
        </w:rPr>
        <w:t xml:space="preserve"> </w:t>
      </w:r>
      <w:r w:rsidRPr="009E0A45">
        <w:rPr>
          <w:rFonts w:ascii="Arial" w:hAnsi="Arial" w:cs="Arial"/>
          <w:i/>
          <w:sz w:val="20"/>
          <w:szCs w:val="20"/>
        </w:rPr>
        <w:t>The Bulletin</w:t>
      </w:r>
      <w:r w:rsidR="00B11844">
        <w:rPr>
          <w:rFonts w:ascii="Arial" w:hAnsi="Arial" w:cs="Arial"/>
          <w:sz w:val="20"/>
          <w:szCs w:val="20"/>
        </w:rPr>
        <w:t>.</w:t>
      </w:r>
      <w:proofErr w:type="gramEnd"/>
      <w:r w:rsidRPr="00F03DF4">
        <w:rPr>
          <w:rFonts w:ascii="Arial" w:hAnsi="Arial" w:cs="Arial"/>
          <w:sz w:val="20"/>
          <w:szCs w:val="20"/>
        </w:rPr>
        <w:t xml:space="preserve"> Accessed online July 2014 at: </w:t>
      </w:r>
      <w:r w:rsidRPr="00B11844">
        <w:rPr>
          <w:rFonts w:ascii="Arial" w:hAnsi="Arial" w:cs="Arial"/>
          <w:sz w:val="20"/>
          <w:szCs w:val="20"/>
        </w:rPr>
        <w:t>http://www.themorningbulletin.com.au/news/greens-condemn-wicked-campers-senate/2320323/</w:t>
      </w:r>
      <w:r w:rsidRPr="00F03DF4">
        <w:rPr>
          <w:rFonts w:ascii="Arial" w:hAnsi="Arial" w:cs="Arial"/>
          <w:sz w:val="20"/>
          <w:szCs w:val="20"/>
        </w:rPr>
        <w:t xml:space="preserve"> </w:t>
      </w:r>
    </w:p>
    <w:p w14:paraId="7815E3B7" w14:textId="77777777" w:rsidR="004E3374" w:rsidRPr="00F03DF4" w:rsidRDefault="004E3374" w:rsidP="00F03DF4">
      <w:pPr>
        <w:spacing w:after="0" w:line="240" w:lineRule="auto"/>
        <w:rPr>
          <w:sz w:val="20"/>
          <w:szCs w:val="20"/>
        </w:rPr>
      </w:pPr>
    </w:p>
    <w:p w14:paraId="7ACDDBBD" w14:textId="5414908D" w:rsidR="004E3374" w:rsidRPr="00F03DF4" w:rsidRDefault="004E3374" w:rsidP="00F03DF4">
      <w:pPr>
        <w:spacing w:after="0" w:line="240" w:lineRule="auto"/>
        <w:rPr>
          <w:sz w:val="20"/>
          <w:szCs w:val="20"/>
        </w:rPr>
      </w:pPr>
      <w:proofErr w:type="spellStart"/>
      <w:proofErr w:type="gramStart"/>
      <w:r w:rsidRPr="00F03DF4">
        <w:rPr>
          <w:rFonts w:cs="Calibri"/>
          <w:bCs/>
          <w:sz w:val="20"/>
          <w:szCs w:val="20"/>
          <w:lang w:eastAsia="en-AU"/>
        </w:rPr>
        <w:t>Manjoo</w:t>
      </w:r>
      <w:proofErr w:type="spellEnd"/>
      <w:r w:rsidR="00722E63" w:rsidRPr="00F03DF4">
        <w:rPr>
          <w:rFonts w:cs="Calibri"/>
          <w:bCs/>
          <w:sz w:val="20"/>
          <w:szCs w:val="20"/>
          <w:lang w:eastAsia="en-AU"/>
        </w:rPr>
        <w:t>, R. (</w:t>
      </w:r>
      <w:r w:rsidRPr="00F03DF4">
        <w:rPr>
          <w:rFonts w:cs="Calibri"/>
          <w:bCs/>
          <w:sz w:val="20"/>
          <w:szCs w:val="20"/>
          <w:lang w:eastAsia="en-AU"/>
        </w:rPr>
        <w:t>2011</w:t>
      </w:r>
      <w:r w:rsidR="00722E63" w:rsidRPr="00F03DF4">
        <w:rPr>
          <w:rFonts w:cs="Calibri"/>
          <w:bCs/>
          <w:sz w:val="20"/>
          <w:szCs w:val="20"/>
          <w:lang w:eastAsia="en-AU"/>
        </w:rPr>
        <w:t>)</w:t>
      </w:r>
      <w:r w:rsidRPr="00F03DF4">
        <w:rPr>
          <w:rFonts w:cs="Calibri"/>
          <w:bCs/>
          <w:sz w:val="20"/>
          <w:szCs w:val="20"/>
          <w:lang w:eastAsia="en-AU"/>
        </w:rPr>
        <w:t xml:space="preserve"> </w:t>
      </w:r>
      <w:r w:rsidR="00722E63" w:rsidRPr="00F03DF4">
        <w:rPr>
          <w:rFonts w:cs="Calibri"/>
          <w:bCs/>
          <w:i/>
          <w:sz w:val="20"/>
          <w:szCs w:val="20"/>
          <w:lang w:eastAsia="en-AU"/>
        </w:rPr>
        <w:t>Report of the Special Rapporteur on violence against women, its causes and consequences</w:t>
      </w:r>
      <w:r w:rsidR="00722E63" w:rsidRPr="00F03DF4">
        <w:rPr>
          <w:rFonts w:cs="Calibri"/>
          <w:bCs/>
          <w:sz w:val="20"/>
          <w:szCs w:val="20"/>
          <w:lang w:eastAsia="en-AU"/>
        </w:rPr>
        <w:t>.</w:t>
      </w:r>
      <w:proofErr w:type="gramEnd"/>
      <w:r w:rsidR="00722E63" w:rsidRPr="00F03DF4">
        <w:rPr>
          <w:rFonts w:cs="Calibri"/>
          <w:bCs/>
          <w:sz w:val="20"/>
          <w:szCs w:val="20"/>
          <w:lang w:eastAsia="en-AU"/>
        </w:rPr>
        <w:t xml:space="preserve"> </w:t>
      </w:r>
      <w:proofErr w:type="gramStart"/>
      <w:r w:rsidR="00722E63" w:rsidRPr="00F03DF4">
        <w:rPr>
          <w:rFonts w:cs="Calibri"/>
          <w:bCs/>
          <w:sz w:val="20"/>
          <w:szCs w:val="20"/>
          <w:lang w:eastAsia="en-AU"/>
        </w:rPr>
        <w:t>United Nations General Assembly, UN Doc No.</w:t>
      </w:r>
      <w:proofErr w:type="gramEnd"/>
      <w:r w:rsidR="00722E63" w:rsidRPr="00F03DF4">
        <w:rPr>
          <w:rFonts w:cs="Calibri"/>
          <w:bCs/>
          <w:sz w:val="20"/>
          <w:szCs w:val="20"/>
          <w:lang w:eastAsia="en-AU"/>
        </w:rPr>
        <w:t xml:space="preserve"> </w:t>
      </w:r>
      <w:r w:rsidRPr="00F03DF4">
        <w:rPr>
          <w:rFonts w:cs="Calibri"/>
          <w:bCs/>
          <w:sz w:val="20"/>
          <w:szCs w:val="20"/>
          <w:lang w:eastAsia="en-AU"/>
        </w:rPr>
        <w:t>A/HRC/17/26</w:t>
      </w:r>
      <w:r w:rsidR="009E0A45">
        <w:rPr>
          <w:rFonts w:cs="Calibri"/>
          <w:bCs/>
          <w:sz w:val="20"/>
          <w:szCs w:val="20"/>
          <w:lang w:eastAsia="en-AU"/>
        </w:rPr>
        <w:t>.</w:t>
      </w:r>
    </w:p>
    <w:p w14:paraId="4673D008" w14:textId="025C175A" w:rsidR="004E3374" w:rsidRPr="00F03DF4" w:rsidRDefault="004E3374" w:rsidP="00F03DF4">
      <w:pPr>
        <w:spacing w:after="0" w:line="240" w:lineRule="auto"/>
        <w:rPr>
          <w:sz w:val="20"/>
          <w:szCs w:val="20"/>
        </w:rPr>
      </w:pPr>
    </w:p>
    <w:p w14:paraId="04007A4A" w14:textId="43FE5AB7" w:rsidR="004E3374" w:rsidRPr="00F03DF4" w:rsidRDefault="004E3374" w:rsidP="00F03DF4">
      <w:pPr>
        <w:spacing w:after="0" w:line="240" w:lineRule="auto"/>
        <w:rPr>
          <w:sz w:val="20"/>
          <w:szCs w:val="20"/>
        </w:rPr>
      </w:pPr>
      <w:proofErr w:type="spellStart"/>
      <w:proofErr w:type="gramStart"/>
      <w:r w:rsidRPr="00F03DF4">
        <w:rPr>
          <w:sz w:val="20"/>
          <w:szCs w:val="20"/>
        </w:rPr>
        <w:t>Manjoo</w:t>
      </w:r>
      <w:proofErr w:type="spellEnd"/>
      <w:r w:rsidR="00F85786" w:rsidRPr="00F03DF4">
        <w:rPr>
          <w:sz w:val="20"/>
          <w:szCs w:val="20"/>
        </w:rPr>
        <w:t>, R. (</w:t>
      </w:r>
      <w:r w:rsidRPr="00F03DF4">
        <w:rPr>
          <w:sz w:val="20"/>
          <w:szCs w:val="20"/>
        </w:rPr>
        <w:t>2012</w:t>
      </w:r>
      <w:r w:rsidR="00F85786" w:rsidRPr="00F03DF4">
        <w:rPr>
          <w:sz w:val="20"/>
          <w:szCs w:val="20"/>
        </w:rPr>
        <w:t xml:space="preserve">) </w:t>
      </w:r>
      <w:r w:rsidR="00F85786" w:rsidRPr="00F03DF4">
        <w:rPr>
          <w:i/>
          <w:sz w:val="20"/>
          <w:szCs w:val="20"/>
        </w:rPr>
        <w:t>Report of the Special Rapporteur on violence against women, its causes and consequences.</w:t>
      </w:r>
      <w:proofErr w:type="gramEnd"/>
      <w:r w:rsidR="00F85786" w:rsidRPr="00F03DF4">
        <w:rPr>
          <w:sz w:val="20"/>
          <w:szCs w:val="20"/>
        </w:rPr>
        <w:t xml:space="preserve"> </w:t>
      </w:r>
      <w:proofErr w:type="gramStart"/>
      <w:r w:rsidR="00F85786" w:rsidRPr="00F03DF4">
        <w:rPr>
          <w:rFonts w:cs="Calibri"/>
          <w:bCs/>
          <w:sz w:val="20"/>
          <w:szCs w:val="20"/>
          <w:lang w:eastAsia="en-AU"/>
        </w:rPr>
        <w:t>United Nations General Assembly, UN Doc No.</w:t>
      </w:r>
      <w:proofErr w:type="gramEnd"/>
      <w:r w:rsidR="00F85786" w:rsidRPr="00F03DF4">
        <w:rPr>
          <w:rFonts w:cs="Calibri"/>
          <w:bCs/>
          <w:sz w:val="20"/>
          <w:szCs w:val="20"/>
          <w:lang w:eastAsia="en-AU"/>
        </w:rPr>
        <w:t xml:space="preserve"> A/67/227.</w:t>
      </w:r>
    </w:p>
    <w:p w14:paraId="2160268D" w14:textId="77777777" w:rsidR="004E3374" w:rsidRPr="00F03DF4" w:rsidRDefault="004E3374" w:rsidP="00F03DF4">
      <w:pPr>
        <w:spacing w:after="0" w:line="240" w:lineRule="auto"/>
        <w:rPr>
          <w:sz w:val="20"/>
          <w:szCs w:val="20"/>
        </w:rPr>
      </w:pPr>
    </w:p>
    <w:p w14:paraId="47EDC625" w14:textId="062016AC" w:rsidR="002078C4" w:rsidRPr="00F03DF4" w:rsidRDefault="002078C4" w:rsidP="00F03DF4">
      <w:pPr>
        <w:spacing w:after="0" w:line="240" w:lineRule="auto"/>
        <w:rPr>
          <w:rFonts w:cs="Calibri"/>
          <w:bCs/>
          <w:sz w:val="20"/>
          <w:szCs w:val="20"/>
          <w:lang w:eastAsia="en-AU"/>
        </w:rPr>
      </w:pPr>
      <w:proofErr w:type="spellStart"/>
      <w:proofErr w:type="gramStart"/>
      <w:r w:rsidRPr="00F03DF4">
        <w:rPr>
          <w:sz w:val="20"/>
          <w:szCs w:val="20"/>
        </w:rPr>
        <w:t>Manjoo</w:t>
      </w:r>
      <w:proofErr w:type="spellEnd"/>
      <w:r w:rsidRPr="00F03DF4">
        <w:rPr>
          <w:sz w:val="20"/>
          <w:szCs w:val="20"/>
        </w:rPr>
        <w:t xml:space="preserve">, R. (2013) </w:t>
      </w:r>
      <w:r w:rsidR="002F6A14" w:rsidRPr="00F03DF4">
        <w:rPr>
          <w:i/>
          <w:sz w:val="20"/>
          <w:szCs w:val="20"/>
        </w:rPr>
        <w:t>Report of the Special Rapporteur on violence against women, its causes and consequences.</w:t>
      </w:r>
      <w:proofErr w:type="gramEnd"/>
      <w:r w:rsidR="002F6A14" w:rsidRPr="00F03DF4">
        <w:rPr>
          <w:sz w:val="20"/>
          <w:szCs w:val="20"/>
        </w:rPr>
        <w:t xml:space="preserve"> </w:t>
      </w:r>
      <w:proofErr w:type="gramStart"/>
      <w:r w:rsidR="002F6A14" w:rsidRPr="00F03DF4">
        <w:rPr>
          <w:rFonts w:cs="Calibri"/>
          <w:bCs/>
          <w:sz w:val="20"/>
          <w:szCs w:val="20"/>
          <w:lang w:eastAsia="en-AU"/>
        </w:rPr>
        <w:t>United Nations General Assembly, UN Doc. No.</w:t>
      </w:r>
      <w:proofErr w:type="gramEnd"/>
      <w:r w:rsidR="002F6A14" w:rsidRPr="00F03DF4">
        <w:rPr>
          <w:rFonts w:cs="Calibri"/>
          <w:bCs/>
          <w:sz w:val="20"/>
          <w:szCs w:val="20"/>
          <w:lang w:eastAsia="en-AU"/>
        </w:rPr>
        <w:t xml:space="preserve"> A/HRC/23/49.</w:t>
      </w:r>
    </w:p>
    <w:p w14:paraId="07D7444C" w14:textId="77777777" w:rsidR="002078C4" w:rsidRPr="00F03DF4" w:rsidRDefault="002078C4" w:rsidP="00F03DF4">
      <w:pPr>
        <w:spacing w:after="0" w:line="240" w:lineRule="auto"/>
        <w:rPr>
          <w:rFonts w:cs="Calibri"/>
          <w:bCs/>
          <w:sz w:val="20"/>
          <w:szCs w:val="20"/>
          <w:lang w:eastAsia="en-AU"/>
        </w:rPr>
      </w:pPr>
    </w:p>
    <w:p w14:paraId="729003DE" w14:textId="1030DAA1" w:rsidR="00B11844" w:rsidRPr="00F03DF4" w:rsidRDefault="00B11844" w:rsidP="00B11844">
      <w:pPr>
        <w:spacing w:after="0" w:line="240" w:lineRule="auto"/>
        <w:jc w:val="both"/>
        <w:rPr>
          <w:rFonts w:cs="Calibri"/>
          <w:bCs/>
          <w:sz w:val="20"/>
          <w:szCs w:val="20"/>
          <w:lang w:eastAsia="en-AU"/>
        </w:rPr>
      </w:pPr>
      <w:r w:rsidRPr="00F03DF4">
        <w:rPr>
          <w:rFonts w:cs="Calibri"/>
          <w:bCs/>
          <w:sz w:val="20"/>
          <w:szCs w:val="20"/>
          <w:lang w:eastAsia="en-AU"/>
        </w:rPr>
        <w:t>McKenzie, N</w:t>
      </w:r>
      <w:r>
        <w:rPr>
          <w:rFonts w:cs="Calibri"/>
          <w:bCs/>
          <w:sz w:val="20"/>
          <w:szCs w:val="20"/>
          <w:lang w:eastAsia="en-AU"/>
        </w:rPr>
        <w:t>.</w:t>
      </w:r>
      <w:r w:rsidRPr="00F03DF4">
        <w:rPr>
          <w:rFonts w:cs="Calibri"/>
          <w:bCs/>
          <w:sz w:val="20"/>
          <w:szCs w:val="20"/>
          <w:lang w:eastAsia="en-AU"/>
        </w:rPr>
        <w:t xml:space="preserve"> &amp; Baker, R. (</w:t>
      </w:r>
      <w:r>
        <w:rPr>
          <w:rFonts w:cs="Calibri"/>
          <w:bCs/>
          <w:sz w:val="20"/>
          <w:szCs w:val="20"/>
          <w:lang w:eastAsia="en-AU"/>
        </w:rPr>
        <w:t xml:space="preserve">12 August 2012) </w:t>
      </w:r>
      <w:r w:rsidRPr="00F03DF4">
        <w:rPr>
          <w:rFonts w:cs="Calibri"/>
          <w:bCs/>
          <w:sz w:val="20"/>
          <w:szCs w:val="20"/>
          <w:lang w:eastAsia="en-AU"/>
        </w:rPr>
        <w:t>Y</w:t>
      </w:r>
      <w:r>
        <w:rPr>
          <w:rFonts w:cs="Calibri"/>
          <w:bCs/>
          <w:sz w:val="20"/>
          <w:szCs w:val="20"/>
          <w:lang w:eastAsia="en-AU"/>
        </w:rPr>
        <w:t>ooralla incident poorly handled</w:t>
      </w:r>
      <w:r w:rsidRPr="00F03DF4">
        <w:rPr>
          <w:rFonts w:cs="Calibri"/>
          <w:bCs/>
          <w:sz w:val="20"/>
          <w:szCs w:val="20"/>
          <w:lang w:eastAsia="en-AU"/>
        </w:rPr>
        <w:t xml:space="preserve">, </w:t>
      </w:r>
      <w:r w:rsidRPr="009C152F">
        <w:rPr>
          <w:rFonts w:cs="Calibri"/>
          <w:bCs/>
          <w:i/>
          <w:sz w:val="20"/>
          <w:szCs w:val="20"/>
          <w:lang w:eastAsia="en-AU"/>
        </w:rPr>
        <w:t>The Age Newspaper;</w:t>
      </w:r>
      <w:r w:rsidRPr="00F03DF4">
        <w:rPr>
          <w:rFonts w:cs="Calibri"/>
          <w:bCs/>
          <w:sz w:val="20"/>
          <w:szCs w:val="20"/>
          <w:lang w:eastAsia="en-AU"/>
        </w:rPr>
        <w:t xml:space="preserve"> Accessed at: </w:t>
      </w:r>
      <w:r w:rsidRPr="00B11844">
        <w:rPr>
          <w:rFonts w:cs="Calibri"/>
          <w:bCs/>
          <w:sz w:val="20"/>
          <w:szCs w:val="20"/>
          <w:lang w:eastAsia="en-AU"/>
        </w:rPr>
        <w:t>http://www.theage.com.au/national/yooralla-incident-poorly-handled-20120820-24io8.html</w:t>
      </w:r>
    </w:p>
    <w:p w14:paraId="19F15D47" w14:textId="77777777" w:rsidR="00B11844" w:rsidRPr="00F03DF4" w:rsidRDefault="00B11844" w:rsidP="00B11844">
      <w:pPr>
        <w:spacing w:after="0" w:line="240" w:lineRule="auto"/>
        <w:rPr>
          <w:sz w:val="20"/>
          <w:szCs w:val="20"/>
        </w:rPr>
      </w:pPr>
    </w:p>
    <w:p w14:paraId="5B94298F" w14:textId="1AEB4590" w:rsidR="00B11844" w:rsidRDefault="00B11844" w:rsidP="00B11844">
      <w:pPr>
        <w:spacing w:after="0" w:line="240" w:lineRule="auto"/>
        <w:jc w:val="both"/>
        <w:rPr>
          <w:rFonts w:cs="Calibri"/>
          <w:bCs/>
          <w:sz w:val="20"/>
          <w:szCs w:val="20"/>
          <w:lang w:eastAsia="en-AU"/>
        </w:rPr>
      </w:pPr>
      <w:proofErr w:type="gramStart"/>
      <w:r w:rsidRPr="00F03DF4">
        <w:rPr>
          <w:rFonts w:cs="Calibri"/>
          <w:bCs/>
          <w:sz w:val="20"/>
          <w:szCs w:val="20"/>
          <w:lang w:eastAsia="en-AU"/>
        </w:rPr>
        <w:t xml:space="preserve">McKenzie, N., </w:t>
      </w:r>
      <w:proofErr w:type="spellStart"/>
      <w:r w:rsidRPr="00F03DF4">
        <w:rPr>
          <w:rFonts w:cs="Calibri"/>
          <w:bCs/>
          <w:sz w:val="20"/>
          <w:szCs w:val="20"/>
          <w:lang w:eastAsia="en-AU"/>
        </w:rPr>
        <w:t>Michelmor</w:t>
      </w:r>
      <w:r>
        <w:rPr>
          <w:rFonts w:cs="Calibri"/>
          <w:bCs/>
          <w:sz w:val="20"/>
          <w:szCs w:val="20"/>
          <w:lang w:eastAsia="en-AU"/>
        </w:rPr>
        <w:t>e</w:t>
      </w:r>
      <w:proofErr w:type="spellEnd"/>
      <w:r>
        <w:rPr>
          <w:rFonts w:cs="Calibri"/>
          <w:bCs/>
          <w:sz w:val="20"/>
          <w:szCs w:val="20"/>
          <w:lang w:eastAsia="en-AU"/>
        </w:rPr>
        <w:t xml:space="preserve">, K. &amp; </w:t>
      </w:r>
      <w:proofErr w:type="spellStart"/>
      <w:r>
        <w:rPr>
          <w:rFonts w:cs="Calibri"/>
          <w:bCs/>
          <w:sz w:val="20"/>
          <w:szCs w:val="20"/>
          <w:lang w:eastAsia="en-AU"/>
        </w:rPr>
        <w:t>Cronau</w:t>
      </w:r>
      <w:proofErr w:type="spellEnd"/>
      <w:r>
        <w:rPr>
          <w:rFonts w:cs="Calibri"/>
          <w:bCs/>
          <w:sz w:val="20"/>
          <w:szCs w:val="20"/>
          <w:lang w:eastAsia="en-AU"/>
        </w:rPr>
        <w:t>, P. (24 November</w:t>
      </w:r>
      <w:r w:rsidRPr="00F03DF4">
        <w:rPr>
          <w:rFonts w:cs="Calibri"/>
          <w:bCs/>
          <w:sz w:val="20"/>
          <w:szCs w:val="20"/>
          <w:lang w:eastAsia="en-AU"/>
        </w:rPr>
        <w:t xml:space="preserve"> 2014) </w:t>
      </w:r>
      <w:r w:rsidRPr="009C152F">
        <w:rPr>
          <w:rFonts w:cs="Calibri"/>
          <w:bCs/>
          <w:i/>
          <w:sz w:val="20"/>
          <w:szCs w:val="20"/>
          <w:lang w:eastAsia="en-AU"/>
        </w:rPr>
        <w:t xml:space="preserve">In </w:t>
      </w:r>
      <w:r>
        <w:rPr>
          <w:rFonts w:cs="Calibri"/>
          <w:bCs/>
          <w:i/>
          <w:sz w:val="20"/>
          <w:szCs w:val="20"/>
          <w:lang w:eastAsia="en-AU"/>
        </w:rPr>
        <w:t>Our Care,</w:t>
      </w:r>
      <w:r>
        <w:rPr>
          <w:rFonts w:cs="Calibri"/>
          <w:bCs/>
          <w:sz w:val="20"/>
          <w:szCs w:val="20"/>
          <w:lang w:eastAsia="en-AU"/>
        </w:rPr>
        <w:t xml:space="preserve"> Four Corners, ABC TV.</w:t>
      </w:r>
      <w:proofErr w:type="gramEnd"/>
      <w:r w:rsidRPr="00F03DF4">
        <w:rPr>
          <w:rFonts w:cs="Calibri"/>
          <w:bCs/>
          <w:sz w:val="20"/>
          <w:szCs w:val="20"/>
          <w:lang w:eastAsia="en-AU"/>
        </w:rPr>
        <w:t xml:space="preserve"> Accessed at: </w:t>
      </w:r>
      <w:r w:rsidRPr="00B11844">
        <w:rPr>
          <w:rFonts w:cs="Calibri"/>
          <w:bCs/>
          <w:sz w:val="20"/>
          <w:szCs w:val="20"/>
          <w:lang w:eastAsia="en-AU"/>
        </w:rPr>
        <w:t>http://www.abc.net.au/4corners/stories/2014/11/24/4132812.htm</w:t>
      </w:r>
      <w:r>
        <w:rPr>
          <w:rFonts w:cs="Calibri"/>
          <w:bCs/>
          <w:sz w:val="20"/>
          <w:szCs w:val="20"/>
          <w:lang w:eastAsia="en-AU"/>
        </w:rPr>
        <w:t xml:space="preserve"> </w:t>
      </w:r>
    </w:p>
    <w:p w14:paraId="5E0B38B3" w14:textId="77777777" w:rsidR="00B11844" w:rsidRPr="00F03DF4" w:rsidRDefault="00B11844" w:rsidP="00B11844">
      <w:pPr>
        <w:spacing w:after="0" w:line="240" w:lineRule="auto"/>
        <w:jc w:val="both"/>
        <w:rPr>
          <w:rFonts w:cs="Calibri"/>
          <w:bCs/>
          <w:sz w:val="20"/>
          <w:szCs w:val="20"/>
          <w:lang w:eastAsia="en-AU"/>
        </w:rPr>
      </w:pPr>
    </w:p>
    <w:p w14:paraId="00B3B582" w14:textId="09D5180C" w:rsidR="004E3374" w:rsidRPr="00F03DF4" w:rsidRDefault="004E3374" w:rsidP="00F03DF4">
      <w:pPr>
        <w:spacing w:after="0" w:line="240" w:lineRule="auto"/>
        <w:rPr>
          <w:sz w:val="20"/>
          <w:szCs w:val="20"/>
        </w:rPr>
      </w:pPr>
      <w:r w:rsidRPr="00F03DF4">
        <w:rPr>
          <w:rFonts w:cs="Calibri"/>
          <w:bCs/>
          <w:sz w:val="20"/>
          <w:szCs w:val="20"/>
          <w:lang w:eastAsia="en-AU"/>
        </w:rPr>
        <w:t>Meekosha</w:t>
      </w:r>
      <w:r w:rsidR="00B11844">
        <w:rPr>
          <w:rFonts w:cs="Calibri"/>
          <w:bCs/>
          <w:sz w:val="20"/>
          <w:szCs w:val="20"/>
          <w:lang w:eastAsia="en-AU"/>
        </w:rPr>
        <w:t>, H.</w:t>
      </w:r>
      <w:r w:rsidRPr="00F03DF4">
        <w:rPr>
          <w:rFonts w:cs="Calibri"/>
          <w:bCs/>
          <w:sz w:val="20"/>
          <w:szCs w:val="20"/>
          <w:lang w:eastAsia="en-AU"/>
        </w:rPr>
        <w:t xml:space="preserve"> &amp; Dowse</w:t>
      </w:r>
      <w:r w:rsidR="00B11844">
        <w:rPr>
          <w:rFonts w:cs="Calibri"/>
          <w:bCs/>
          <w:sz w:val="20"/>
          <w:szCs w:val="20"/>
          <w:lang w:eastAsia="en-AU"/>
        </w:rPr>
        <w:t>, L.</w:t>
      </w:r>
      <w:r w:rsidRPr="00F03DF4">
        <w:rPr>
          <w:rFonts w:cs="Calibri"/>
          <w:bCs/>
          <w:sz w:val="20"/>
          <w:szCs w:val="20"/>
          <w:lang w:eastAsia="en-AU"/>
        </w:rPr>
        <w:t xml:space="preserve"> </w:t>
      </w:r>
      <w:r w:rsidR="00B11844">
        <w:rPr>
          <w:rFonts w:cs="Calibri"/>
          <w:bCs/>
          <w:sz w:val="20"/>
          <w:szCs w:val="20"/>
          <w:lang w:eastAsia="en-AU"/>
        </w:rPr>
        <w:t>(</w:t>
      </w:r>
      <w:r w:rsidRPr="00F03DF4">
        <w:rPr>
          <w:rFonts w:cs="Calibri"/>
          <w:bCs/>
          <w:sz w:val="20"/>
          <w:szCs w:val="20"/>
          <w:lang w:eastAsia="en-AU"/>
        </w:rPr>
        <w:t>2007</w:t>
      </w:r>
      <w:r w:rsidR="00B11844">
        <w:rPr>
          <w:rFonts w:cs="Calibri"/>
          <w:bCs/>
          <w:sz w:val="20"/>
          <w:szCs w:val="20"/>
          <w:lang w:eastAsia="en-AU"/>
        </w:rPr>
        <w:t>)</w:t>
      </w:r>
      <w:r w:rsidRPr="00F03DF4">
        <w:rPr>
          <w:rFonts w:cs="Calibri"/>
          <w:bCs/>
          <w:sz w:val="20"/>
          <w:szCs w:val="20"/>
          <w:lang w:eastAsia="en-AU"/>
        </w:rPr>
        <w:t xml:space="preserve"> </w:t>
      </w:r>
      <w:r w:rsidR="00F85786" w:rsidRPr="00F03DF4">
        <w:rPr>
          <w:rFonts w:cs="Calibri"/>
          <w:bCs/>
          <w:sz w:val="20"/>
          <w:szCs w:val="20"/>
          <w:lang w:eastAsia="en-AU"/>
        </w:rPr>
        <w:t xml:space="preserve">cited in </w:t>
      </w:r>
      <w:r w:rsidR="00F85786" w:rsidRPr="00F03DF4">
        <w:rPr>
          <w:rFonts w:cs="Arial"/>
          <w:sz w:val="20"/>
          <w:szCs w:val="20"/>
        </w:rPr>
        <w:t xml:space="preserve">Dowse, L., Soldatic, K., </w:t>
      </w:r>
      <w:proofErr w:type="spellStart"/>
      <w:r w:rsidR="00F85786" w:rsidRPr="00F03DF4">
        <w:rPr>
          <w:rFonts w:cs="Arial"/>
          <w:sz w:val="20"/>
          <w:szCs w:val="20"/>
        </w:rPr>
        <w:t>Didi</w:t>
      </w:r>
      <w:proofErr w:type="spellEnd"/>
      <w:r w:rsidR="00F85786" w:rsidRPr="00F03DF4">
        <w:rPr>
          <w:rFonts w:cs="Arial"/>
          <w:sz w:val="20"/>
          <w:szCs w:val="20"/>
        </w:rPr>
        <w:t xml:space="preserve">, A., Frohmader, C. </w:t>
      </w:r>
      <w:r w:rsidR="009E0A45">
        <w:rPr>
          <w:rFonts w:cs="Arial"/>
          <w:sz w:val="20"/>
          <w:szCs w:val="20"/>
        </w:rPr>
        <w:t>&amp;</w:t>
      </w:r>
      <w:r w:rsidR="00F85786" w:rsidRPr="00F03DF4">
        <w:rPr>
          <w:rFonts w:cs="Arial"/>
          <w:sz w:val="20"/>
          <w:szCs w:val="20"/>
        </w:rPr>
        <w:t xml:space="preserve"> van </w:t>
      </w:r>
      <w:proofErr w:type="spellStart"/>
      <w:r w:rsidR="00F85786" w:rsidRPr="00F03DF4">
        <w:rPr>
          <w:rFonts w:cs="Arial"/>
          <w:sz w:val="20"/>
          <w:szCs w:val="20"/>
        </w:rPr>
        <w:t>Toorn</w:t>
      </w:r>
      <w:proofErr w:type="spellEnd"/>
      <w:r w:rsidR="00F85786" w:rsidRPr="00F03DF4">
        <w:rPr>
          <w:rFonts w:cs="Arial"/>
          <w:sz w:val="20"/>
          <w:szCs w:val="20"/>
        </w:rPr>
        <w:t xml:space="preserve">, G. (2013) </w:t>
      </w:r>
      <w:r w:rsidR="00F85786" w:rsidRPr="00F03DF4">
        <w:rPr>
          <w:rFonts w:cs="Arial"/>
          <w:i/>
          <w:sz w:val="20"/>
          <w:szCs w:val="20"/>
        </w:rPr>
        <w:t>Stop the Violence: Addressing Violence Against Women and Girls with Disabilities in Australia</w:t>
      </w:r>
      <w:r w:rsidR="009E0A45">
        <w:rPr>
          <w:rFonts w:cs="Arial"/>
          <w:sz w:val="20"/>
          <w:szCs w:val="20"/>
        </w:rPr>
        <w:t>,</w:t>
      </w:r>
      <w:r w:rsidR="00F85786" w:rsidRPr="00F03DF4">
        <w:rPr>
          <w:rFonts w:cs="Arial"/>
          <w:sz w:val="20"/>
          <w:szCs w:val="20"/>
        </w:rPr>
        <w:t xml:space="preserve"> Background Paper</w:t>
      </w:r>
      <w:r w:rsidR="009E0A45">
        <w:rPr>
          <w:rFonts w:cs="Arial"/>
          <w:sz w:val="20"/>
          <w:szCs w:val="20"/>
        </w:rPr>
        <w:t>,</w:t>
      </w:r>
      <w:r w:rsidR="00F85786" w:rsidRPr="00F03DF4">
        <w:rPr>
          <w:rFonts w:cs="Arial"/>
          <w:sz w:val="20"/>
          <w:szCs w:val="20"/>
        </w:rPr>
        <w:t xml:space="preserve"> Women </w:t>
      </w:r>
      <w:r w:rsidR="00B11844">
        <w:rPr>
          <w:rFonts w:cs="Arial"/>
          <w:sz w:val="20"/>
          <w:szCs w:val="20"/>
        </w:rPr>
        <w:t>W</w:t>
      </w:r>
      <w:r w:rsidR="00F85786" w:rsidRPr="00F03DF4">
        <w:rPr>
          <w:rFonts w:cs="Arial"/>
          <w:sz w:val="20"/>
          <w:szCs w:val="20"/>
        </w:rPr>
        <w:t>ith Disabilities Australia</w:t>
      </w:r>
      <w:r w:rsidR="009E0A45">
        <w:rPr>
          <w:rFonts w:cs="Arial"/>
          <w:sz w:val="20"/>
          <w:szCs w:val="20"/>
        </w:rPr>
        <w:t>,</w:t>
      </w:r>
      <w:r w:rsidR="009E0A45" w:rsidRPr="009E0A45">
        <w:rPr>
          <w:rFonts w:cs="Arial"/>
          <w:sz w:val="20"/>
          <w:szCs w:val="20"/>
        </w:rPr>
        <w:t xml:space="preserve"> </w:t>
      </w:r>
      <w:r w:rsidR="009E0A45" w:rsidRPr="00F03DF4">
        <w:rPr>
          <w:rFonts w:cs="Arial"/>
          <w:sz w:val="20"/>
          <w:szCs w:val="20"/>
        </w:rPr>
        <w:t>Hobart</w:t>
      </w:r>
      <w:r w:rsidR="009E0A45">
        <w:rPr>
          <w:rFonts w:cs="Arial"/>
          <w:sz w:val="20"/>
          <w:szCs w:val="20"/>
        </w:rPr>
        <w:t>.</w:t>
      </w:r>
    </w:p>
    <w:p w14:paraId="0946FE3E" w14:textId="77777777" w:rsidR="004E3374" w:rsidRPr="00F03DF4" w:rsidRDefault="004E3374" w:rsidP="00F03DF4">
      <w:pPr>
        <w:spacing w:after="0" w:line="240" w:lineRule="auto"/>
        <w:rPr>
          <w:sz w:val="20"/>
          <w:szCs w:val="20"/>
        </w:rPr>
      </w:pPr>
    </w:p>
    <w:p w14:paraId="51D7FF12" w14:textId="3DA53462" w:rsidR="0050681F" w:rsidRPr="00F03DF4" w:rsidRDefault="0050681F" w:rsidP="00F03DF4">
      <w:pPr>
        <w:spacing w:after="0" w:line="240" w:lineRule="auto"/>
        <w:jc w:val="both"/>
        <w:rPr>
          <w:rFonts w:cs="Calibri"/>
          <w:bCs/>
          <w:sz w:val="20"/>
          <w:szCs w:val="20"/>
          <w:lang w:eastAsia="en-AU"/>
        </w:rPr>
      </w:pPr>
      <w:r w:rsidRPr="00F03DF4">
        <w:rPr>
          <w:rFonts w:cs="Calibri"/>
          <w:bCs/>
          <w:sz w:val="20"/>
          <w:szCs w:val="20"/>
          <w:lang w:eastAsia="en-AU"/>
        </w:rPr>
        <w:t>Méndez, J. E</w:t>
      </w:r>
      <w:r w:rsidR="009E0A45">
        <w:rPr>
          <w:rFonts w:cs="Calibri"/>
          <w:bCs/>
          <w:sz w:val="20"/>
          <w:szCs w:val="20"/>
          <w:lang w:eastAsia="en-AU"/>
        </w:rPr>
        <w:t>.</w:t>
      </w:r>
      <w:r w:rsidRPr="00F03DF4">
        <w:rPr>
          <w:rFonts w:cs="Calibri"/>
          <w:bCs/>
          <w:sz w:val="20"/>
          <w:szCs w:val="20"/>
          <w:lang w:eastAsia="en-AU"/>
        </w:rPr>
        <w:t xml:space="preserve"> (2013) </w:t>
      </w:r>
      <w:r w:rsidRPr="009C152F">
        <w:rPr>
          <w:rFonts w:cs="Calibri"/>
          <w:bCs/>
          <w:i/>
          <w:sz w:val="20"/>
          <w:szCs w:val="20"/>
          <w:lang w:eastAsia="en-AU"/>
        </w:rPr>
        <w:t>Report of the Special Rapporteur on torture and other cruel, inhuman or degrading treatment or punishment</w:t>
      </w:r>
      <w:r w:rsidRPr="00F03DF4">
        <w:rPr>
          <w:rFonts w:cs="Calibri"/>
          <w:bCs/>
          <w:sz w:val="20"/>
          <w:szCs w:val="20"/>
          <w:lang w:eastAsia="en-AU"/>
        </w:rPr>
        <w:t>, UN Gener</w:t>
      </w:r>
      <w:r w:rsidR="009C152F">
        <w:rPr>
          <w:rFonts w:cs="Calibri"/>
          <w:bCs/>
          <w:sz w:val="20"/>
          <w:szCs w:val="20"/>
          <w:lang w:eastAsia="en-AU"/>
        </w:rPr>
        <w:t>al Assembly; UN.Doc A/HRC/22/53.</w:t>
      </w:r>
    </w:p>
    <w:p w14:paraId="3D4BEE5E" w14:textId="77777777" w:rsidR="009006F6" w:rsidRPr="00F03DF4" w:rsidRDefault="009006F6" w:rsidP="00F03DF4">
      <w:pPr>
        <w:spacing w:after="0" w:line="240" w:lineRule="auto"/>
        <w:rPr>
          <w:sz w:val="20"/>
          <w:szCs w:val="20"/>
        </w:rPr>
      </w:pPr>
    </w:p>
    <w:p w14:paraId="5DA9F6EF" w14:textId="511B1B30" w:rsidR="00F24F3C" w:rsidRPr="00F03DF4" w:rsidRDefault="00F24F3C" w:rsidP="00F03DF4">
      <w:pPr>
        <w:spacing w:after="0" w:line="240" w:lineRule="auto"/>
        <w:rPr>
          <w:sz w:val="20"/>
          <w:szCs w:val="20"/>
        </w:rPr>
      </w:pPr>
      <w:r w:rsidRPr="00F03DF4">
        <w:rPr>
          <w:sz w:val="20"/>
          <w:szCs w:val="20"/>
        </w:rPr>
        <w:t xml:space="preserve">Millen, B. (2015) </w:t>
      </w:r>
      <w:r w:rsidRPr="009C152F">
        <w:rPr>
          <w:i/>
          <w:sz w:val="20"/>
          <w:szCs w:val="20"/>
        </w:rPr>
        <w:t>The Confidence Game</w:t>
      </w:r>
      <w:r w:rsidRPr="00F03DF4">
        <w:rPr>
          <w:sz w:val="20"/>
          <w:szCs w:val="20"/>
        </w:rPr>
        <w:t xml:space="preserve">. </w:t>
      </w:r>
      <w:proofErr w:type="gramStart"/>
      <w:r w:rsidRPr="00F03DF4">
        <w:rPr>
          <w:sz w:val="20"/>
          <w:szCs w:val="20"/>
        </w:rPr>
        <w:t>Opinion Piece for the W</w:t>
      </w:r>
      <w:r w:rsidR="009E0A45">
        <w:rPr>
          <w:sz w:val="20"/>
          <w:szCs w:val="20"/>
        </w:rPr>
        <w:t>omen With Disabilities Australia</w:t>
      </w:r>
      <w:r w:rsidRPr="00F03DF4">
        <w:rPr>
          <w:sz w:val="20"/>
          <w:szCs w:val="20"/>
        </w:rPr>
        <w:t xml:space="preserve"> Youth Network.</w:t>
      </w:r>
      <w:proofErr w:type="gramEnd"/>
      <w:r w:rsidRPr="00F03DF4">
        <w:rPr>
          <w:sz w:val="20"/>
          <w:szCs w:val="20"/>
        </w:rPr>
        <w:t xml:space="preserve"> Accessed online July 2015 at: </w:t>
      </w:r>
      <w:r w:rsidRPr="00B11844">
        <w:rPr>
          <w:sz w:val="20"/>
          <w:szCs w:val="20"/>
        </w:rPr>
        <w:t>http://youth.wwda.org.au/the-confidence-game/</w:t>
      </w:r>
    </w:p>
    <w:p w14:paraId="6BE1957C" w14:textId="77777777" w:rsidR="00F24F3C" w:rsidRPr="00F03DF4" w:rsidRDefault="00F24F3C" w:rsidP="00F03DF4">
      <w:pPr>
        <w:spacing w:after="0" w:line="240" w:lineRule="auto"/>
        <w:rPr>
          <w:sz w:val="20"/>
          <w:szCs w:val="20"/>
        </w:rPr>
      </w:pPr>
    </w:p>
    <w:p w14:paraId="5DC61457" w14:textId="6C1441B5" w:rsidR="009402BD" w:rsidRDefault="009402BD" w:rsidP="00F03DF4">
      <w:pPr>
        <w:spacing w:after="0" w:line="240" w:lineRule="auto"/>
        <w:jc w:val="both"/>
        <w:rPr>
          <w:sz w:val="20"/>
          <w:szCs w:val="20"/>
        </w:rPr>
      </w:pPr>
      <w:proofErr w:type="gramStart"/>
      <w:r w:rsidRPr="00F03DF4">
        <w:rPr>
          <w:sz w:val="20"/>
          <w:szCs w:val="20"/>
        </w:rPr>
        <w:t xml:space="preserve">Mitchell, L. (2011) </w:t>
      </w:r>
      <w:r w:rsidRPr="009C152F">
        <w:rPr>
          <w:i/>
          <w:sz w:val="20"/>
          <w:szCs w:val="20"/>
        </w:rPr>
        <w:t>Domestic Violence in Australia – An Overview</w:t>
      </w:r>
      <w:r w:rsidR="009E0A45">
        <w:rPr>
          <w:sz w:val="20"/>
          <w:szCs w:val="20"/>
        </w:rPr>
        <w:t>,</w:t>
      </w:r>
      <w:r w:rsidRPr="00F03DF4">
        <w:rPr>
          <w:sz w:val="20"/>
          <w:szCs w:val="20"/>
        </w:rPr>
        <w:t xml:space="preserve"> Background Note</w:t>
      </w:r>
      <w:r w:rsidR="009E0A45">
        <w:rPr>
          <w:sz w:val="20"/>
          <w:szCs w:val="20"/>
        </w:rPr>
        <w:t>,</w:t>
      </w:r>
      <w:r w:rsidRPr="00F03DF4">
        <w:rPr>
          <w:sz w:val="20"/>
          <w:szCs w:val="20"/>
        </w:rPr>
        <w:t xml:space="preserve"> Department of Parliamentary Services, Canberra.</w:t>
      </w:r>
      <w:proofErr w:type="gramEnd"/>
    </w:p>
    <w:p w14:paraId="3FE3BB6E" w14:textId="77777777" w:rsidR="00B11844" w:rsidRDefault="00B11844" w:rsidP="00F03DF4">
      <w:pPr>
        <w:spacing w:after="0" w:line="240" w:lineRule="auto"/>
        <w:jc w:val="both"/>
        <w:rPr>
          <w:sz w:val="20"/>
          <w:szCs w:val="20"/>
        </w:rPr>
      </w:pPr>
    </w:p>
    <w:p w14:paraId="1E5FA8E2" w14:textId="77777777" w:rsidR="00B11844" w:rsidRPr="00E630FA" w:rsidRDefault="00B11844" w:rsidP="00B11844">
      <w:pPr>
        <w:spacing w:after="0" w:line="240" w:lineRule="auto"/>
        <w:rPr>
          <w:sz w:val="20"/>
          <w:szCs w:val="20"/>
          <w:lang w:val="en-US"/>
        </w:rPr>
      </w:pPr>
      <w:r w:rsidRPr="00E630FA">
        <w:rPr>
          <w:sz w:val="20"/>
          <w:szCs w:val="20"/>
          <w:lang w:val="en-US"/>
        </w:rPr>
        <w:t>National Economic and Social Rights Initiative</w:t>
      </w:r>
      <w:r>
        <w:rPr>
          <w:sz w:val="20"/>
          <w:szCs w:val="20"/>
          <w:lang w:val="en-US"/>
        </w:rPr>
        <w:t xml:space="preserve"> (2015)</w:t>
      </w:r>
      <w:r w:rsidRPr="00E630FA">
        <w:rPr>
          <w:sz w:val="20"/>
          <w:szCs w:val="20"/>
          <w:lang w:val="en-US"/>
        </w:rPr>
        <w:t xml:space="preserve"> </w:t>
      </w:r>
      <w:r w:rsidRPr="00E630FA">
        <w:rPr>
          <w:i/>
          <w:sz w:val="20"/>
          <w:szCs w:val="20"/>
          <w:lang w:val="en-US"/>
        </w:rPr>
        <w:t>What are the Basic Principles of the Human Rights Framework</w:t>
      </w:r>
      <w:proofErr w:type="gramStart"/>
      <w:r w:rsidRPr="00E630FA">
        <w:rPr>
          <w:i/>
          <w:sz w:val="20"/>
          <w:szCs w:val="20"/>
          <w:lang w:val="en-US"/>
        </w:rPr>
        <w:t>?.</w:t>
      </w:r>
      <w:proofErr w:type="gramEnd"/>
      <w:r w:rsidRPr="00E630FA">
        <w:rPr>
          <w:i/>
          <w:sz w:val="20"/>
          <w:szCs w:val="20"/>
          <w:lang w:val="en-US"/>
        </w:rPr>
        <w:t xml:space="preserve"> </w:t>
      </w:r>
      <w:r w:rsidRPr="00E630FA">
        <w:rPr>
          <w:sz w:val="20"/>
          <w:szCs w:val="20"/>
          <w:lang w:val="en-US"/>
        </w:rPr>
        <w:t>Accessed online July 2015 at: https://www.nesri.org/programs/what-are-the-basic-principles-of-the-human-rights-framework</w:t>
      </w:r>
    </w:p>
    <w:p w14:paraId="343C92EC" w14:textId="77777777" w:rsidR="009006F6" w:rsidRPr="00F03DF4" w:rsidRDefault="009006F6" w:rsidP="00F03DF4">
      <w:pPr>
        <w:spacing w:after="0" w:line="240" w:lineRule="auto"/>
        <w:rPr>
          <w:sz w:val="20"/>
          <w:szCs w:val="20"/>
        </w:rPr>
      </w:pPr>
    </w:p>
    <w:p w14:paraId="673B610F" w14:textId="17EED8C8" w:rsidR="00940357" w:rsidRDefault="00940357" w:rsidP="00F03DF4">
      <w:pPr>
        <w:spacing w:after="0" w:line="240" w:lineRule="auto"/>
        <w:rPr>
          <w:sz w:val="20"/>
          <w:szCs w:val="20"/>
        </w:rPr>
      </w:pPr>
      <w:r w:rsidRPr="00F03DF4">
        <w:rPr>
          <w:sz w:val="20"/>
          <w:szCs w:val="20"/>
        </w:rPr>
        <w:t xml:space="preserve">Office of the High Commissioner for Human Rights (2010) </w:t>
      </w:r>
      <w:r w:rsidRPr="009C152F">
        <w:rPr>
          <w:i/>
          <w:sz w:val="20"/>
          <w:szCs w:val="20"/>
        </w:rPr>
        <w:t>Monitoring the Convention on the Rights of Persons with Disabilities: Guidance for Human Rights Monitors</w:t>
      </w:r>
      <w:r w:rsidR="009E0A45">
        <w:rPr>
          <w:sz w:val="20"/>
          <w:szCs w:val="20"/>
        </w:rPr>
        <w:t>,</w:t>
      </w:r>
      <w:r w:rsidRPr="00F03DF4">
        <w:rPr>
          <w:sz w:val="20"/>
          <w:szCs w:val="20"/>
        </w:rPr>
        <w:t xml:space="preserve"> United Nations, Geneva and New York.</w:t>
      </w:r>
    </w:p>
    <w:p w14:paraId="1A324516" w14:textId="77777777" w:rsidR="00B11844" w:rsidRDefault="00B11844" w:rsidP="00F03DF4">
      <w:pPr>
        <w:spacing w:after="0" w:line="240" w:lineRule="auto"/>
        <w:rPr>
          <w:sz w:val="20"/>
          <w:szCs w:val="20"/>
        </w:rPr>
      </w:pPr>
    </w:p>
    <w:p w14:paraId="13E6D97D" w14:textId="4F42366B" w:rsidR="00B11844" w:rsidRPr="00E630FA" w:rsidRDefault="00B11844" w:rsidP="00B11844">
      <w:pPr>
        <w:spacing w:after="0" w:line="240" w:lineRule="auto"/>
        <w:rPr>
          <w:sz w:val="20"/>
          <w:szCs w:val="20"/>
        </w:rPr>
      </w:pPr>
      <w:r w:rsidRPr="00E630FA">
        <w:rPr>
          <w:sz w:val="20"/>
          <w:szCs w:val="20"/>
          <w:lang w:val="en-US"/>
        </w:rPr>
        <w:t xml:space="preserve">Office of the High Commissioner on Human Rights </w:t>
      </w:r>
      <w:r>
        <w:rPr>
          <w:sz w:val="20"/>
          <w:szCs w:val="20"/>
          <w:lang w:val="en-US"/>
        </w:rPr>
        <w:t xml:space="preserve">(2014) </w:t>
      </w:r>
      <w:r w:rsidRPr="00E630FA">
        <w:rPr>
          <w:sz w:val="20"/>
          <w:szCs w:val="20"/>
          <w:lang w:val="en-US"/>
        </w:rPr>
        <w:t>‘What are human rights?</w:t>
      </w:r>
      <w:proofErr w:type="gramStart"/>
      <w:r w:rsidRPr="00E630FA">
        <w:rPr>
          <w:sz w:val="20"/>
          <w:szCs w:val="20"/>
          <w:lang w:val="en-US"/>
        </w:rPr>
        <w:t>’.</w:t>
      </w:r>
      <w:proofErr w:type="gramEnd"/>
      <w:r w:rsidRPr="00E630FA">
        <w:rPr>
          <w:sz w:val="20"/>
          <w:szCs w:val="20"/>
          <w:lang w:val="en-US"/>
        </w:rPr>
        <w:t xml:space="preserve"> Accessed online December 2014 at: </w:t>
      </w:r>
      <w:r w:rsidRPr="00BC34F2">
        <w:rPr>
          <w:sz w:val="20"/>
          <w:szCs w:val="20"/>
          <w:lang w:val="en-US"/>
        </w:rPr>
        <w:t>http://www.ohchr.org/EN/Issues/Pages/WhatareHumanRights.aspx</w:t>
      </w:r>
    </w:p>
    <w:p w14:paraId="7600E771" w14:textId="77777777" w:rsidR="00940357" w:rsidRPr="00F03DF4" w:rsidRDefault="00940357" w:rsidP="00F03DF4">
      <w:pPr>
        <w:spacing w:after="0" w:line="240" w:lineRule="auto"/>
        <w:rPr>
          <w:sz w:val="20"/>
          <w:szCs w:val="20"/>
        </w:rPr>
      </w:pPr>
    </w:p>
    <w:p w14:paraId="039444FA" w14:textId="40FF2A0D" w:rsidR="004E3374" w:rsidRPr="00F03DF4" w:rsidRDefault="005E1D90" w:rsidP="00F03DF4">
      <w:pPr>
        <w:spacing w:after="0" w:line="240" w:lineRule="auto"/>
        <w:rPr>
          <w:sz w:val="20"/>
          <w:szCs w:val="20"/>
        </w:rPr>
      </w:pPr>
      <w:r w:rsidRPr="00F03DF4">
        <w:rPr>
          <w:rFonts w:cs="Calibri"/>
          <w:bCs/>
          <w:sz w:val="20"/>
          <w:szCs w:val="20"/>
          <w:lang w:eastAsia="en-AU"/>
        </w:rPr>
        <w:t xml:space="preserve">Ortoleva, S. &amp; Lewis, H. (2012) </w:t>
      </w:r>
      <w:r w:rsidRPr="009C152F">
        <w:rPr>
          <w:rFonts w:cs="Calibri"/>
          <w:bCs/>
          <w:i/>
          <w:sz w:val="20"/>
          <w:szCs w:val="20"/>
          <w:lang w:eastAsia="en-AU"/>
        </w:rPr>
        <w:t>Forgotten sisters: A report on violence against women with disabilities: An overview of its nature, scope, causes and consequences</w:t>
      </w:r>
      <w:r w:rsidR="009E0A45">
        <w:rPr>
          <w:rFonts w:cs="Calibri"/>
          <w:bCs/>
          <w:i/>
          <w:sz w:val="20"/>
          <w:szCs w:val="20"/>
          <w:lang w:eastAsia="en-AU"/>
        </w:rPr>
        <w:t>,</w:t>
      </w:r>
      <w:r w:rsidRPr="00F03DF4">
        <w:rPr>
          <w:rFonts w:cs="Calibri"/>
          <w:bCs/>
          <w:sz w:val="20"/>
          <w:szCs w:val="20"/>
          <w:lang w:eastAsia="en-AU"/>
        </w:rPr>
        <w:t xml:space="preserve"> </w:t>
      </w:r>
      <w:proofErr w:type="spellStart"/>
      <w:r w:rsidRPr="00F03DF4">
        <w:rPr>
          <w:rFonts w:cs="Calibri"/>
          <w:bCs/>
          <w:sz w:val="20"/>
          <w:szCs w:val="20"/>
          <w:lang w:eastAsia="en-AU"/>
        </w:rPr>
        <w:t>Northeastern</w:t>
      </w:r>
      <w:proofErr w:type="spellEnd"/>
      <w:r w:rsidRPr="00F03DF4">
        <w:rPr>
          <w:rFonts w:cs="Calibri"/>
          <w:bCs/>
          <w:sz w:val="20"/>
          <w:szCs w:val="20"/>
          <w:lang w:eastAsia="en-AU"/>
        </w:rPr>
        <w:t xml:space="preserve"> University School of Law Research Paper, 104-2012. Accessed online October 2014 at: </w:t>
      </w:r>
      <w:r w:rsidRPr="009E0A45">
        <w:rPr>
          <w:rFonts w:cs="Calibri"/>
          <w:bCs/>
          <w:sz w:val="20"/>
          <w:szCs w:val="20"/>
          <w:lang w:eastAsia="en-AU"/>
        </w:rPr>
        <w:t>http://papers.ssrn.com/sol3/papers.cfm?abstract_id=2133332</w:t>
      </w:r>
    </w:p>
    <w:p w14:paraId="0842074A" w14:textId="77777777" w:rsidR="005E1D90" w:rsidRPr="00F03DF4" w:rsidRDefault="005E1D90" w:rsidP="00F03DF4">
      <w:pPr>
        <w:spacing w:after="0" w:line="240" w:lineRule="auto"/>
        <w:rPr>
          <w:sz w:val="20"/>
          <w:szCs w:val="20"/>
        </w:rPr>
      </w:pPr>
    </w:p>
    <w:p w14:paraId="3B1F6240" w14:textId="04D75F3C" w:rsidR="003458C4" w:rsidRPr="00F03DF4" w:rsidRDefault="003458C4" w:rsidP="00F03DF4">
      <w:pPr>
        <w:spacing w:after="0" w:line="240" w:lineRule="auto"/>
        <w:rPr>
          <w:sz w:val="20"/>
          <w:szCs w:val="20"/>
        </w:rPr>
      </w:pPr>
      <w:r w:rsidRPr="00F03DF4">
        <w:rPr>
          <w:sz w:val="20"/>
          <w:szCs w:val="20"/>
        </w:rPr>
        <w:t xml:space="preserve">Our Watch (2014) </w:t>
      </w:r>
      <w:r w:rsidRPr="009C152F">
        <w:rPr>
          <w:i/>
          <w:sz w:val="20"/>
          <w:szCs w:val="20"/>
        </w:rPr>
        <w:t>Five Year Strategic Plan</w:t>
      </w:r>
      <w:r w:rsidR="009E0A45">
        <w:rPr>
          <w:sz w:val="20"/>
          <w:szCs w:val="20"/>
        </w:rPr>
        <w:t>,</w:t>
      </w:r>
      <w:r w:rsidRPr="00F03DF4">
        <w:rPr>
          <w:sz w:val="20"/>
          <w:szCs w:val="20"/>
        </w:rPr>
        <w:t xml:space="preserve"> Our Watch, Melbourne. Accessed online January 2015 at: </w:t>
      </w:r>
      <w:r w:rsidRPr="009E0A45">
        <w:rPr>
          <w:sz w:val="20"/>
          <w:szCs w:val="20"/>
        </w:rPr>
        <w:t>http://www.ourwatch.org.au/MediaLibraries/OurWatch/Images/ourwatch_5yrstrategic-plan.pdf</w:t>
      </w:r>
    </w:p>
    <w:p w14:paraId="3E08F7C2" w14:textId="77777777" w:rsidR="003458C4" w:rsidRPr="00F03DF4" w:rsidRDefault="003458C4" w:rsidP="00F03DF4">
      <w:pPr>
        <w:spacing w:after="0" w:line="240" w:lineRule="auto"/>
        <w:rPr>
          <w:sz w:val="20"/>
          <w:szCs w:val="20"/>
        </w:rPr>
      </w:pPr>
    </w:p>
    <w:p w14:paraId="1307292C" w14:textId="17FD13CF" w:rsidR="009402BD" w:rsidRPr="00F03DF4" w:rsidRDefault="009402BD" w:rsidP="00F03DF4">
      <w:pPr>
        <w:spacing w:after="0" w:line="240" w:lineRule="auto"/>
        <w:rPr>
          <w:sz w:val="20"/>
          <w:szCs w:val="20"/>
        </w:rPr>
      </w:pPr>
      <w:proofErr w:type="gramStart"/>
      <w:r w:rsidRPr="00F03DF4">
        <w:rPr>
          <w:sz w:val="20"/>
          <w:szCs w:val="20"/>
        </w:rPr>
        <w:t xml:space="preserve">People with Disability Australia (2013) </w:t>
      </w:r>
      <w:r w:rsidRPr="009C152F">
        <w:rPr>
          <w:i/>
          <w:sz w:val="20"/>
          <w:szCs w:val="20"/>
        </w:rPr>
        <w:t>Key figures about women and girl</w:t>
      </w:r>
      <w:r w:rsidR="009E0A45">
        <w:rPr>
          <w:i/>
          <w:sz w:val="20"/>
          <w:szCs w:val="20"/>
        </w:rPr>
        <w:t>s</w:t>
      </w:r>
      <w:r w:rsidRPr="009C152F">
        <w:rPr>
          <w:i/>
          <w:sz w:val="20"/>
          <w:szCs w:val="20"/>
        </w:rPr>
        <w:t xml:space="preserve"> with disability</w:t>
      </w:r>
      <w:r w:rsidRPr="00F03DF4">
        <w:rPr>
          <w:sz w:val="20"/>
          <w:szCs w:val="20"/>
        </w:rPr>
        <w:t>.</w:t>
      </w:r>
      <w:proofErr w:type="gramEnd"/>
      <w:r w:rsidRPr="00F03DF4">
        <w:rPr>
          <w:sz w:val="20"/>
          <w:szCs w:val="20"/>
        </w:rPr>
        <w:t xml:space="preserve"> Facts &amp; figures – S</w:t>
      </w:r>
      <w:r w:rsidR="009E0A45">
        <w:rPr>
          <w:sz w:val="20"/>
          <w:szCs w:val="20"/>
        </w:rPr>
        <w:t>top the Violence Project</w:t>
      </w:r>
      <w:r w:rsidRPr="00F03DF4">
        <w:rPr>
          <w:sz w:val="20"/>
          <w:szCs w:val="20"/>
        </w:rPr>
        <w:t xml:space="preserve">. Available at: </w:t>
      </w:r>
      <w:r w:rsidR="009C152F" w:rsidRPr="00B11844">
        <w:rPr>
          <w:sz w:val="20"/>
          <w:szCs w:val="20"/>
        </w:rPr>
        <w:t>http://www.stvp.org.au/stats.htm</w:t>
      </w:r>
    </w:p>
    <w:p w14:paraId="14C32F1D" w14:textId="77777777" w:rsidR="009402BD" w:rsidRPr="00F03DF4" w:rsidRDefault="009402BD" w:rsidP="00F03DF4">
      <w:pPr>
        <w:spacing w:after="0" w:line="240" w:lineRule="auto"/>
        <w:rPr>
          <w:sz w:val="20"/>
          <w:szCs w:val="20"/>
        </w:rPr>
      </w:pPr>
    </w:p>
    <w:p w14:paraId="3206A57C" w14:textId="436AD0E5" w:rsidR="009C152F" w:rsidRDefault="004E3374" w:rsidP="00F03DF4">
      <w:pPr>
        <w:pStyle w:val="FootnoteText"/>
        <w:rPr>
          <w:rFonts w:ascii="Arial" w:hAnsi="Arial" w:cs="Arial"/>
          <w:sz w:val="20"/>
          <w:szCs w:val="20"/>
        </w:rPr>
      </w:pPr>
      <w:r w:rsidRPr="00F03DF4">
        <w:rPr>
          <w:rFonts w:ascii="Arial" w:hAnsi="Arial" w:cs="Arial"/>
          <w:sz w:val="20"/>
          <w:szCs w:val="20"/>
        </w:rPr>
        <w:t>Phillips, J. (</w:t>
      </w:r>
      <w:r w:rsidR="00B11844">
        <w:rPr>
          <w:rFonts w:ascii="Arial" w:hAnsi="Arial" w:cs="Arial"/>
          <w:sz w:val="20"/>
          <w:szCs w:val="20"/>
        </w:rPr>
        <w:t xml:space="preserve">6 May </w:t>
      </w:r>
      <w:r w:rsidRPr="00F03DF4">
        <w:rPr>
          <w:rFonts w:ascii="Arial" w:hAnsi="Arial" w:cs="Arial"/>
          <w:sz w:val="20"/>
          <w:szCs w:val="20"/>
        </w:rPr>
        <w:t xml:space="preserve">2014) </w:t>
      </w:r>
      <w:r w:rsidRPr="009E0A45">
        <w:rPr>
          <w:rFonts w:ascii="Arial" w:hAnsi="Arial" w:cs="Arial"/>
          <w:sz w:val="20"/>
          <w:szCs w:val="20"/>
        </w:rPr>
        <w:t>Domestic violence: Rachelle Yeo's father urges men to address 'national human rights disaster</w:t>
      </w:r>
      <w:r w:rsidR="009E0A45">
        <w:rPr>
          <w:rFonts w:ascii="Arial" w:hAnsi="Arial" w:cs="Arial"/>
          <w:i/>
          <w:sz w:val="20"/>
          <w:szCs w:val="20"/>
        </w:rPr>
        <w:t>,</w:t>
      </w:r>
      <w:r w:rsidRPr="00F03DF4">
        <w:rPr>
          <w:rFonts w:ascii="Arial" w:hAnsi="Arial" w:cs="Arial"/>
          <w:sz w:val="20"/>
          <w:szCs w:val="20"/>
        </w:rPr>
        <w:t xml:space="preserve"> ABC News</w:t>
      </w:r>
      <w:r w:rsidR="009E0A45">
        <w:rPr>
          <w:rFonts w:ascii="Arial" w:hAnsi="Arial" w:cs="Arial"/>
          <w:sz w:val="20"/>
          <w:szCs w:val="20"/>
        </w:rPr>
        <w:t>. A</w:t>
      </w:r>
      <w:r w:rsidRPr="00F03DF4">
        <w:rPr>
          <w:rFonts w:ascii="Arial" w:hAnsi="Arial" w:cs="Arial"/>
          <w:sz w:val="20"/>
          <w:szCs w:val="20"/>
        </w:rPr>
        <w:t xml:space="preserve">ccessed online at: </w:t>
      </w:r>
      <w:r w:rsidRPr="009E0A45">
        <w:rPr>
          <w:rFonts w:ascii="Arial" w:hAnsi="Arial" w:cs="Arial"/>
          <w:sz w:val="20"/>
          <w:szCs w:val="20"/>
        </w:rPr>
        <w:t>http://www.abc.net.au/news/2014-05-06/rachelle-yeos-father-pleads-for-change/5427002</w:t>
      </w:r>
    </w:p>
    <w:p w14:paraId="442769D6" w14:textId="77777777" w:rsidR="004E3374" w:rsidRPr="00F03DF4" w:rsidRDefault="004E3374" w:rsidP="00F03DF4">
      <w:pPr>
        <w:spacing w:after="0" w:line="240" w:lineRule="auto"/>
        <w:rPr>
          <w:sz w:val="20"/>
          <w:szCs w:val="20"/>
        </w:rPr>
      </w:pPr>
    </w:p>
    <w:p w14:paraId="1D72CB11" w14:textId="47065E64" w:rsidR="00712987" w:rsidRPr="00F03DF4" w:rsidRDefault="007C5EC3" w:rsidP="00F03DF4">
      <w:pPr>
        <w:spacing w:after="0" w:line="240" w:lineRule="auto"/>
        <w:rPr>
          <w:sz w:val="20"/>
          <w:szCs w:val="20"/>
        </w:rPr>
      </w:pPr>
      <w:r w:rsidRPr="00F03DF4">
        <w:rPr>
          <w:sz w:val="20"/>
          <w:szCs w:val="20"/>
        </w:rPr>
        <w:t>Plummer</w:t>
      </w:r>
      <w:r w:rsidR="00B11844">
        <w:rPr>
          <w:sz w:val="20"/>
          <w:szCs w:val="20"/>
        </w:rPr>
        <w:t>, S.</w:t>
      </w:r>
      <w:r w:rsidRPr="00F03DF4">
        <w:rPr>
          <w:sz w:val="20"/>
          <w:szCs w:val="20"/>
        </w:rPr>
        <w:t xml:space="preserve"> &amp; Findley</w:t>
      </w:r>
      <w:r w:rsidR="00B11844">
        <w:rPr>
          <w:sz w:val="20"/>
          <w:szCs w:val="20"/>
        </w:rPr>
        <w:t>, P.</w:t>
      </w:r>
      <w:r w:rsidRPr="00F03DF4">
        <w:rPr>
          <w:sz w:val="20"/>
          <w:szCs w:val="20"/>
        </w:rPr>
        <w:t xml:space="preserve"> </w:t>
      </w:r>
      <w:r w:rsidR="009E0A45">
        <w:rPr>
          <w:sz w:val="20"/>
          <w:szCs w:val="20"/>
        </w:rPr>
        <w:t>(</w:t>
      </w:r>
      <w:r w:rsidRPr="00F03DF4">
        <w:rPr>
          <w:sz w:val="20"/>
          <w:szCs w:val="20"/>
        </w:rPr>
        <w:t>2012</w:t>
      </w:r>
      <w:r w:rsidR="009E0A45">
        <w:rPr>
          <w:sz w:val="20"/>
          <w:szCs w:val="20"/>
        </w:rPr>
        <w:t>)</w:t>
      </w:r>
      <w:r w:rsidRPr="00F03DF4">
        <w:rPr>
          <w:sz w:val="20"/>
          <w:szCs w:val="20"/>
        </w:rPr>
        <w:t xml:space="preserve"> cited in </w:t>
      </w:r>
      <w:proofErr w:type="spellStart"/>
      <w:r w:rsidR="00712987" w:rsidRPr="00F03DF4">
        <w:rPr>
          <w:sz w:val="20"/>
          <w:szCs w:val="20"/>
        </w:rPr>
        <w:t>Frawley</w:t>
      </w:r>
      <w:proofErr w:type="spellEnd"/>
      <w:r w:rsidR="00712987" w:rsidRPr="00F03DF4">
        <w:rPr>
          <w:sz w:val="20"/>
          <w:szCs w:val="20"/>
        </w:rPr>
        <w:t xml:space="preserve">, P., Dyson, S., Robinson, S. &amp; Dixon, J. (2015) </w:t>
      </w:r>
      <w:r w:rsidR="00712987" w:rsidRPr="009C152F">
        <w:rPr>
          <w:i/>
          <w:sz w:val="20"/>
          <w:szCs w:val="20"/>
        </w:rPr>
        <w:t>What does it take</w:t>
      </w:r>
      <w:proofErr w:type="gramStart"/>
      <w:r w:rsidR="00712987" w:rsidRPr="009C152F">
        <w:rPr>
          <w:i/>
          <w:sz w:val="20"/>
          <w:szCs w:val="20"/>
        </w:rPr>
        <w:t>?:</w:t>
      </w:r>
      <w:proofErr w:type="gramEnd"/>
      <w:r w:rsidR="00712987" w:rsidRPr="009C152F">
        <w:rPr>
          <w:i/>
          <w:sz w:val="20"/>
          <w:szCs w:val="20"/>
        </w:rPr>
        <w:t xml:space="preserve"> Developing informed and effective tertiary responses to violence and abuse of women and girls with disabilities in Australia</w:t>
      </w:r>
      <w:r w:rsidR="00712987" w:rsidRPr="00F03DF4">
        <w:rPr>
          <w:sz w:val="20"/>
          <w:szCs w:val="20"/>
        </w:rPr>
        <w:t>. A</w:t>
      </w:r>
      <w:r w:rsidR="009E0A45">
        <w:rPr>
          <w:sz w:val="20"/>
          <w:szCs w:val="20"/>
        </w:rPr>
        <w:t>ustralia’s National Research Organisation for Women’s Safety</w:t>
      </w:r>
      <w:r w:rsidR="00712987" w:rsidRPr="00F03DF4">
        <w:rPr>
          <w:sz w:val="20"/>
          <w:szCs w:val="20"/>
        </w:rPr>
        <w:t xml:space="preserve"> Landscapes State of knowledge, Issue 3, ANROWS, Sydney.</w:t>
      </w:r>
    </w:p>
    <w:p w14:paraId="7634C3D1" w14:textId="77777777" w:rsidR="007C5EC3" w:rsidRPr="00F03DF4" w:rsidRDefault="007C5EC3" w:rsidP="00F03DF4">
      <w:pPr>
        <w:spacing w:after="0" w:line="240" w:lineRule="auto"/>
        <w:rPr>
          <w:sz w:val="20"/>
          <w:szCs w:val="20"/>
        </w:rPr>
      </w:pPr>
    </w:p>
    <w:p w14:paraId="3713FCBA" w14:textId="3A53720B" w:rsidR="004E3374" w:rsidRPr="00F03DF4" w:rsidRDefault="004E3374" w:rsidP="00F03DF4">
      <w:pPr>
        <w:spacing w:after="0" w:line="240" w:lineRule="auto"/>
        <w:rPr>
          <w:sz w:val="20"/>
          <w:szCs w:val="20"/>
        </w:rPr>
      </w:pPr>
      <w:proofErr w:type="spellStart"/>
      <w:r w:rsidRPr="00F03DF4">
        <w:rPr>
          <w:rFonts w:cs="Arial"/>
          <w:sz w:val="20"/>
          <w:szCs w:val="20"/>
        </w:rPr>
        <w:t>SafePlace</w:t>
      </w:r>
      <w:proofErr w:type="spellEnd"/>
      <w:r w:rsidRPr="00F03DF4">
        <w:rPr>
          <w:rFonts w:cs="Arial"/>
          <w:sz w:val="20"/>
          <w:szCs w:val="20"/>
        </w:rPr>
        <w:t xml:space="preserve"> Institute (2000) </w:t>
      </w:r>
      <w:r w:rsidRPr="00F03DF4">
        <w:rPr>
          <w:rFonts w:cs="Arial"/>
          <w:i/>
          <w:sz w:val="20"/>
          <w:szCs w:val="20"/>
        </w:rPr>
        <w:t>Stop the Violence, Break the Silence Training Guide &amp; Resource Kit</w:t>
      </w:r>
      <w:r w:rsidR="009E0A45">
        <w:rPr>
          <w:rFonts w:cs="Arial"/>
          <w:i/>
          <w:sz w:val="20"/>
          <w:szCs w:val="20"/>
        </w:rPr>
        <w:t>,</w:t>
      </w:r>
      <w:r w:rsidRPr="00F03DF4">
        <w:rPr>
          <w:rFonts w:cs="Arial"/>
          <w:sz w:val="20"/>
          <w:szCs w:val="20"/>
        </w:rPr>
        <w:t xml:space="preserve"> Austin, </w:t>
      </w:r>
      <w:proofErr w:type="gramStart"/>
      <w:r w:rsidRPr="00F03DF4">
        <w:rPr>
          <w:rFonts w:cs="Arial"/>
          <w:sz w:val="20"/>
          <w:szCs w:val="20"/>
        </w:rPr>
        <w:t>Texas</w:t>
      </w:r>
      <w:proofErr w:type="gramEnd"/>
      <w:r w:rsidRPr="00F03DF4">
        <w:rPr>
          <w:rFonts w:cs="Arial"/>
          <w:sz w:val="20"/>
          <w:szCs w:val="20"/>
        </w:rPr>
        <w:t>.</w:t>
      </w:r>
    </w:p>
    <w:p w14:paraId="14D33813" w14:textId="77777777" w:rsidR="004E3374" w:rsidRPr="00F03DF4" w:rsidRDefault="004E3374" w:rsidP="00F03DF4">
      <w:pPr>
        <w:spacing w:after="0" w:line="240" w:lineRule="auto"/>
        <w:rPr>
          <w:sz w:val="20"/>
          <w:szCs w:val="20"/>
        </w:rPr>
      </w:pPr>
    </w:p>
    <w:p w14:paraId="0EF8A919" w14:textId="73DCA79F" w:rsidR="001A26D0" w:rsidRPr="00F03DF4" w:rsidRDefault="001A26D0" w:rsidP="00F03DF4">
      <w:pPr>
        <w:spacing w:after="0" w:line="240" w:lineRule="auto"/>
        <w:jc w:val="both"/>
        <w:rPr>
          <w:rFonts w:cs="Calibri"/>
          <w:sz w:val="20"/>
          <w:szCs w:val="20"/>
        </w:rPr>
      </w:pPr>
      <w:proofErr w:type="spellStart"/>
      <w:r w:rsidRPr="00F03DF4">
        <w:rPr>
          <w:rFonts w:cs="Calibri"/>
          <w:sz w:val="20"/>
          <w:szCs w:val="20"/>
        </w:rPr>
        <w:t>Stimpson</w:t>
      </w:r>
      <w:proofErr w:type="spellEnd"/>
      <w:r w:rsidRPr="00F03DF4">
        <w:rPr>
          <w:rFonts w:cs="Calibri"/>
          <w:sz w:val="20"/>
          <w:szCs w:val="20"/>
        </w:rPr>
        <w:t xml:space="preserve"> &amp; Best</w:t>
      </w:r>
      <w:r w:rsidR="00B11844">
        <w:rPr>
          <w:rFonts w:cs="Calibri"/>
          <w:sz w:val="20"/>
          <w:szCs w:val="20"/>
        </w:rPr>
        <w:t>,</w:t>
      </w:r>
      <w:r w:rsidRPr="00F03DF4">
        <w:rPr>
          <w:rFonts w:cs="Calibri"/>
          <w:sz w:val="20"/>
          <w:szCs w:val="20"/>
        </w:rPr>
        <w:t xml:space="preserve"> cited in Elman, A. (2005) </w:t>
      </w:r>
      <w:r w:rsidRPr="009C152F">
        <w:rPr>
          <w:rFonts w:cs="Calibri"/>
          <w:i/>
          <w:sz w:val="20"/>
          <w:szCs w:val="20"/>
        </w:rPr>
        <w:t xml:space="preserve">Confronting the </w:t>
      </w:r>
      <w:r w:rsidR="009E0A45">
        <w:rPr>
          <w:rFonts w:cs="Calibri"/>
          <w:i/>
          <w:sz w:val="20"/>
          <w:szCs w:val="20"/>
        </w:rPr>
        <w:t>s</w:t>
      </w:r>
      <w:r w:rsidRPr="009C152F">
        <w:rPr>
          <w:rFonts w:cs="Calibri"/>
          <w:i/>
          <w:sz w:val="20"/>
          <w:szCs w:val="20"/>
        </w:rPr>
        <w:t xml:space="preserve">exual </w:t>
      </w:r>
      <w:r w:rsidR="009E0A45">
        <w:rPr>
          <w:rFonts w:cs="Calibri"/>
          <w:i/>
          <w:sz w:val="20"/>
          <w:szCs w:val="20"/>
        </w:rPr>
        <w:t>a</w:t>
      </w:r>
      <w:r w:rsidRPr="009C152F">
        <w:rPr>
          <w:rFonts w:cs="Calibri"/>
          <w:i/>
          <w:sz w:val="20"/>
          <w:szCs w:val="20"/>
        </w:rPr>
        <w:t xml:space="preserve">buse of </w:t>
      </w:r>
      <w:r w:rsidR="009E0A45">
        <w:rPr>
          <w:rFonts w:cs="Calibri"/>
          <w:i/>
          <w:sz w:val="20"/>
          <w:szCs w:val="20"/>
        </w:rPr>
        <w:t>w</w:t>
      </w:r>
      <w:r w:rsidRPr="009C152F">
        <w:rPr>
          <w:rFonts w:cs="Calibri"/>
          <w:i/>
          <w:sz w:val="20"/>
          <w:szCs w:val="20"/>
        </w:rPr>
        <w:t xml:space="preserve">omen with </w:t>
      </w:r>
      <w:r w:rsidR="009E0A45">
        <w:rPr>
          <w:rFonts w:cs="Calibri"/>
          <w:i/>
          <w:sz w:val="20"/>
          <w:szCs w:val="20"/>
        </w:rPr>
        <w:t>d</w:t>
      </w:r>
      <w:r w:rsidRPr="009C152F">
        <w:rPr>
          <w:rFonts w:cs="Calibri"/>
          <w:i/>
          <w:sz w:val="20"/>
          <w:szCs w:val="20"/>
        </w:rPr>
        <w:t>isabilities</w:t>
      </w:r>
      <w:r w:rsidR="009E0A45">
        <w:rPr>
          <w:rFonts w:cs="Calibri"/>
          <w:i/>
          <w:sz w:val="20"/>
          <w:szCs w:val="20"/>
        </w:rPr>
        <w:t>,</w:t>
      </w:r>
      <w:r w:rsidRPr="00F03DF4">
        <w:rPr>
          <w:rFonts w:cs="Calibri"/>
          <w:sz w:val="20"/>
          <w:szCs w:val="20"/>
        </w:rPr>
        <w:t xml:space="preserve"> Harrisburg, PA: </w:t>
      </w:r>
      <w:proofErr w:type="spellStart"/>
      <w:r w:rsidRPr="00F03DF4">
        <w:rPr>
          <w:rFonts w:cs="Calibri"/>
          <w:sz w:val="20"/>
          <w:szCs w:val="20"/>
        </w:rPr>
        <w:t>VAWnet</w:t>
      </w:r>
      <w:proofErr w:type="spellEnd"/>
      <w:r w:rsidRPr="00F03DF4">
        <w:rPr>
          <w:rFonts w:cs="Calibri"/>
          <w:sz w:val="20"/>
          <w:szCs w:val="20"/>
        </w:rPr>
        <w:t xml:space="preserve">, a project of the National Resource </w:t>
      </w:r>
      <w:proofErr w:type="spellStart"/>
      <w:r w:rsidRPr="00F03DF4">
        <w:rPr>
          <w:rFonts w:cs="Calibri"/>
          <w:sz w:val="20"/>
          <w:szCs w:val="20"/>
        </w:rPr>
        <w:t>Center</w:t>
      </w:r>
      <w:proofErr w:type="spellEnd"/>
      <w:r w:rsidRPr="00F03DF4">
        <w:rPr>
          <w:rFonts w:cs="Calibri"/>
          <w:sz w:val="20"/>
          <w:szCs w:val="20"/>
        </w:rPr>
        <w:t xml:space="preserve"> on Domestic Violence/Pennsylvania Coalition Against Domestic Violence.</w:t>
      </w:r>
    </w:p>
    <w:p w14:paraId="270892E9" w14:textId="77777777" w:rsidR="001A26D0" w:rsidRPr="00F03DF4" w:rsidRDefault="001A26D0" w:rsidP="00F03DF4">
      <w:pPr>
        <w:spacing w:after="0" w:line="240" w:lineRule="auto"/>
        <w:rPr>
          <w:sz w:val="20"/>
          <w:szCs w:val="20"/>
        </w:rPr>
      </w:pPr>
    </w:p>
    <w:p w14:paraId="5355F0C7" w14:textId="77777777" w:rsidR="004E3374" w:rsidRPr="00F03DF4" w:rsidRDefault="004E3374" w:rsidP="00F03DF4">
      <w:pPr>
        <w:widowControl w:val="0"/>
        <w:autoSpaceDE w:val="0"/>
        <w:autoSpaceDN w:val="0"/>
        <w:adjustRightInd w:val="0"/>
        <w:spacing w:after="0" w:line="240" w:lineRule="auto"/>
        <w:rPr>
          <w:rFonts w:cs="Times"/>
          <w:sz w:val="20"/>
          <w:szCs w:val="20"/>
          <w:lang w:val="en-US"/>
        </w:rPr>
      </w:pPr>
      <w:r w:rsidRPr="00F03DF4">
        <w:rPr>
          <w:rFonts w:cs="Times"/>
          <w:sz w:val="20"/>
          <w:szCs w:val="20"/>
          <w:lang w:val="en-US"/>
        </w:rPr>
        <w:t xml:space="preserve">Swift, K. (2013) </w:t>
      </w:r>
      <w:r w:rsidRPr="00F03DF4">
        <w:rPr>
          <w:rFonts w:cs="Times"/>
          <w:i/>
          <w:sz w:val="20"/>
          <w:szCs w:val="20"/>
          <w:lang w:val="en-US"/>
        </w:rPr>
        <w:t>Women with disabilities and violence: Challenges and visions in the Asia Pacific Region</w:t>
      </w:r>
      <w:r w:rsidRPr="00F03DF4">
        <w:rPr>
          <w:rFonts w:cs="Times"/>
          <w:sz w:val="20"/>
          <w:szCs w:val="20"/>
          <w:lang w:val="en-US"/>
        </w:rPr>
        <w:t xml:space="preserve">. </w:t>
      </w:r>
      <w:proofErr w:type="gramStart"/>
      <w:r w:rsidRPr="00F03DF4">
        <w:rPr>
          <w:rFonts w:cs="Times"/>
          <w:sz w:val="20"/>
          <w:szCs w:val="20"/>
          <w:lang w:val="en-US"/>
        </w:rPr>
        <w:t>Presentation at the CSW57 Side Event, 8 March 2013, United Nations.</w:t>
      </w:r>
      <w:proofErr w:type="gramEnd"/>
    </w:p>
    <w:p w14:paraId="4AEA267F" w14:textId="77777777" w:rsidR="006E49B6" w:rsidRPr="00F03DF4" w:rsidRDefault="006E49B6" w:rsidP="00F03DF4">
      <w:pPr>
        <w:spacing w:after="0" w:line="240" w:lineRule="auto"/>
        <w:rPr>
          <w:sz w:val="20"/>
          <w:szCs w:val="20"/>
        </w:rPr>
      </w:pPr>
    </w:p>
    <w:p w14:paraId="13D3BAFE" w14:textId="6CC471DC" w:rsidR="006E49B6" w:rsidRPr="00F03DF4" w:rsidRDefault="006E49B6" w:rsidP="00F03DF4">
      <w:pPr>
        <w:spacing w:after="0" w:line="240" w:lineRule="auto"/>
        <w:rPr>
          <w:sz w:val="20"/>
          <w:szCs w:val="20"/>
        </w:rPr>
      </w:pPr>
      <w:r w:rsidRPr="00F03DF4">
        <w:rPr>
          <w:sz w:val="20"/>
          <w:szCs w:val="20"/>
        </w:rPr>
        <w:t>Turnbull, Hon. M. (</w:t>
      </w:r>
      <w:r w:rsidR="00B11844">
        <w:rPr>
          <w:sz w:val="20"/>
          <w:szCs w:val="20"/>
        </w:rPr>
        <w:t xml:space="preserve">24 September </w:t>
      </w:r>
      <w:r w:rsidRPr="00F03DF4">
        <w:rPr>
          <w:sz w:val="20"/>
          <w:szCs w:val="20"/>
        </w:rPr>
        <w:t xml:space="preserve">2015) Turnbull vows to make violence against women </w:t>
      </w:r>
      <w:r w:rsidR="00B11844">
        <w:rPr>
          <w:sz w:val="20"/>
          <w:szCs w:val="20"/>
        </w:rPr>
        <w:t>‘</w:t>
      </w:r>
      <w:r w:rsidRPr="00F03DF4">
        <w:rPr>
          <w:sz w:val="20"/>
          <w:szCs w:val="20"/>
        </w:rPr>
        <w:t>un-Australian</w:t>
      </w:r>
      <w:r w:rsidR="00B11844">
        <w:rPr>
          <w:sz w:val="20"/>
          <w:szCs w:val="20"/>
        </w:rPr>
        <w:t>’</w:t>
      </w:r>
      <w:r w:rsidRPr="00F03DF4">
        <w:rPr>
          <w:sz w:val="20"/>
          <w:szCs w:val="20"/>
        </w:rPr>
        <w:t xml:space="preserve">, </w:t>
      </w:r>
      <w:r w:rsidRPr="00F03DF4">
        <w:rPr>
          <w:i/>
          <w:sz w:val="20"/>
          <w:szCs w:val="20"/>
        </w:rPr>
        <w:t>ABC News</w:t>
      </w:r>
      <w:r w:rsidR="009E0A45">
        <w:rPr>
          <w:sz w:val="20"/>
          <w:szCs w:val="20"/>
        </w:rPr>
        <w:t>.</w:t>
      </w:r>
      <w:r w:rsidRPr="00F03DF4">
        <w:rPr>
          <w:sz w:val="20"/>
          <w:szCs w:val="20"/>
        </w:rPr>
        <w:t xml:space="preserve"> Accessed online 25 September 2015 at </w:t>
      </w:r>
      <w:r w:rsidRPr="009E0A45">
        <w:rPr>
          <w:sz w:val="20"/>
          <w:szCs w:val="20"/>
        </w:rPr>
        <w:t>http://www.abc.net.au/news/2015-09-24/turnbull-vows-to-make-violence-against-women-un/6803226</w:t>
      </w:r>
      <w:r w:rsidRPr="00F03DF4">
        <w:rPr>
          <w:sz w:val="20"/>
          <w:szCs w:val="20"/>
        </w:rPr>
        <w:t xml:space="preserve"> </w:t>
      </w:r>
    </w:p>
    <w:p w14:paraId="3CB9687B" w14:textId="77777777" w:rsidR="006E49B6" w:rsidRPr="00F03DF4" w:rsidRDefault="006E49B6" w:rsidP="00F03DF4">
      <w:pPr>
        <w:spacing w:after="0" w:line="240" w:lineRule="auto"/>
        <w:rPr>
          <w:sz w:val="20"/>
          <w:szCs w:val="20"/>
        </w:rPr>
      </w:pPr>
    </w:p>
    <w:p w14:paraId="3AC34D66" w14:textId="66437DF5" w:rsidR="004E3374" w:rsidRPr="00F03DF4" w:rsidRDefault="004E3374" w:rsidP="00F03DF4">
      <w:pPr>
        <w:pStyle w:val="FootnoteText"/>
        <w:rPr>
          <w:rFonts w:ascii="Arial" w:hAnsi="Arial" w:cs="Arial"/>
          <w:sz w:val="20"/>
          <w:szCs w:val="20"/>
        </w:rPr>
      </w:pPr>
      <w:r w:rsidRPr="00F03DF4">
        <w:rPr>
          <w:rFonts w:ascii="Arial" w:hAnsi="Arial" w:cs="Arial"/>
          <w:sz w:val="20"/>
          <w:szCs w:val="20"/>
        </w:rPr>
        <w:t xml:space="preserve">United Nations Committee on Economic, Social and Cultural Rights (2009) </w:t>
      </w:r>
      <w:r w:rsidRPr="00F03DF4">
        <w:rPr>
          <w:rFonts w:ascii="Arial" w:hAnsi="Arial" w:cs="Arial"/>
          <w:bCs/>
          <w:i/>
          <w:sz w:val="20"/>
          <w:szCs w:val="20"/>
        </w:rPr>
        <w:t xml:space="preserve">Concluding </w:t>
      </w:r>
      <w:r w:rsidR="009E0A45">
        <w:rPr>
          <w:rFonts w:ascii="Arial" w:hAnsi="Arial" w:cs="Arial"/>
          <w:bCs/>
          <w:i/>
          <w:sz w:val="20"/>
          <w:szCs w:val="20"/>
        </w:rPr>
        <w:t>o</w:t>
      </w:r>
      <w:r w:rsidRPr="00F03DF4">
        <w:rPr>
          <w:rFonts w:ascii="Arial" w:hAnsi="Arial" w:cs="Arial"/>
          <w:bCs/>
          <w:i/>
          <w:sz w:val="20"/>
          <w:szCs w:val="20"/>
        </w:rPr>
        <w:t>bservations of the Committee on Economic, Social and Cultural Rights: Australia</w:t>
      </w:r>
      <w:r w:rsidRPr="00F03DF4">
        <w:rPr>
          <w:rFonts w:ascii="Arial" w:hAnsi="Arial" w:cs="Arial"/>
          <w:bCs/>
          <w:sz w:val="20"/>
          <w:szCs w:val="20"/>
        </w:rPr>
        <w:t>; 12 June 2009; UN Doc.</w:t>
      </w:r>
      <w:r w:rsidRPr="00F03DF4">
        <w:rPr>
          <w:rFonts w:ascii="Arial" w:hAnsi="Arial" w:cs="Arial"/>
          <w:sz w:val="20"/>
          <w:szCs w:val="20"/>
        </w:rPr>
        <w:t xml:space="preserve"> E/C.12/AUS/CO/4</w:t>
      </w:r>
      <w:r w:rsidR="009E0A45">
        <w:rPr>
          <w:rFonts w:ascii="Arial" w:hAnsi="Arial" w:cs="Arial"/>
          <w:sz w:val="20"/>
          <w:szCs w:val="20"/>
        </w:rPr>
        <w:t>.</w:t>
      </w:r>
    </w:p>
    <w:p w14:paraId="717D0962" w14:textId="77777777" w:rsidR="004E3374" w:rsidRPr="00F03DF4" w:rsidRDefault="004E3374" w:rsidP="00F03DF4">
      <w:pPr>
        <w:spacing w:after="0" w:line="240" w:lineRule="auto"/>
        <w:rPr>
          <w:sz w:val="20"/>
          <w:szCs w:val="20"/>
        </w:rPr>
      </w:pPr>
    </w:p>
    <w:p w14:paraId="319259C2" w14:textId="77777777" w:rsidR="004E3374" w:rsidRPr="00F03DF4" w:rsidRDefault="004E3374" w:rsidP="00F03DF4">
      <w:pPr>
        <w:spacing w:after="0" w:line="240" w:lineRule="auto"/>
        <w:rPr>
          <w:sz w:val="20"/>
          <w:szCs w:val="20"/>
        </w:rPr>
      </w:pPr>
      <w:proofErr w:type="gramStart"/>
      <w:r w:rsidRPr="00F03DF4">
        <w:rPr>
          <w:rFonts w:cs="Arial"/>
          <w:sz w:val="20"/>
          <w:szCs w:val="20"/>
        </w:rPr>
        <w:t xml:space="preserve">United Nations General Assembly (2006) </w:t>
      </w:r>
      <w:r w:rsidRPr="00F03DF4">
        <w:rPr>
          <w:rFonts w:cs="Arial"/>
          <w:i/>
          <w:sz w:val="20"/>
          <w:szCs w:val="20"/>
        </w:rPr>
        <w:t>In-depth study on all forms of violence against women</w:t>
      </w:r>
      <w:r w:rsidRPr="00F03DF4">
        <w:rPr>
          <w:rFonts w:cs="Arial"/>
          <w:sz w:val="20"/>
          <w:szCs w:val="20"/>
        </w:rPr>
        <w:t>.</w:t>
      </w:r>
      <w:proofErr w:type="gramEnd"/>
      <w:r w:rsidRPr="00F03DF4">
        <w:rPr>
          <w:rFonts w:cs="Arial"/>
          <w:sz w:val="20"/>
          <w:szCs w:val="20"/>
        </w:rPr>
        <w:t xml:space="preserve"> </w:t>
      </w:r>
      <w:proofErr w:type="gramStart"/>
      <w:r w:rsidRPr="00F03DF4">
        <w:rPr>
          <w:rFonts w:cs="Arial"/>
          <w:sz w:val="20"/>
          <w:szCs w:val="20"/>
        </w:rPr>
        <w:t>Report of the Secretary-General.</w:t>
      </w:r>
      <w:proofErr w:type="gramEnd"/>
      <w:r w:rsidRPr="00F03DF4">
        <w:rPr>
          <w:rFonts w:cs="Arial"/>
          <w:sz w:val="20"/>
          <w:szCs w:val="20"/>
        </w:rPr>
        <w:t xml:space="preserve"> </w:t>
      </w:r>
      <w:proofErr w:type="gramStart"/>
      <w:r w:rsidRPr="00F03DF4">
        <w:rPr>
          <w:sz w:val="20"/>
          <w:szCs w:val="20"/>
        </w:rPr>
        <w:t>UN Doc. No.</w:t>
      </w:r>
      <w:proofErr w:type="gramEnd"/>
      <w:r w:rsidRPr="00F03DF4">
        <w:rPr>
          <w:sz w:val="20"/>
          <w:szCs w:val="20"/>
        </w:rPr>
        <w:t xml:space="preserve"> </w:t>
      </w:r>
      <w:r w:rsidRPr="00F03DF4">
        <w:rPr>
          <w:rFonts w:cs="Arial"/>
          <w:sz w:val="20"/>
          <w:szCs w:val="20"/>
        </w:rPr>
        <w:t>A/61/122/Add.1.New York.</w:t>
      </w:r>
    </w:p>
    <w:p w14:paraId="568A2CDC" w14:textId="77777777" w:rsidR="004E3374" w:rsidRPr="00F03DF4" w:rsidRDefault="004E3374" w:rsidP="00F03DF4">
      <w:pPr>
        <w:spacing w:after="0" w:line="240" w:lineRule="auto"/>
        <w:rPr>
          <w:sz w:val="20"/>
          <w:szCs w:val="20"/>
        </w:rPr>
      </w:pPr>
    </w:p>
    <w:p w14:paraId="11F2B653" w14:textId="4750EF9F" w:rsidR="004E3374" w:rsidRPr="00F03DF4" w:rsidRDefault="004E3374" w:rsidP="00F03DF4">
      <w:pPr>
        <w:pStyle w:val="NoSpacing"/>
        <w:rPr>
          <w:rFonts w:cs="Arial"/>
          <w:sz w:val="20"/>
          <w:szCs w:val="20"/>
        </w:rPr>
      </w:pPr>
      <w:r w:rsidRPr="00F03DF4">
        <w:rPr>
          <w:sz w:val="20"/>
          <w:szCs w:val="20"/>
        </w:rPr>
        <w:t>United Nations General Assembly</w:t>
      </w:r>
      <w:r w:rsidRPr="00F03DF4">
        <w:rPr>
          <w:rFonts w:cs="Arial"/>
          <w:sz w:val="20"/>
          <w:szCs w:val="20"/>
        </w:rPr>
        <w:t xml:space="preserve"> (2011) Resolution adopted by the Human Rights Council (2011) </w:t>
      </w:r>
      <w:r w:rsidRPr="00F03DF4">
        <w:rPr>
          <w:rFonts w:cs="Arial"/>
          <w:i/>
          <w:sz w:val="20"/>
          <w:szCs w:val="20"/>
        </w:rPr>
        <w:t xml:space="preserve">Accelerating efforts to eliminate all forms of violence against women: ensuring due diligence in protection. </w:t>
      </w:r>
      <w:proofErr w:type="gramStart"/>
      <w:r w:rsidRPr="00F03DF4">
        <w:rPr>
          <w:sz w:val="20"/>
          <w:szCs w:val="20"/>
        </w:rPr>
        <w:t>UN Doc. No.</w:t>
      </w:r>
      <w:proofErr w:type="gramEnd"/>
      <w:r w:rsidRPr="00F03DF4">
        <w:rPr>
          <w:rFonts w:cs="Arial"/>
          <w:sz w:val="20"/>
          <w:szCs w:val="20"/>
        </w:rPr>
        <w:t xml:space="preserve"> A/HRC/RES/17/11.</w:t>
      </w:r>
    </w:p>
    <w:p w14:paraId="79C0A720" w14:textId="77777777" w:rsidR="00B11844" w:rsidRDefault="00B11844" w:rsidP="00B11844">
      <w:pPr>
        <w:spacing w:after="0" w:line="240" w:lineRule="auto"/>
        <w:rPr>
          <w:sz w:val="20"/>
          <w:szCs w:val="20"/>
        </w:rPr>
      </w:pPr>
    </w:p>
    <w:p w14:paraId="5C73D1CD" w14:textId="77777777" w:rsidR="00B11844" w:rsidRPr="00F03DF4" w:rsidRDefault="00B11844" w:rsidP="00B11844">
      <w:pPr>
        <w:spacing w:after="0" w:line="240" w:lineRule="auto"/>
        <w:rPr>
          <w:sz w:val="20"/>
          <w:szCs w:val="20"/>
        </w:rPr>
      </w:pPr>
      <w:r w:rsidRPr="00F03DF4">
        <w:rPr>
          <w:sz w:val="20"/>
          <w:szCs w:val="20"/>
        </w:rPr>
        <w:t xml:space="preserve">United Nations General Assembly (2012) </w:t>
      </w:r>
      <w:r w:rsidRPr="00F03DF4">
        <w:rPr>
          <w:i/>
          <w:sz w:val="20"/>
          <w:szCs w:val="20"/>
        </w:rPr>
        <w:t>Accelerating Progress towards the Millennium Development Goals: Options for Sustained and Inclusive Growth and Issues for Advancing the United Nations Development Agenda beyond 2015</w:t>
      </w:r>
      <w:r w:rsidRPr="00F03DF4">
        <w:rPr>
          <w:sz w:val="20"/>
          <w:szCs w:val="20"/>
        </w:rPr>
        <w:t xml:space="preserve">. </w:t>
      </w:r>
      <w:proofErr w:type="gramStart"/>
      <w:r w:rsidRPr="00F03DF4">
        <w:rPr>
          <w:sz w:val="20"/>
          <w:szCs w:val="20"/>
        </w:rPr>
        <w:t>Annual Report of the Secretary-General.</w:t>
      </w:r>
      <w:proofErr w:type="gramEnd"/>
      <w:r w:rsidRPr="00F03DF4">
        <w:rPr>
          <w:sz w:val="20"/>
          <w:szCs w:val="20"/>
        </w:rPr>
        <w:t xml:space="preserve"> </w:t>
      </w:r>
      <w:proofErr w:type="gramStart"/>
      <w:r w:rsidRPr="00F03DF4">
        <w:rPr>
          <w:sz w:val="20"/>
          <w:szCs w:val="20"/>
        </w:rPr>
        <w:t>UN Doc. No.</w:t>
      </w:r>
      <w:proofErr w:type="gramEnd"/>
      <w:r w:rsidRPr="00F03DF4">
        <w:rPr>
          <w:sz w:val="20"/>
          <w:szCs w:val="20"/>
        </w:rPr>
        <w:t xml:space="preserve"> A/67/257. </w:t>
      </w:r>
    </w:p>
    <w:p w14:paraId="3338200B" w14:textId="77777777" w:rsidR="004E3374" w:rsidRPr="00F03DF4" w:rsidRDefault="004E3374" w:rsidP="00F03DF4">
      <w:pPr>
        <w:spacing w:after="0" w:line="240" w:lineRule="auto"/>
        <w:rPr>
          <w:sz w:val="20"/>
          <w:szCs w:val="20"/>
        </w:rPr>
      </w:pPr>
    </w:p>
    <w:p w14:paraId="7B1C6D2C" w14:textId="77777777" w:rsidR="00B11844" w:rsidRDefault="00D543BC" w:rsidP="00F03DF4">
      <w:pPr>
        <w:spacing w:after="0" w:line="240" w:lineRule="auto"/>
        <w:rPr>
          <w:sz w:val="20"/>
          <w:szCs w:val="20"/>
        </w:rPr>
      </w:pPr>
      <w:r w:rsidRPr="00F03DF4">
        <w:rPr>
          <w:sz w:val="20"/>
          <w:szCs w:val="20"/>
        </w:rPr>
        <w:t xml:space="preserve">United Nations General Assembly (2015) </w:t>
      </w:r>
      <w:r w:rsidRPr="009C152F">
        <w:rPr>
          <w:i/>
          <w:sz w:val="20"/>
          <w:szCs w:val="20"/>
        </w:rPr>
        <w:t>Draft outcome document of the United Nations summit for the adoption of the post-2015 development agenda</w:t>
      </w:r>
      <w:r w:rsidRPr="00F03DF4">
        <w:rPr>
          <w:sz w:val="20"/>
          <w:szCs w:val="20"/>
        </w:rPr>
        <w:t>; 12 August 2015, UN Doc. No. A/69/L.85</w:t>
      </w:r>
      <w:r w:rsidR="00B11844">
        <w:rPr>
          <w:sz w:val="20"/>
          <w:szCs w:val="20"/>
        </w:rPr>
        <w:t>.</w:t>
      </w:r>
    </w:p>
    <w:p w14:paraId="503F8AC5" w14:textId="77777777" w:rsidR="00B11844" w:rsidRDefault="00B11844" w:rsidP="00F03DF4">
      <w:pPr>
        <w:spacing w:after="0" w:line="240" w:lineRule="auto"/>
        <w:rPr>
          <w:sz w:val="20"/>
          <w:szCs w:val="20"/>
        </w:rPr>
      </w:pPr>
    </w:p>
    <w:p w14:paraId="7FBC6EA0" w14:textId="53224DA1" w:rsidR="00D543BC" w:rsidRPr="00B11844" w:rsidRDefault="00B11844" w:rsidP="00F03DF4">
      <w:pPr>
        <w:spacing w:after="0" w:line="240" w:lineRule="auto"/>
        <w:rPr>
          <w:sz w:val="20"/>
          <w:szCs w:val="20"/>
          <w:lang w:val="en-US"/>
        </w:rPr>
      </w:pPr>
      <w:proofErr w:type="gramStart"/>
      <w:r w:rsidRPr="00E630FA">
        <w:rPr>
          <w:sz w:val="20"/>
          <w:szCs w:val="20"/>
          <w:lang w:val="en-US"/>
        </w:rPr>
        <w:t>United Nations Population Fund (</w:t>
      </w:r>
      <w:r>
        <w:rPr>
          <w:sz w:val="20"/>
          <w:szCs w:val="20"/>
          <w:lang w:val="en-US"/>
        </w:rPr>
        <w:t>2005) Human Rights Principles</w:t>
      </w:r>
      <w:r w:rsidRPr="00E630FA">
        <w:rPr>
          <w:sz w:val="20"/>
          <w:szCs w:val="20"/>
          <w:lang w:val="en-US"/>
        </w:rPr>
        <w:t>.</w:t>
      </w:r>
      <w:proofErr w:type="gramEnd"/>
      <w:r w:rsidRPr="00E630FA">
        <w:rPr>
          <w:sz w:val="20"/>
          <w:szCs w:val="20"/>
          <w:lang w:val="en-US"/>
        </w:rPr>
        <w:t xml:space="preserve"> Accessed online December 2014 at: </w:t>
      </w:r>
      <w:r w:rsidRPr="00B11844">
        <w:rPr>
          <w:sz w:val="20"/>
          <w:szCs w:val="20"/>
          <w:lang w:val="en-US"/>
        </w:rPr>
        <w:t>http://www.unfpa.org/resources/human-rights-principles</w:t>
      </w:r>
    </w:p>
    <w:p w14:paraId="7AECDF3E" w14:textId="77777777" w:rsidR="00D543BC" w:rsidRPr="00F03DF4" w:rsidRDefault="00D543BC" w:rsidP="00F03DF4">
      <w:pPr>
        <w:spacing w:after="0" w:line="240" w:lineRule="auto"/>
        <w:rPr>
          <w:sz w:val="20"/>
          <w:szCs w:val="20"/>
        </w:rPr>
      </w:pPr>
    </w:p>
    <w:p w14:paraId="032810D0" w14:textId="77777777" w:rsidR="00B11844" w:rsidRPr="00F03DF4" w:rsidRDefault="00B11844" w:rsidP="00B11844">
      <w:pPr>
        <w:spacing w:after="0" w:line="240" w:lineRule="auto"/>
        <w:rPr>
          <w:rFonts w:cs="Arial"/>
          <w:sz w:val="20"/>
          <w:szCs w:val="20"/>
          <w:lang w:val="en-US"/>
        </w:rPr>
      </w:pPr>
      <w:proofErr w:type="gramStart"/>
      <w:r w:rsidRPr="00F03DF4">
        <w:rPr>
          <w:rFonts w:cs="Arial"/>
          <w:sz w:val="20"/>
          <w:szCs w:val="20"/>
        </w:rPr>
        <w:lastRenderedPageBreak/>
        <w:t>U</w:t>
      </w:r>
      <w:r>
        <w:rPr>
          <w:rFonts w:cs="Arial"/>
          <w:sz w:val="20"/>
          <w:szCs w:val="20"/>
        </w:rPr>
        <w:t>nited Nations</w:t>
      </w:r>
      <w:r w:rsidRPr="00F03DF4">
        <w:rPr>
          <w:rFonts w:cs="Arial"/>
          <w:sz w:val="20"/>
          <w:szCs w:val="20"/>
        </w:rPr>
        <w:t xml:space="preserve"> Women</w:t>
      </w:r>
      <w:r>
        <w:rPr>
          <w:rFonts w:cs="Arial"/>
          <w:sz w:val="20"/>
          <w:szCs w:val="20"/>
        </w:rPr>
        <w:t xml:space="preserve"> (2014)</w:t>
      </w:r>
      <w:r w:rsidRPr="00F03DF4">
        <w:rPr>
          <w:rFonts w:cs="Arial"/>
          <w:sz w:val="20"/>
          <w:szCs w:val="20"/>
        </w:rPr>
        <w:t xml:space="preserve"> </w:t>
      </w:r>
      <w:r w:rsidRPr="00F03DF4">
        <w:rPr>
          <w:rFonts w:cs="Arial"/>
          <w:i/>
          <w:sz w:val="20"/>
          <w:szCs w:val="20"/>
        </w:rPr>
        <w:t>Speech by UN Secretary-General Ban Ki-moon for UN commemoration of International Women's Day 2014</w:t>
      </w:r>
      <w:r w:rsidRPr="00F03DF4">
        <w:rPr>
          <w:rFonts w:cs="Arial"/>
          <w:sz w:val="20"/>
          <w:szCs w:val="20"/>
        </w:rPr>
        <w:t>.</w:t>
      </w:r>
      <w:proofErr w:type="gramEnd"/>
      <w:r w:rsidRPr="00F03DF4">
        <w:rPr>
          <w:rFonts w:cs="Arial"/>
          <w:sz w:val="20"/>
          <w:szCs w:val="20"/>
        </w:rPr>
        <w:t xml:space="preserve"> Accessed online April 2014 at: </w:t>
      </w:r>
      <w:r w:rsidRPr="009E0A45">
        <w:rPr>
          <w:rFonts w:cs="Arial"/>
          <w:sz w:val="20"/>
          <w:szCs w:val="20"/>
        </w:rPr>
        <w:t>http://www.unwomen.org/ru/news/stories/2014/3/secretary-general-iwd-speech</w:t>
      </w:r>
    </w:p>
    <w:p w14:paraId="33199D5B" w14:textId="77777777" w:rsidR="00B11844" w:rsidRPr="00F03DF4" w:rsidRDefault="00B11844" w:rsidP="00B11844">
      <w:pPr>
        <w:spacing w:after="0" w:line="240" w:lineRule="auto"/>
        <w:rPr>
          <w:sz w:val="20"/>
          <w:szCs w:val="20"/>
        </w:rPr>
      </w:pPr>
    </w:p>
    <w:p w14:paraId="78B682D3" w14:textId="77777777" w:rsidR="00B11844" w:rsidRPr="00F03DF4" w:rsidRDefault="00B11844" w:rsidP="00B11844">
      <w:pPr>
        <w:spacing w:after="0" w:line="240" w:lineRule="auto"/>
        <w:rPr>
          <w:sz w:val="20"/>
          <w:szCs w:val="20"/>
        </w:rPr>
      </w:pPr>
      <w:r w:rsidRPr="00F03DF4">
        <w:rPr>
          <w:sz w:val="20"/>
          <w:szCs w:val="20"/>
        </w:rPr>
        <w:t>U</w:t>
      </w:r>
      <w:r>
        <w:rPr>
          <w:sz w:val="20"/>
          <w:szCs w:val="20"/>
        </w:rPr>
        <w:t>nited Nations</w:t>
      </w:r>
      <w:r w:rsidRPr="00F03DF4">
        <w:rPr>
          <w:sz w:val="20"/>
          <w:szCs w:val="20"/>
        </w:rPr>
        <w:t xml:space="preserve"> Women in cooperation with ESCAP, UNDP, UNFPA, UNICEF and WHO (2012) </w:t>
      </w:r>
      <w:r w:rsidRPr="00F03DF4">
        <w:rPr>
          <w:i/>
          <w:sz w:val="20"/>
          <w:szCs w:val="20"/>
        </w:rPr>
        <w:t>Report of the Expert Group Meeting on Prevention of Violence against Women and Girls</w:t>
      </w:r>
      <w:r>
        <w:rPr>
          <w:sz w:val="20"/>
          <w:szCs w:val="20"/>
        </w:rPr>
        <w:t>,</w:t>
      </w:r>
      <w:r w:rsidRPr="00F03DF4">
        <w:rPr>
          <w:sz w:val="20"/>
          <w:szCs w:val="20"/>
        </w:rPr>
        <w:t xml:space="preserve"> Bangkok, Thailand 17-20 September 2012, UN Doc. No. EGM/PP/2012/Report. </w:t>
      </w:r>
    </w:p>
    <w:p w14:paraId="48443F71" w14:textId="77777777" w:rsidR="004E3374" w:rsidRPr="00F03DF4" w:rsidRDefault="004E3374" w:rsidP="00F03DF4">
      <w:pPr>
        <w:spacing w:after="0" w:line="240" w:lineRule="auto"/>
        <w:rPr>
          <w:sz w:val="20"/>
          <w:szCs w:val="20"/>
        </w:rPr>
      </w:pPr>
    </w:p>
    <w:p w14:paraId="7D42BFF8" w14:textId="77777777" w:rsidR="004E3374" w:rsidRPr="00F03DF4" w:rsidRDefault="004E3374" w:rsidP="00F03DF4">
      <w:pPr>
        <w:spacing w:after="0" w:line="240" w:lineRule="auto"/>
        <w:rPr>
          <w:rFonts w:cs="Arial"/>
          <w:sz w:val="20"/>
          <w:szCs w:val="20"/>
        </w:rPr>
      </w:pPr>
      <w:r w:rsidRPr="00F03DF4">
        <w:rPr>
          <w:rFonts w:cs="Arial"/>
          <w:sz w:val="20"/>
          <w:szCs w:val="20"/>
        </w:rPr>
        <w:t xml:space="preserve">VicHealth (2007) </w:t>
      </w:r>
      <w:proofErr w:type="gramStart"/>
      <w:r w:rsidRPr="00F03DF4">
        <w:rPr>
          <w:rFonts w:cs="Arial"/>
          <w:i/>
          <w:sz w:val="20"/>
          <w:szCs w:val="20"/>
        </w:rPr>
        <w:t>Preventing</w:t>
      </w:r>
      <w:proofErr w:type="gramEnd"/>
      <w:r w:rsidRPr="00F03DF4">
        <w:rPr>
          <w:rFonts w:cs="Arial"/>
          <w:i/>
          <w:sz w:val="20"/>
          <w:szCs w:val="20"/>
        </w:rPr>
        <w:t xml:space="preserve"> violence before it occurs: A framework and background paper to guide the primary prevention of violence against women in Victoria</w:t>
      </w:r>
      <w:r w:rsidRPr="00F03DF4">
        <w:rPr>
          <w:rFonts w:cs="Arial"/>
          <w:sz w:val="20"/>
          <w:szCs w:val="20"/>
        </w:rPr>
        <w:t xml:space="preserve">, Victorian Health Promotion Foundation, Carlton. </w:t>
      </w:r>
    </w:p>
    <w:p w14:paraId="04CB78D8" w14:textId="77777777" w:rsidR="004E3374" w:rsidRDefault="004E3374" w:rsidP="00F03DF4">
      <w:pPr>
        <w:spacing w:after="0" w:line="240" w:lineRule="auto"/>
        <w:rPr>
          <w:sz w:val="20"/>
          <w:szCs w:val="20"/>
        </w:rPr>
      </w:pPr>
    </w:p>
    <w:p w14:paraId="465E247A" w14:textId="06864225" w:rsidR="00424564" w:rsidRDefault="00424564" w:rsidP="00F03DF4">
      <w:pPr>
        <w:spacing w:after="0" w:line="240" w:lineRule="auto"/>
        <w:rPr>
          <w:sz w:val="20"/>
          <w:szCs w:val="20"/>
        </w:rPr>
      </w:pPr>
      <w:r w:rsidRPr="00424564">
        <w:rPr>
          <w:sz w:val="20"/>
          <w:szCs w:val="20"/>
        </w:rPr>
        <w:t xml:space="preserve">VicHealth (2011) </w:t>
      </w:r>
      <w:proofErr w:type="gramStart"/>
      <w:r w:rsidRPr="00424564">
        <w:rPr>
          <w:i/>
          <w:sz w:val="20"/>
          <w:szCs w:val="20"/>
        </w:rPr>
        <w:t>Preventing</w:t>
      </w:r>
      <w:proofErr w:type="gramEnd"/>
      <w:r w:rsidRPr="00424564">
        <w:rPr>
          <w:i/>
          <w:sz w:val="20"/>
          <w:szCs w:val="20"/>
        </w:rPr>
        <w:t xml:space="preserve"> violence against women in Australia: Research summary</w:t>
      </w:r>
      <w:r w:rsidR="00B11844">
        <w:rPr>
          <w:sz w:val="20"/>
          <w:szCs w:val="20"/>
        </w:rPr>
        <w:t>,</w:t>
      </w:r>
      <w:r w:rsidRPr="00424564">
        <w:rPr>
          <w:sz w:val="20"/>
          <w:szCs w:val="20"/>
        </w:rPr>
        <w:t xml:space="preserve"> Victorian Health Promotion Foundation. A</w:t>
      </w:r>
      <w:r>
        <w:rPr>
          <w:sz w:val="20"/>
          <w:szCs w:val="20"/>
        </w:rPr>
        <w:t>ccessed October 2013</w:t>
      </w:r>
      <w:r w:rsidRPr="00424564">
        <w:rPr>
          <w:sz w:val="20"/>
          <w:szCs w:val="20"/>
        </w:rPr>
        <w:t xml:space="preserve"> at: http://www. </w:t>
      </w:r>
      <w:proofErr w:type="gramStart"/>
      <w:r w:rsidRPr="00424564">
        <w:rPr>
          <w:sz w:val="20"/>
          <w:szCs w:val="20"/>
        </w:rPr>
        <w:t>vichealth.vic.gov.au</w:t>
      </w:r>
      <w:proofErr w:type="gramEnd"/>
      <w:r w:rsidRPr="00424564">
        <w:rPr>
          <w:sz w:val="20"/>
          <w:szCs w:val="20"/>
        </w:rPr>
        <w:t>.</w:t>
      </w:r>
    </w:p>
    <w:p w14:paraId="24AA46A5" w14:textId="77777777" w:rsidR="00424564" w:rsidRPr="00F03DF4" w:rsidRDefault="00424564" w:rsidP="00F03DF4">
      <w:pPr>
        <w:spacing w:after="0" w:line="240" w:lineRule="auto"/>
        <w:rPr>
          <w:sz w:val="20"/>
          <w:szCs w:val="20"/>
        </w:rPr>
      </w:pPr>
    </w:p>
    <w:p w14:paraId="7157B0E1" w14:textId="4A2EB248" w:rsidR="00B11844" w:rsidRDefault="00B11844" w:rsidP="00B11844">
      <w:pPr>
        <w:spacing w:after="0" w:line="240" w:lineRule="auto"/>
        <w:rPr>
          <w:rFonts w:cs="Arial"/>
          <w:sz w:val="20"/>
          <w:szCs w:val="20"/>
          <w:lang w:val="en-US"/>
        </w:rPr>
      </w:pPr>
      <w:r w:rsidRPr="00F03DF4">
        <w:rPr>
          <w:rFonts w:cs="Arial"/>
          <w:sz w:val="20"/>
          <w:szCs w:val="20"/>
          <w:lang w:val="en-US"/>
        </w:rPr>
        <w:t xml:space="preserve">Victorian Equal Opportunity and Human Rights Commission (2014) </w:t>
      </w:r>
      <w:r w:rsidRPr="00F03DF4">
        <w:rPr>
          <w:rFonts w:cs="Arial"/>
          <w:i/>
          <w:sz w:val="20"/>
          <w:szCs w:val="20"/>
          <w:lang w:val="en-US"/>
        </w:rPr>
        <w:t>Beyond doubt: The experiences of people with disabilities reporting crime – Research findings</w:t>
      </w:r>
      <w:r>
        <w:rPr>
          <w:rFonts w:cs="Arial"/>
          <w:sz w:val="20"/>
          <w:szCs w:val="20"/>
          <w:lang w:val="en-US"/>
        </w:rPr>
        <w:t xml:space="preserve">, </w:t>
      </w:r>
      <w:r w:rsidRPr="00F03DF4">
        <w:rPr>
          <w:rFonts w:cs="Arial"/>
          <w:sz w:val="20"/>
          <w:szCs w:val="20"/>
          <w:lang w:val="en-US"/>
        </w:rPr>
        <w:t>Melbourne, Victoria</w:t>
      </w:r>
      <w:r>
        <w:rPr>
          <w:rFonts w:cs="Arial"/>
          <w:sz w:val="20"/>
          <w:szCs w:val="20"/>
          <w:lang w:val="en-US"/>
        </w:rPr>
        <w:t>.</w:t>
      </w:r>
    </w:p>
    <w:p w14:paraId="4C29A40B" w14:textId="77777777" w:rsidR="00B11844" w:rsidRPr="00F03DF4" w:rsidRDefault="00B11844" w:rsidP="00B11844">
      <w:pPr>
        <w:spacing w:after="0" w:line="240" w:lineRule="auto"/>
        <w:rPr>
          <w:sz w:val="20"/>
          <w:szCs w:val="20"/>
        </w:rPr>
      </w:pPr>
    </w:p>
    <w:p w14:paraId="472E6FCA" w14:textId="4EDF15D2" w:rsidR="00B87E01" w:rsidRPr="00F03DF4" w:rsidRDefault="00B87E01" w:rsidP="00F03DF4">
      <w:pPr>
        <w:spacing w:after="0" w:line="240" w:lineRule="auto"/>
        <w:jc w:val="both"/>
        <w:rPr>
          <w:rFonts w:cs="Calibri"/>
          <w:bCs/>
          <w:sz w:val="20"/>
          <w:szCs w:val="20"/>
          <w:lang w:eastAsia="en-AU"/>
        </w:rPr>
      </w:pPr>
      <w:r w:rsidRPr="00F03DF4">
        <w:rPr>
          <w:rFonts w:cs="Calibri"/>
          <w:bCs/>
          <w:sz w:val="20"/>
          <w:szCs w:val="20"/>
          <w:lang w:eastAsia="en-AU"/>
        </w:rPr>
        <w:t>Victorian Mental Illness Awareness Council</w:t>
      </w:r>
      <w:r w:rsidR="00B11844">
        <w:rPr>
          <w:rFonts w:cs="Calibri"/>
          <w:bCs/>
          <w:sz w:val="20"/>
          <w:szCs w:val="20"/>
          <w:lang w:eastAsia="en-AU"/>
        </w:rPr>
        <w:t xml:space="preserve"> (2014)</w:t>
      </w:r>
      <w:r w:rsidRPr="00F03DF4">
        <w:rPr>
          <w:rFonts w:cs="Calibri"/>
          <w:bCs/>
          <w:sz w:val="20"/>
          <w:szCs w:val="20"/>
          <w:lang w:eastAsia="en-AU"/>
        </w:rPr>
        <w:t xml:space="preserve">, cited in Victorian Equal Opportunity and Human Rights Commission (2014) </w:t>
      </w:r>
      <w:r w:rsidRPr="009C152F">
        <w:rPr>
          <w:rFonts w:cs="Calibri"/>
          <w:bCs/>
          <w:i/>
          <w:sz w:val="20"/>
          <w:szCs w:val="20"/>
          <w:lang w:eastAsia="en-AU"/>
        </w:rPr>
        <w:t>Beyond doubt: The experiences of people with disabilities reporting crime – Research findings</w:t>
      </w:r>
      <w:r w:rsidR="00B11844">
        <w:rPr>
          <w:rFonts w:cs="Calibri"/>
          <w:bCs/>
          <w:sz w:val="20"/>
          <w:szCs w:val="20"/>
          <w:lang w:eastAsia="en-AU"/>
        </w:rPr>
        <w:t>,</w:t>
      </w:r>
      <w:r w:rsidRPr="00F03DF4">
        <w:rPr>
          <w:rFonts w:cs="Calibri"/>
          <w:bCs/>
          <w:sz w:val="20"/>
          <w:szCs w:val="20"/>
          <w:lang w:eastAsia="en-AU"/>
        </w:rPr>
        <w:t xml:space="preserve"> Melbourne, Victoria.</w:t>
      </w:r>
    </w:p>
    <w:p w14:paraId="347D2390" w14:textId="77777777" w:rsidR="00B87E01" w:rsidRPr="00F03DF4" w:rsidRDefault="00B87E01" w:rsidP="00F03DF4">
      <w:pPr>
        <w:spacing w:after="0" w:line="240" w:lineRule="auto"/>
        <w:rPr>
          <w:sz w:val="20"/>
          <w:szCs w:val="20"/>
        </w:rPr>
      </w:pPr>
    </w:p>
    <w:p w14:paraId="4C09ED9C" w14:textId="0B8C2C06" w:rsidR="00F31C04" w:rsidRPr="00F03DF4" w:rsidRDefault="00F31C04" w:rsidP="00F03DF4">
      <w:pPr>
        <w:spacing w:after="0" w:line="240" w:lineRule="auto"/>
        <w:jc w:val="both"/>
        <w:rPr>
          <w:rFonts w:cs="Calibri"/>
          <w:bCs/>
          <w:sz w:val="20"/>
          <w:szCs w:val="20"/>
          <w:lang w:eastAsia="en-AU"/>
        </w:rPr>
      </w:pPr>
      <w:r w:rsidRPr="00F03DF4">
        <w:rPr>
          <w:rFonts w:cs="Calibri"/>
          <w:bCs/>
          <w:sz w:val="20"/>
          <w:szCs w:val="20"/>
          <w:lang w:eastAsia="en-AU"/>
        </w:rPr>
        <w:t xml:space="preserve">Victorian Ombudsman (2015) </w:t>
      </w:r>
      <w:proofErr w:type="gramStart"/>
      <w:r w:rsidRPr="009C152F">
        <w:rPr>
          <w:rFonts w:cs="Calibri"/>
          <w:bCs/>
          <w:i/>
          <w:sz w:val="20"/>
          <w:szCs w:val="20"/>
          <w:lang w:eastAsia="en-AU"/>
        </w:rPr>
        <w:t>Reporting</w:t>
      </w:r>
      <w:proofErr w:type="gramEnd"/>
      <w:r w:rsidRPr="009C152F">
        <w:rPr>
          <w:rFonts w:cs="Calibri"/>
          <w:bCs/>
          <w:i/>
          <w:sz w:val="20"/>
          <w:szCs w:val="20"/>
          <w:lang w:eastAsia="en-AU"/>
        </w:rPr>
        <w:t xml:space="preserve"> and investigation of allegations of abuse in the disability sector: Phase 1 – the effectiveness of statutory oversight</w:t>
      </w:r>
      <w:r w:rsidRPr="00F03DF4">
        <w:rPr>
          <w:rFonts w:cs="Calibri"/>
          <w:bCs/>
          <w:sz w:val="20"/>
          <w:szCs w:val="20"/>
          <w:lang w:eastAsia="en-AU"/>
        </w:rPr>
        <w:t>. Melbourne, Victoria</w:t>
      </w:r>
    </w:p>
    <w:p w14:paraId="4B0D4859" w14:textId="77777777" w:rsidR="00F31C04" w:rsidRPr="00F03DF4" w:rsidRDefault="00F31C04" w:rsidP="00F03DF4">
      <w:pPr>
        <w:spacing w:after="0" w:line="240" w:lineRule="auto"/>
        <w:rPr>
          <w:sz w:val="20"/>
          <w:szCs w:val="20"/>
        </w:rPr>
      </w:pPr>
    </w:p>
    <w:p w14:paraId="16916CF7" w14:textId="63D2A697" w:rsidR="003B5349" w:rsidRPr="00F03DF4" w:rsidRDefault="003B5349" w:rsidP="00F03DF4">
      <w:pPr>
        <w:spacing w:after="0" w:line="240" w:lineRule="auto"/>
        <w:jc w:val="both"/>
        <w:rPr>
          <w:sz w:val="20"/>
          <w:szCs w:val="20"/>
        </w:rPr>
      </w:pPr>
      <w:proofErr w:type="spellStart"/>
      <w:r w:rsidRPr="00F03DF4">
        <w:rPr>
          <w:sz w:val="20"/>
          <w:szCs w:val="20"/>
        </w:rPr>
        <w:t>Woodlock</w:t>
      </w:r>
      <w:proofErr w:type="spellEnd"/>
      <w:r w:rsidRPr="00F03DF4">
        <w:rPr>
          <w:sz w:val="20"/>
          <w:szCs w:val="20"/>
        </w:rPr>
        <w:t xml:space="preserve">, D., Western, D. &amp; Bailey, P. (2014) </w:t>
      </w:r>
      <w:r w:rsidRPr="009C152F">
        <w:rPr>
          <w:i/>
          <w:sz w:val="20"/>
          <w:szCs w:val="20"/>
        </w:rPr>
        <w:t>Voices Against Violence: Paper 6: Raising Our Voices - Hearing from with Women with Disabilities</w:t>
      </w:r>
      <w:r w:rsidR="009E0A45">
        <w:rPr>
          <w:i/>
          <w:sz w:val="20"/>
          <w:szCs w:val="20"/>
        </w:rPr>
        <w:t>,</w:t>
      </w:r>
      <w:r w:rsidRPr="00F03DF4">
        <w:rPr>
          <w:sz w:val="20"/>
          <w:szCs w:val="20"/>
        </w:rPr>
        <w:t xml:space="preserve"> Women with Disabilities Victoria, Office of the Public Advocate and Domestic Violence Resource Centre Victoria.</w:t>
      </w:r>
    </w:p>
    <w:p w14:paraId="579D63C9" w14:textId="77777777" w:rsidR="00F31C04" w:rsidRPr="00F03DF4" w:rsidRDefault="00F31C04" w:rsidP="00F03DF4">
      <w:pPr>
        <w:spacing w:after="0" w:line="240" w:lineRule="auto"/>
        <w:rPr>
          <w:sz w:val="20"/>
          <w:szCs w:val="20"/>
        </w:rPr>
      </w:pPr>
    </w:p>
    <w:p w14:paraId="4EB4CBBD" w14:textId="0481671C" w:rsidR="00F85786" w:rsidRPr="00F03DF4" w:rsidRDefault="00F85786" w:rsidP="00F03DF4">
      <w:pPr>
        <w:spacing w:after="0" w:line="240" w:lineRule="auto"/>
        <w:rPr>
          <w:sz w:val="20"/>
          <w:szCs w:val="20"/>
        </w:rPr>
      </w:pPr>
      <w:r w:rsidRPr="00F03DF4">
        <w:rPr>
          <w:sz w:val="20"/>
          <w:szCs w:val="20"/>
        </w:rPr>
        <w:t xml:space="preserve">Women With Disabilities Australia (2004) </w:t>
      </w:r>
      <w:r w:rsidRPr="00F03DF4">
        <w:rPr>
          <w:i/>
          <w:sz w:val="20"/>
          <w:szCs w:val="20"/>
        </w:rPr>
        <w:t>Submission to the South Australian Government’s Discussion Paper: “Valuing South Australia’s Women: Towards A Women’s Safety Strategy For South Australia”</w:t>
      </w:r>
      <w:r w:rsidR="009E0A45">
        <w:rPr>
          <w:sz w:val="20"/>
          <w:szCs w:val="20"/>
        </w:rPr>
        <w:t>,</w:t>
      </w:r>
      <w:r w:rsidRPr="00F03DF4">
        <w:rPr>
          <w:sz w:val="20"/>
          <w:szCs w:val="20"/>
        </w:rPr>
        <w:t xml:space="preserve"> Women With Disabilities Australia</w:t>
      </w:r>
      <w:r w:rsidR="009E0A45">
        <w:rPr>
          <w:sz w:val="20"/>
          <w:szCs w:val="20"/>
        </w:rPr>
        <w:t>,</w:t>
      </w:r>
      <w:r w:rsidR="009E0A45" w:rsidRPr="009E0A45">
        <w:rPr>
          <w:sz w:val="20"/>
          <w:szCs w:val="20"/>
        </w:rPr>
        <w:t xml:space="preserve"> </w:t>
      </w:r>
      <w:r w:rsidR="009E0A45" w:rsidRPr="00F03DF4">
        <w:rPr>
          <w:sz w:val="20"/>
          <w:szCs w:val="20"/>
        </w:rPr>
        <w:t>Rosny Park, Tasmania</w:t>
      </w:r>
      <w:r w:rsidRPr="00F03DF4">
        <w:rPr>
          <w:sz w:val="20"/>
          <w:szCs w:val="20"/>
        </w:rPr>
        <w:t>.</w:t>
      </w:r>
    </w:p>
    <w:p w14:paraId="08F8F9BD" w14:textId="77777777" w:rsidR="00F85786" w:rsidRPr="00F03DF4" w:rsidRDefault="00F85786" w:rsidP="00F03DF4">
      <w:pPr>
        <w:spacing w:after="0" w:line="240" w:lineRule="auto"/>
        <w:rPr>
          <w:sz w:val="20"/>
          <w:szCs w:val="20"/>
        </w:rPr>
      </w:pPr>
    </w:p>
    <w:p w14:paraId="5259AA83" w14:textId="25A87A9D" w:rsidR="004E3374" w:rsidRPr="00F03DF4" w:rsidRDefault="004E3374" w:rsidP="00F03DF4">
      <w:pPr>
        <w:pStyle w:val="FootnoteText"/>
        <w:rPr>
          <w:rFonts w:ascii="Arial" w:hAnsi="Arial" w:cs="Arial"/>
          <w:sz w:val="20"/>
          <w:szCs w:val="20"/>
        </w:rPr>
      </w:pPr>
      <w:r w:rsidRPr="00F03DF4">
        <w:rPr>
          <w:rFonts w:ascii="Arial" w:hAnsi="Arial" w:cs="Arial"/>
          <w:sz w:val="20"/>
          <w:szCs w:val="20"/>
        </w:rPr>
        <w:t>Women With Disabilities Australia (2007</w:t>
      </w:r>
      <w:r w:rsidR="00594903">
        <w:rPr>
          <w:rFonts w:ascii="Arial" w:hAnsi="Arial" w:cs="Arial"/>
          <w:sz w:val="20"/>
          <w:szCs w:val="20"/>
        </w:rPr>
        <w:t>a</w:t>
      </w:r>
      <w:r w:rsidRPr="00F03DF4">
        <w:rPr>
          <w:rFonts w:ascii="Arial" w:hAnsi="Arial" w:cs="Arial"/>
          <w:sz w:val="20"/>
          <w:szCs w:val="20"/>
        </w:rPr>
        <w:t xml:space="preserve">) </w:t>
      </w:r>
      <w:r w:rsidRPr="00F03DF4">
        <w:rPr>
          <w:rFonts w:ascii="Arial" w:hAnsi="Arial" w:cs="Arial"/>
          <w:i/>
          <w:sz w:val="20"/>
          <w:szCs w:val="20"/>
        </w:rPr>
        <w:t>Forgotten Sisters - A global review of violence against women with disabilities</w:t>
      </w:r>
      <w:r w:rsidR="00B11844">
        <w:rPr>
          <w:rFonts w:ascii="Arial" w:hAnsi="Arial" w:cs="Arial"/>
          <w:sz w:val="20"/>
          <w:szCs w:val="20"/>
        </w:rPr>
        <w:t xml:space="preserve">, </w:t>
      </w:r>
      <w:r w:rsidRPr="00F03DF4">
        <w:rPr>
          <w:rFonts w:ascii="Arial" w:hAnsi="Arial" w:cs="Arial"/>
          <w:sz w:val="20"/>
          <w:szCs w:val="20"/>
        </w:rPr>
        <w:t>WWDA Resource Manual on Violence Against Women With Disabilities</w:t>
      </w:r>
      <w:r w:rsidR="009E0A45">
        <w:rPr>
          <w:rFonts w:ascii="Arial" w:hAnsi="Arial" w:cs="Arial"/>
          <w:sz w:val="20"/>
          <w:szCs w:val="20"/>
        </w:rPr>
        <w:t>,</w:t>
      </w:r>
      <w:r w:rsidRPr="00F03DF4">
        <w:rPr>
          <w:rFonts w:ascii="Arial" w:hAnsi="Arial" w:cs="Arial"/>
          <w:sz w:val="20"/>
          <w:szCs w:val="20"/>
        </w:rPr>
        <w:t xml:space="preserve"> </w:t>
      </w:r>
      <w:r w:rsidR="00B11844" w:rsidRPr="00F03DF4">
        <w:rPr>
          <w:rFonts w:ascii="Arial" w:hAnsi="Arial" w:cs="Arial"/>
          <w:sz w:val="20"/>
          <w:szCs w:val="20"/>
        </w:rPr>
        <w:t>Women With Disabilities Australia</w:t>
      </w:r>
      <w:r w:rsidRPr="00F03DF4">
        <w:rPr>
          <w:rFonts w:ascii="Arial" w:hAnsi="Arial" w:cs="Arial"/>
          <w:sz w:val="20"/>
          <w:szCs w:val="20"/>
        </w:rPr>
        <w:t>, Tasmania.</w:t>
      </w:r>
    </w:p>
    <w:p w14:paraId="54EF326A" w14:textId="77777777" w:rsidR="004E3374" w:rsidRPr="00F03DF4" w:rsidRDefault="004E3374" w:rsidP="00F03DF4">
      <w:pPr>
        <w:spacing w:after="0" w:line="240" w:lineRule="auto"/>
        <w:rPr>
          <w:sz w:val="20"/>
          <w:szCs w:val="20"/>
        </w:rPr>
      </w:pPr>
    </w:p>
    <w:p w14:paraId="79A7BD48" w14:textId="4B7495E0" w:rsidR="00F24F3C" w:rsidRPr="00F03DF4" w:rsidRDefault="00F24F3C" w:rsidP="00F03DF4">
      <w:pPr>
        <w:spacing w:after="0" w:line="240" w:lineRule="auto"/>
        <w:rPr>
          <w:sz w:val="20"/>
          <w:szCs w:val="20"/>
        </w:rPr>
      </w:pPr>
      <w:r w:rsidRPr="00F03DF4">
        <w:rPr>
          <w:sz w:val="20"/>
          <w:szCs w:val="20"/>
        </w:rPr>
        <w:t>Women With Disabilities Australia (2007</w:t>
      </w:r>
      <w:r w:rsidR="00594903">
        <w:rPr>
          <w:sz w:val="20"/>
          <w:szCs w:val="20"/>
        </w:rPr>
        <w:t>b</w:t>
      </w:r>
      <w:r w:rsidRPr="00F03DF4">
        <w:rPr>
          <w:sz w:val="20"/>
          <w:szCs w:val="20"/>
        </w:rPr>
        <w:t xml:space="preserve">) </w:t>
      </w:r>
      <w:r w:rsidRPr="009C152F">
        <w:rPr>
          <w:i/>
          <w:sz w:val="20"/>
          <w:szCs w:val="20"/>
        </w:rPr>
        <w:t>Submission to the National Disability Advocacy Program Consultation Paper: ‘Working Towards a Common Understanding of Advocacy’</w:t>
      </w:r>
      <w:r w:rsidRPr="00F03DF4">
        <w:rPr>
          <w:sz w:val="20"/>
          <w:szCs w:val="20"/>
        </w:rPr>
        <w:t xml:space="preserve">. Available online at: </w:t>
      </w:r>
      <w:r w:rsidRPr="009E0A45">
        <w:rPr>
          <w:sz w:val="20"/>
          <w:szCs w:val="20"/>
        </w:rPr>
        <w:t>http://wwda.org.au/issues/systemic/systemic2006/ndapsub07/</w:t>
      </w:r>
    </w:p>
    <w:p w14:paraId="0EF551D0" w14:textId="77777777" w:rsidR="00B11844" w:rsidRDefault="00B11844" w:rsidP="00B11844">
      <w:pPr>
        <w:spacing w:after="0" w:line="240" w:lineRule="auto"/>
        <w:rPr>
          <w:sz w:val="20"/>
          <w:szCs w:val="20"/>
        </w:rPr>
      </w:pPr>
    </w:p>
    <w:p w14:paraId="6188099B" w14:textId="6D6AE996" w:rsidR="00B11844" w:rsidRPr="00F03DF4" w:rsidRDefault="00B11844" w:rsidP="00B11844">
      <w:pPr>
        <w:spacing w:after="0" w:line="240" w:lineRule="auto"/>
        <w:rPr>
          <w:sz w:val="20"/>
          <w:szCs w:val="20"/>
        </w:rPr>
      </w:pPr>
      <w:r w:rsidRPr="00F03DF4">
        <w:rPr>
          <w:sz w:val="20"/>
          <w:szCs w:val="20"/>
        </w:rPr>
        <w:t>Women With Disabilities Australia (2010</w:t>
      </w:r>
      <w:r w:rsidR="00594903">
        <w:rPr>
          <w:sz w:val="20"/>
          <w:szCs w:val="20"/>
        </w:rPr>
        <w:t>a</w:t>
      </w:r>
      <w:r w:rsidRPr="00F03DF4">
        <w:rPr>
          <w:sz w:val="20"/>
          <w:szCs w:val="20"/>
        </w:rPr>
        <w:t xml:space="preserve">) </w:t>
      </w:r>
      <w:r w:rsidRPr="00F03DF4">
        <w:rPr>
          <w:i/>
          <w:sz w:val="20"/>
          <w:szCs w:val="20"/>
        </w:rPr>
        <w:t>Assessing the Situation of Women with Disabilities in Australia: A Human Rights Approach</w:t>
      </w:r>
      <w:r>
        <w:rPr>
          <w:sz w:val="20"/>
          <w:szCs w:val="20"/>
        </w:rPr>
        <w:t>,</w:t>
      </w:r>
      <w:r w:rsidRPr="00F03DF4">
        <w:rPr>
          <w:sz w:val="20"/>
          <w:szCs w:val="20"/>
        </w:rPr>
        <w:t xml:space="preserve"> Women With Disabilities Australia, Rosny Park, Tasmania. </w:t>
      </w:r>
    </w:p>
    <w:p w14:paraId="331564F9" w14:textId="77777777" w:rsidR="00F24F3C" w:rsidRPr="00F03DF4" w:rsidRDefault="00F24F3C" w:rsidP="00F03DF4">
      <w:pPr>
        <w:spacing w:after="0" w:line="240" w:lineRule="auto"/>
        <w:rPr>
          <w:sz w:val="20"/>
          <w:szCs w:val="20"/>
        </w:rPr>
      </w:pPr>
    </w:p>
    <w:p w14:paraId="776DE9A4" w14:textId="3990046C" w:rsidR="004E3374" w:rsidRPr="00F03DF4" w:rsidRDefault="004E3374" w:rsidP="00F03DF4">
      <w:pPr>
        <w:pStyle w:val="NoSpacing"/>
        <w:rPr>
          <w:rFonts w:cs="Arial"/>
          <w:sz w:val="20"/>
          <w:szCs w:val="20"/>
        </w:rPr>
      </w:pPr>
      <w:r w:rsidRPr="00F03DF4">
        <w:rPr>
          <w:rFonts w:cs="Arial"/>
          <w:sz w:val="20"/>
          <w:szCs w:val="20"/>
        </w:rPr>
        <w:t>Women With Disabilities Australia (2010</w:t>
      </w:r>
      <w:r w:rsidR="00594903">
        <w:rPr>
          <w:rFonts w:cs="Arial"/>
          <w:sz w:val="20"/>
          <w:szCs w:val="20"/>
        </w:rPr>
        <w:t>b</w:t>
      </w:r>
      <w:r w:rsidRPr="00F03DF4">
        <w:rPr>
          <w:rFonts w:cs="Arial"/>
          <w:sz w:val="20"/>
          <w:szCs w:val="20"/>
        </w:rPr>
        <w:t xml:space="preserve">) </w:t>
      </w:r>
      <w:r w:rsidRPr="00F03DF4">
        <w:rPr>
          <w:rFonts w:cs="Arial"/>
          <w:i/>
          <w:sz w:val="20"/>
          <w:szCs w:val="20"/>
        </w:rPr>
        <w:t>Gendering the National Disability Care and Support Scheme: WWDA Submission to Stage One of the Productivity Commission National Disability Care and Support Inquiry</w:t>
      </w:r>
      <w:r w:rsidRPr="00F03DF4">
        <w:rPr>
          <w:rFonts w:cs="Arial"/>
          <w:sz w:val="20"/>
          <w:szCs w:val="20"/>
        </w:rPr>
        <w:t xml:space="preserve">. Available online at: </w:t>
      </w:r>
      <w:r w:rsidRPr="009E0A45">
        <w:rPr>
          <w:rFonts w:cs="Arial"/>
          <w:sz w:val="20"/>
          <w:szCs w:val="20"/>
        </w:rPr>
        <w:t>http://wwda.org.au/wp-content/uploads/2013/12/WWDASubPCInquiry2010.pdf</w:t>
      </w:r>
    </w:p>
    <w:p w14:paraId="18276F11" w14:textId="77777777" w:rsidR="00B11844" w:rsidRDefault="00B11844" w:rsidP="00B11844">
      <w:pPr>
        <w:spacing w:after="0" w:line="240" w:lineRule="auto"/>
        <w:rPr>
          <w:rFonts w:cs="Arial"/>
          <w:sz w:val="20"/>
          <w:szCs w:val="20"/>
        </w:rPr>
      </w:pPr>
    </w:p>
    <w:p w14:paraId="77FFFF7B" w14:textId="77777777" w:rsidR="00B11844" w:rsidRPr="00F03DF4" w:rsidRDefault="00B11844" w:rsidP="00B11844">
      <w:pPr>
        <w:spacing w:after="0" w:line="240" w:lineRule="auto"/>
        <w:rPr>
          <w:sz w:val="20"/>
          <w:szCs w:val="20"/>
        </w:rPr>
      </w:pPr>
      <w:r w:rsidRPr="00F03DF4">
        <w:rPr>
          <w:rFonts w:cs="Arial"/>
          <w:sz w:val="20"/>
          <w:szCs w:val="20"/>
        </w:rPr>
        <w:t>Women With Disabilities Australia, People with Disabilit</w:t>
      </w:r>
      <w:r>
        <w:rPr>
          <w:rFonts w:cs="Arial"/>
          <w:sz w:val="20"/>
          <w:szCs w:val="20"/>
        </w:rPr>
        <w:t>y</w:t>
      </w:r>
      <w:r w:rsidRPr="00F03DF4">
        <w:rPr>
          <w:rFonts w:cs="Arial"/>
          <w:sz w:val="20"/>
          <w:szCs w:val="20"/>
        </w:rPr>
        <w:t xml:space="preserve"> Australia and the University of New South Wales (2013) </w:t>
      </w:r>
      <w:r w:rsidRPr="00F03DF4">
        <w:rPr>
          <w:rFonts w:cs="Arial"/>
          <w:i/>
          <w:sz w:val="20"/>
          <w:szCs w:val="20"/>
        </w:rPr>
        <w:t>Stop the Violence: Addressing Violence Against Women and Girls with Disabilities in Australia</w:t>
      </w:r>
      <w:r w:rsidRPr="00F03DF4">
        <w:rPr>
          <w:rFonts w:cs="Arial"/>
          <w:sz w:val="20"/>
          <w:szCs w:val="20"/>
        </w:rPr>
        <w:t>; Report of the Proceedings and Outcomes of the National Symposium on Violence against Women and Girls with Disabilities; Sydney, 25 October 2013</w:t>
      </w:r>
      <w:r>
        <w:rPr>
          <w:rFonts w:cs="Arial"/>
          <w:sz w:val="20"/>
          <w:szCs w:val="20"/>
        </w:rPr>
        <w:t>,</w:t>
      </w:r>
      <w:r w:rsidRPr="00F03DF4">
        <w:rPr>
          <w:rFonts w:cs="Arial"/>
          <w:sz w:val="20"/>
          <w:szCs w:val="20"/>
        </w:rPr>
        <w:t xml:space="preserve"> </w:t>
      </w:r>
      <w:r w:rsidRPr="00F03DF4">
        <w:rPr>
          <w:sz w:val="20"/>
          <w:szCs w:val="20"/>
        </w:rPr>
        <w:t>Women With Disabilities Australia</w:t>
      </w:r>
      <w:r w:rsidRPr="00F03DF4">
        <w:rPr>
          <w:rFonts w:cs="Arial"/>
          <w:sz w:val="20"/>
          <w:szCs w:val="20"/>
        </w:rPr>
        <w:t>, Hobart, Tasmania</w:t>
      </w:r>
      <w:r>
        <w:rPr>
          <w:rFonts w:cs="Arial"/>
          <w:sz w:val="20"/>
          <w:szCs w:val="20"/>
        </w:rPr>
        <w:t>.</w:t>
      </w:r>
    </w:p>
    <w:p w14:paraId="4EA93050" w14:textId="77777777" w:rsidR="004E3374" w:rsidRPr="00F03DF4" w:rsidRDefault="004E3374" w:rsidP="00F03DF4">
      <w:pPr>
        <w:spacing w:after="0" w:line="240" w:lineRule="auto"/>
        <w:rPr>
          <w:sz w:val="20"/>
          <w:szCs w:val="20"/>
        </w:rPr>
      </w:pPr>
    </w:p>
    <w:p w14:paraId="6628BDBA" w14:textId="23726F63" w:rsidR="009E0A45" w:rsidRPr="009E0A45" w:rsidRDefault="009E0A45" w:rsidP="009E0A45">
      <w:pPr>
        <w:spacing w:after="0" w:line="240" w:lineRule="auto"/>
        <w:rPr>
          <w:sz w:val="20"/>
          <w:szCs w:val="20"/>
        </w:rPr>
      </w:pPr>
      <w:proofErr w:type="gramStart"/>
      <w:r w:rsidRPr="009E0A45">
        <w:rPr>
          <w:rFonts w:cs="Arial"/>
          <w:bCs/>
          <w:sz w:val="20"/>
          <w:szCs w:val="20"/>
          <w:lang w:eastAsia="en-AU"/>
        </w:rPr>
        <w:t>Women with Disabilities Victoria (2014) Voices Against Violence – Papers 1-6.</w:t>
      </w:r>
      <w:proofErr w:type="gramEnd"/>
      <w:r w:rsidRPr="009E0A45">
        <w:rPr>
          <w:rFonts w:cs="Arial"/>
          <w:bCs/>
          <w:sz w:val="20"/>
          <w:szCs w:val="20"/>
          <w:lang w:eastAsia="en-AU"/>
        </w:rPr>
        <w:t xml:space="preserve"> Available at: </w:t>
      </w:r>
      <w:r w:rsidRPr="00E86349">
        <w:rPr>
          <w:rFonts w:cs="Arial"/>
          <w:bCs/>
          <w:sz w:val="20"/>
          <w:szCs w:val="20"/>
          <w:lang w:eastAsia="en-AU"/>
        </w:rPr>
        <w:t>http://wdv.org.au/publications.htm#bte</w:t>
      </w:r>
    </w:p>
    <w:p w14:paraId="5088A31C" w14:textId="5AD668C9" w:rsidR="005B53CD" w:rsidRPr="00B11844" w:rsidRDefault="005B53CD" w:rsidP="00B11844">
      <w:pPr>
        <w:spacing w:after="0" w:line="240" w:lineRule="auto"/>
        <w:rPr>
          <w:sz w:val="20"/>
          <w:szCs w:val="20"/>
        </w:rPr>
      </w:pPr>
    </w:p>
    <w:sectPr w:rsidR="005B53CD" w:rsidRPr="00B11844" w:rsidSect="00356E84">
      <w:footerReference w:type="even" r:id="rId18"/>
      <w:footerReference w:type="default" r:id="rId19"/>
      <w:pgSz w:w="11900" w:h="16840"/>
      <w:pgMar w:top="851" w:right="1134"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A02D8" w15:done="0"/>
  <w15:commentEx w15:paraId="1F3D5591" w15:done="0"/>
  <w15:commentEx w15:paraId="2571355B" w15:done="0"/>
  <w15:commentEx w15:paraId="1AC7AF60" w15:done="0"/>
  <w15:commentEx w15:paraId="7BB9D88A" w15:done="0"/>
  <w15:commentEx w15:paraId="7C8A7EBA" w15:done="0"/>
  <w15:commentEx w15:paraId="692BA8AE" w15:done="0"/>
  <w15:commentEx w15:paraId="294B32D4" w15:done="0"/>
  <w15:commentEx w15:paraId="3A2C1DB8" w15:done="0"/>
  <w15:commentEx w15:paraId="4E352B11" w15:done="0"/>
  <w15:commentEx w15:paraId="6F8DEB09" w15:done="0"/>
  <w15:commentEx w15:paraId="08A4FF74" w15:done="0"/>
  <w15:commentEx w15:paraId="3A3F67B9" w15:done="0"/>
  <w15:commentEx w15:paraId="07361F5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9512" w14:textId="77777777" w:rsidR="00272F8A" w:rsidRDefault="00272F8A" w:rsidP="007C3F60">
      <w:pPr>
        <w:spacing w:after="0" w:line="240" w:lineRule="auto"/>
      </w:pPr>
      <w:r>
        <w:separator/>
      </w:r>
    </w:p>
  </w:endnote>
  <w:endnote w:type="continuationSeparator" w:id="0">
    <w:p w14:paraId="2D0F1C52" w14:textId="77777777" w:rsidR="00272F8A" w:rsidRDefault="00272F8A" w:rsidP="007C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B537" w14:textId="77777777" w:rsidR="00272F8A" w:rsidRDefault="00272F8A" w:rsidP="0052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C9592" w14:textId="77777777" w:rsidR="00272F8A" w:rsidRDefault="00272F8A" w:rsidP="000544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A65E" w14:textId="77777777" w:rsidR="00272F8A" w:rsidRPr="005B7D0D" w:rsidRDefault="00272F8A" w:rsidP="005250BC">
    <w:pPr>
      <w:pStyle w:val="Footer"/>
      <w:framePr w:wrap="around" w:vAnchor="text" w:hAnchor="margin" w:xAlign="right" w:y="1"/>
      <w:rPr>
        <w:rStyle w:val="PageNumber"/>
        <w:rFonts w:asciiTheme="minorHAnsi" w:hAnsiTheme="minorHAnsi"/>
        <w:sz w:val="18"/>
        <w:szCs w:val="18"/>
      </w:rPr>
    </w:pPr>
    <w:r w:rsidRPr="005B7D0D">
      <w:rPr>
        <w:rStyle w:val="PageNumber"/>
        <w:rFonts w:asciiTheme="minorHAnsi" w:hAnsiTheme="minorHAnsi"/>
        <w:sz w:val="18"/>
        <w:szCs w:val="18"/>
      </w:rPr>
      <w:fldChar w:fldCharType="begin"/>
    </w:r>
    <w:r w:rsidRPr="005B7D0D">
      <w:rPr>
        <w:rStyle w:val="PageNumber"/>
        <w:rFonts w:asciiTheme="minorHAnsi" w:hAnsiTheme="minorHAnsi"/>
        <w:sz w:val="18"/>
        <w:szCs w:val="18"/>
      </w:rPr>
      <w:instrText xml:space="preserve">PAGE  </w:instrText>
    </w:r>
    <w:r w:rsidRPr="005B7D0D">
      <w:rPr>
        <w:rStyle w:val="PageNumber"/>
        <w:rFonts w:asciiTheme="minorHAnsi" w:hAnsiTheme="minorHAnsi"/>
        <w:sz w:val="18"/>
        <w:szCs w:val="18"/>
      </w:rPr>
      <w:fldChar w:fldCharType="separate"/>
    </w:r>
    <w:r w:rsidR="00E314FD">
      <w:rPr>
        <w:rStyle w:val="PageNumber"/>
        <w:rFonts w:asciiTheme="minorHAnsi" w:hAnsiTheme="minorHAnsi"/>
        <w:noProof/>
        <w:sz w:val="18"/>
        <w:szCs w:val="18"/>
      </w:rPr>
      <w:t>3</w:t>
    </w:r>
    <w:r w:rsidRPr="005B7D0D">
      <w:rPr>
        <w:rStyle w:val="PageNumber"/>
        <w:rFonts w:asciiTheme="minorHAnsi" w:hAnsiTheme="minorHAnsi"/>
        <w:sz w:val="18"/>
        <w:szCs w:val="18"/>
      </w:rPr>
      <w:fldChar w:fldCharType="end"/>
    </w:r>
  </w:p>
  <w:p w14:paraId="1C49DDF4" w14:textId="77777777" w:rsidR="00272F8A" w:rsidRDefault="00272F8A" w:rsidP="000544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93EE" w14:textId="77777777" w:rsidR="00272F8A" w:rsidRDefault="00272F8A" w:rsidP="007C3F60">
      <w:pPr>
        <w:spacing w:after="0" w:line="240" w:lineRule="auto"/>
      </w:pPr>
      <w:r>
        <w:separator/>
      </w:r>
    </w:p>
  </w:footnote>
  <w:footnote w:type="continuationSeparator" w:id="0">
    <w:p w14:paraId="713CC848" w14:textId="77777777" w:rsidR="00272F8A" w:rsidRDefault="00272F8A" w:rsidP="007C3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802"/>
    <w:multiLevelType w:val="hybridMultilevel"/>
    <w:tmpl w:val="AA3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7F00"/>
    <w:multiLevelType w:val="hybridMultilevel"/>
    <w:tmpl w:val="092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F2FDA"/>
    <w:multiLevelType w:val="hybridMultilevel"/>
    <w:tmpl w:val="03F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F1C0A"/>
    <w:multiLevelType w:val="hybridMultilevel"/>
    <w:tmpl w:val="EA069F7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B3EAC"/>
    <w:multiLevelType w:val="hybridMultilevel"/>
    <w:tmpl w:val="095C7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604F1"/>
    <w:multiLevelType w:val="hybridMultilevel"/>
    <w:tmpl w:val="9BC8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A2B3D"/>
    <w:multiLevelType w:val="hybridMultilevel"/>
    <w:tmpl w:val="338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87C7A"/>
    <w:multiLevelType w:val="hybridMultilevel"/>
    <w:tmpl w:val="6C78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A5806"/>
    <w:multiLevelType w:val="hybridMultilevel"/>
    <w:tmpl w:val="323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B7409"/>
    <w:multiLevelType w:val="hybridMultilevel"/>
    <w:tmpl w:val="7782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42F45"/>
    <w:multiLevelType w:val="hybridMultilevel"/>
    <w:tmpl w:val="2A1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27151"/>
    <w:multiLevelType w:val="hybridMultilevel"/>
    <w:tmpl w:val="E25A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DB1775"/>
    <w:multiLevelType w:val="hybridMultilevel"/>
    <w:tmpl w:val="21A04D0A"/>
    <w:lvl w:ilvl="0" w:tplc="43126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E69F9"/>
    <w:multiLevelType w:val="hybridMultilevel"/>
    <w:tmpl w:val="7D1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70FF9"/>
    <w:multiLevelType w:val="hybridMultilevel"/>
    <w:tmpl w:val="A50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93CA1"/>
    <w:multiLevelType w:val="hybridMultilevel"/>
    <w:tmpl w:val="744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C6FE3"/>
    <w:multiLevelType w:val="hybridMultilevel"/>
    <w:tmpl w:val="6A8C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43338"/>
    <w:multiLevelType w:val="hybridMultilevel"/>
    <w:tmpl w:val="6EB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E5E89"/>
    <w:multiLevelType w:val="hybridMultilevel"/>
    <w:tmpl w:val="0D9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94015"/>
    <w:multiLevelType w:val="hybridMultilevel"/>
    <w:tmpl w:val="3A9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C0A80"/>
    <w:multiLevelType w:val="hybridMultilevel"/>
    <w:tmpl w:val="F3F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26E86"/>
    <w:multiLevelType w:val="hybridMultilevel"/>
    <w:tmpl w:val="B9CC6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3"/>
  </w:num>
  <w:num w:numId="4">
    <w:abstractNumId w:val="2"/>
  </w:num>
  <w:num w:numId="5">
    <w:abstractNumId w:val="21"/>
  </w:num>
  <w:num w:numId="6">
    <w:abstractNumId w:val="20"/>
  </w:num>
  <w:num w:numId="7">
    <w:abstractNumId w:val="18"/>
  </w:num>
  <w:num w:numId="8">
    <w:abstractNumId w:val="11"/>
  </w:num>
  <w:num w:numId="9">
    <w:abstractNumId w:val="0"/>
  </w:num>
  <w:num w:numId="10">
    <w:abstractNumId w:val="14"/>
  </w:num>
  <w:num w:numId="11">
    <w:abstractNumId w:val="17"/>
  </w:num>
  <w:num w:numId="12">
    <w:abstractNumId w:val="9"/>
  </w:num>
  <w:num w:numId="13">
    <w:abstractNumId w:val="1"/>
  </w:num>
  <w:num w:numId="14">
    <w:abstractNumId w:val="8"/>
  </w:num>
  <w:num w:numId="15">
    <w:abstractNumId w:val="12"/>
  </w:num>
  <w:num w:numId="16">
    <w:abstractNumId w:val="15"/>
  </w:num>
  <w:num w:numId="17">
    <w:abstractNumId w:val="7"/>
  </w:num>
  <w:num w:numId="18">
    <w:abstractNumId w:val="16"/>
  </w:num>
  <w:num w:numId="19">
    <w:abstractNumId w:val="3"/>
  </w:num>
  <w:num w:numId="20">
    <w:abstractNumId w:val="4"/>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84"/>
    <w:rsid w:val="00001FF9"/>
    <w:rsid w:val="00006054"/>
    <w:rsid w:val="0000790E"/>
    <w:rsid w:val="00011D10"/>
    <w:rsid w:val="000121D2"/>
    <w:rsid w:val="000233D7"/>
    <w:rsid w:val="00031137"/>
    <w:rsid w:val="00045134"/>
    <w:rsid w:val="0005163E"/>
    <w:rsid w:val="00051BCB"/>
    <w:rsid w:val="000544A7"/>
    <w:rsid w:val="00055E97"/>
    <w:rsid w:val="000632C7"/>
    <w:rsid w:val="000725BE"/>
    <w:rsid w:val="00073410"/>
    <w:rsid w:val="00082FA1"/>
    <w:rsid w:val="000867E4"/>
    <w:rsid w:val="000873A5"/>
    <w:rsid w:val="00091EC4"/>
    <w:rsid w:val="00096ED0"/>
    <w:rsid w:val="000C6F5B"/>
    <w:rsid w:val="000D415E"/>
    <w:rsid w:val="000D689C"/>
    <w:rsid w:val="000E1365"/>
    <w:rsid w:val="000E2FB4"/>
    <w:rsid w:val="00101395"/>
    <w:rsid w:val="00115AB4"/>
    <w:rsid w:val="00117090"/>
    <w:rsid w:val="001200F3"/>
    <w:rsid w:val="00120742"/>
    <w:rsid w:val="00121A99"/>
    <w:rsid w:val="00123DD6"/>
    <w:rsid w:val="0013661A"/>
    <w:rsid w:val="00143980"/>
    <w:rsid w:val="00150E83"/>
    <w:rsid w:val="00152314"/>
    <w:rsid w:val="00156CAE"/>
    <w:rsid w:val="001628E1"/>
    <w:rsid w:val="00174CCD"/>
    <w:rsid w:val="00181298"/>
    <w:rsid w:val="00181B80"/>
    <w:rsid w:val="0018384D"/>
    <w:rsid w:val="001A26D0"/>
    <w:rsid w:val="001A508D"/>
    <w:rsid w:val="001B01AD"/>
    <w:rsid w:val="001B5BA3"/>
    <w:rsid w:val="001C6503"/>
    <w:rsid w:val="001D145C"/>
    <w:rsid w:val="001D3C79"/>
    <w:rsid w:val="001D58B5"/>
    <w:rsid w:val="001E4161"/>
    <w:rsid w:val="001F19A3"/>
    <w:rsid w:val="001F6081"/>
    <w:rsid w:val="002014C9"/>
    <w:rsid w:val="002017E8"/>
    <w:rsid w:val="002023EC"/>
    <w:rsid w:val="00205A31"/>
    <w:rsid w:val="002078C4"/>
    <w:rsid w:val="00214E96"/>
    <w:rsid w:val="00227BF3"/>
    <w:rsid w:val="00227EB6"/>
    <w:rsid w:val="00231851"/>
    <w:rsid w:val="002407C7"/>
    <w:rsid w:val="0025183A"/>
    <w:rsid w:val="0025391A"/>
    <w:rsid w:val="00263B90"/>
    <w:rsid w:val="00272F8A"/>
    <w:rsid w:val="0027417E"/>
    <w:rsid w:val="00276D74"/>
    <w:rsid w:val="00285A83"/>
    <w:rsid w:val="00287764"/>
    <w:rsid w:val="0029346F"/>
    <w:rsid w:val="00296A72"/>
    <w:rsid w:val="002A1B34"/>
    <w:rsid w:val="002A4535"/>
    <w:rsid w:val="002A4A2A"/>
    <w:rsid w:val="002A707C"/>
    <w:rsid w:val="002C33CE"/>
    <w:rsid w:val="002C4667"/>
    <w:rsid w:val="002D0E34"/>
    <w:rsid w:val="002D2AE7"/>
    <w:rsid w:val="002D4721"/>
    <w:rsid w:val="002D5133"/>
    <w:rsid w:val="002D6F45"/>
    <w:rsid w:val="002E365F"/>
    <w:rsid w:val="002E4BA2"/>
    <w:rsid w:val="002E5C37"/>
    <w:rsid w:val="002E5E3C"/>
    <w:rsid w:val="002E71FC"/>
    <w:rsid w:val="002E7914"/>
    <w:rsid w:val="002F6A14"/>
    <w:rsid w:val="002F6C96"/>
    <w:rsid w:val="0030041F"/>
    <w:rsid w:val="00306B8F"/>
    <w:rsid w:val="00307410"/>
    <w:rsid w:val="0031215A"/>
    <w:rsid w:val="00312270"/>
    <w:rsid w:val="0033524A"/>
    <w:rsid w:val="003357BA"/>
    <w:rsid w:val="003458C4"/>
    <w:rsid w:val="00356E84"/>
    <w:rsid w:val="00357FB0"/>
    <w:rsid w:val="00362162"/>
    <w:rsid w:val="0036334F"/>
    <w:rsid w:val="00363FB1"/>
    <w:rsid w:val="00364F21"/>
    <w:rsid w:val="0036633D"/>
    <w:rsid w:val="0036779F"/>
    <w:rsid w:val="00376E0F"/>
    <w:rsid w:val="00387240"/>
    <w:rsid w:val="00393AA2"/>
    <w:rsid w:val="003A1B96"/>
    <w:rsid w:val="003A2803"/>
    <w:rsid w:val="003A3198"/>
    <w:rsid w:val="003A39BF"/>
    <w:rsid w:val="003A3A5D"/>
    <w:rsid w:val="003B5349"/>
    <w:rsid w:val="003B5CA3"/>
    <w:rsid w:val="003B7957"/>
    <w:rsid w:val="003C4565"/>
    <w:rsid w:val="003C45A7"/>
    <w:rsid w:val="003D64EC"/>
    <w:rsid w:val="003D773D"/>
    <w:rsid w:val="003E51DD"/>
    <w:rsid w:val="003E72BE"/>
    <w:rsid w:val="003F3A8C"/>
    <w:rsid w:val="003F5DAC"/>
    <w:rsid w:val="004075FC"/>
    <w:rsid w:val="00407B8C"/>
    <w:rsid w:val="004113BC"/>
    <w:rsid w:val="0041406F"/>
    <w:rsid w:val="00414AD8"/>
    <w:rsid w:val="00424564"/>
    <w:rsid w:val="00425B82"/>
    <w:rsid w:val="0042748A"/>
    <w:rsid w:val="00440DF2"/>
    <w:rsid w:val="00444A1F"/>
    <w:rsid w:val="00454760"/>
    <w:rsid w:val="00455A24"/>
    <w:rsid w:val="00466BE7"/>
    <w:rsid w:val="00474A67"/>
    <w:rsid w:val="00477666"/>
    <w:rsid w:val="0048698C"/>
    <w:rsid w:val="00492225"/>
    <w:rsid w:val="004933BD"/>
    <w:rsid w:val="00496F95"/>
    <w:rsid w:val="00497606"/>
    <w:rsid w:val="004A309F"/>
    <w:rsid w:val="004B114D"/>
    <w:rsid w:val="004B549C"/>
    <w:rsid w:val="004C2550"/>
    <w:rsid w:val="004C54EF"/>
    <w:rsid w:val="004C56E1"/>
    <w:rsid w:val="004D5739"/>
    <w:rsid w:val="004D7C23"/>
    <w:rsid w:val="004E3374"/>
    <w:rsid w:val="004E3D1F"/>
    <w:rsid w:val="004E4773"/>
    <w:rsid w:val="004F7F76"/>
    <w:rsid w:val="0050681F"/>
    <w:rsid w:val="00512C11"/>
    <w:rsid w:val="00521465"/>
    <w:rsid w:val="005250BC"/>
    <w:rsid w:val="0053166E"/>
    <w:rsid w:val="00531EEE"/>
    <w:rsid w:val="005324FB"/>
    <w:rsid w:val="00540485"/>
    <w:rsid w:val="00540910"/>
    <w:rsid w:val="00544043"/>
    <w:rsid w:val="00544ADC"/>
    <w:rsid w:val="00547E33"/>
    <w:rsid w:val="00554C01"/>
    <w:rsid w:val="00556EAB"/>
    <w:rsid w:val="0057090E"/>
    <w:rsid w:val="0057562A"/>
    <w:rsid w:val="00580936"/>
    <w:rsid w:val="00582B5A"/>
    <w:rsid w:val="00593B2B"/>
    <w:rsid w:val="00594903"/>
    <w:rsid w:val="005A566C"/>
    <w:rsid w:val="005A627A"/>
    <w:rsid w:val="005B1072"/>
    <w:rsid w:val="005B22AA"/>
    <w:rsid w:val="005B4EF9"/>
    <w:rsid w:val="005B53CD"/>
    <w:rsid w:val="005B651A"/>
    <w:rsid w:val="005B7D0D"/>
    <w:rsid w:val="005C2DAA"/>
    <w:rsid w:val="005C438B"/>
    <w:rsid w:val="005D0B5B"/>
    <w:rsid w:val="005E1D90"/>
    <w:rsid w:val="005E210A"/>
    <w:rsid w:val="005E5C90"/>
    <w:rsid w:val="005F5A2D"/>
    <w:rsid w:val="00601911"/>
    <w:rsid w:val="0060322A"/>
    <w:rsid w:val="006052CD"/>
    <w:rsid w:val="006071C5"/>
    <w:rsid w:val="0061088C"/>
    <w:rsid w:val="00612E5C"/>
    <w:rsid w:val="0062595F"/>
    <w:rsid w:val="00625C5B"/>
    <w:rsid w:val="00626163"/>
    <w:rsid w:val="00632BAC"/>
    <w:rsid w:val="00652EAE"/>
    <w:rsid w:val="00665138"/>
    <w:rsid w:val="00671D87"/>
    <w:rsid w:val="00672048"/>
    <w:rsid w:val="00676CAD"/>
    <w:rsid w:val="00680E1C"/>
    <w:rsid w:val="006841C3"/>
    <w:rsid w:val="00694039"/>
    <w:rsid w:val="006A3502"/>
    <w:rsid w:val="006A42D2"/>
    <w:rsid w:val="006A7F48"/>
    <w:rsid w:val="006B24E5"/>
    <w:rsid w:val="006B2676"/>
    <w:rsid w:val="006B272B"/>
    <w:rsid w:val="006B4132"/>
    <w:rsid w:val="006C39A0"/>
    <w:rsid w:val="006D70D8"/>
    <w:rsid w:val="006E49B6"/>
    <w:rsid w:val="00703A8E"/>
    <w:rsid w:val="00712987"/>
    <w:rsid w:val="00715553"/>
    <w:rsid w:val="00716A68"/>
    <w:rsid w:val="00722E63"/>
    <w:rsid w:val="007267A9"/>
    <w:rsid w:val="007268F2"/>
    <w:rsid w:val="0072713D"/>
    <w:rsid w:val="00731C8F"/>
    <w:rsid w:val="00742013"/>
    <w:rsid w:val="00750FFD"/>
    <w:rsid w:val="00751123"/>
    <w:rsid w:val="00764237"/>
    <w:rsid w:val="0076655A"/>
    <w:rsid w:val="00770E88"/>
    <w:rsid w:val="00777629"/>
    <w:rsid w:val="0078390E"/>
    <w:rsid w:val="00783CDC"/>
    <w:rsid w:val="00786632"/>
    <w:rsid w:val="007909EB"/>
    <w:rsid w:val="007917F3"/>
    <w:rsid w:val="00793FE5"/>
    <w:rsid w:val="00795019"/>
    <w:rsid w:val="00797D16"/>
    <w:rsid w:val="007A1821"/>
    <w:rsid w:val="007A5417"/>
    <w:rsid w:val="007C3F60"/>
    <w:rsid w:val="007C43D0"/>
    <w:rsid w:val="007C5EC3"/>
    <w:rsid w:val="007C6A9B"/>
    <w:rsid w:val="007E2469"/>
    <w:rsid w:val="007E352F"/>
    <w:rsid w:val="007E79AD"/>
    <w:rsid w:val="007F3191"/>
    <w:rsid w:val="007F74FC"/>
    <w:rsid w:val="00815DBD"/>
    <w:rsid w:val="00827F4B"/>
    <w:rsid w:val="00832518"/>
    <w:rsid w:val="00835E2A"/>
    <w:rsid w:val="00842F7C"/>
    <w:rsid w:val="0085077A"/>
    <w:rsid w:val="008555AA"/>
    <w:rsid w:val="0085646A"/>
    <w:rsid w:val="00862494"/>
    <w:rsid w:val="008639ED"/>
    <w:rsid w:val="008700D0"/>
    <w:rsid w:val="00882359"/>
    <w:rsid w:val="00892206"/>
    <w:rsid w:val="00893A57"/>
    <w:rsid w:val="008A02D6"/>
    <w:rsid w:val="008A0745"/>
    <w:rsid w:val="008A0C39"/>
    <w:rsid w:val="008A2352"/>
    <w:rsid w:val="008A4942"/>
    <w:rsid w:val="008A53DB"/>
    <w:rsid w:val="008D5758"/>
    <w:rsid w:val="008E66D4"/>
    <w:rsid w:val="008E6F5B"/>
    <w:rsid w:val="0090054C"/>
    <w:rsid w:val="009006F6"/>
    <w:rsid w:val="009007E1"/>
    <w:rsid w:val="00903B8A"/>
    <w:rsid w:val="00903F5B"/>
    <w:rsid w:val="0090674C"/>
    <w:rsid w:val="00907898"/>
    <w:rsid w:val="00907FDF"/>
    <w:rsid w:val="00911584"/>
    <w:rsid w:val="009124B4"/>
    <w:rsid w:val="00914136"/>
    <w:rsid w:val="00914B73"/>
    <w:rsid w:val="00917479"/>
    <w:rsid w:val="00920FF6"/>
    <w:rsid w:val="00932506"/>
    <w:rsid w:val="0093430E"/>
    <w:rsid w:val="00935CE5"/>
    <w:rsid w:val="009402BD"/>
    <w:rsid w:val="00940357"/>
    <w:rsid w:val="00943E45"/>
    <w:rsid w:val="00950E4C"/>
    <w:rsid w:val="00952925"/>
    <w:rsid w:val="00960069"/>
    <w:rsid w:val="009608FD"/>
    <w:rsid w:val="0096561A"/>
    <w:rsid w:val="009678C7"/>
    <w:rsid w:val="00967F56"/>
    <w:rsid w:val="00980C22"/>
    <w:rsid w:val="00982C11"/>
    <w:rsid w:val="009859E4"/>
    <w:rsid w:val="00992570"/>
    <w:rsid w:val="009A2AEC"/>
    <w:rsid w:val="009A39A5"/>
    <w:rsid w:val="009B4B21"/>
    <w:rsid w:val="009B7737"/>
    <w:rsid w:val="009C152F"/>
    <w:rsid w:val="009C3E7F"/>
    <w:rsid w:val="009C7B2B"/>
    <w:rsid w:val="009D00CD"/>
    <w:rsid w:val="009D3570"/>
    <w:rsid w:val="009D6F4B"/>
    <w:rsid w:val="009E0A45"/>
    <w:rsid w:val="009F3EC5"/>
    <w:rsid w:val="009F4B65"/>
    <w:rsid w:val="00A0569C"/>
    <w:rsid w:val="00A22F52"/>
    <w:rsid w:val="00A3072C"/>
    <w:rsid w:val="00A33B72"/>
    <w:rsid w:val="00A357DD"/>
    <w:rsid w:val="00A36143"/>
    <w:rsid w:val="00A36F93"/>
    <w:rsid w:val="00A42EAF"/>
    <w:rsid w:val="00A43407"/>
    <w:rsid w:val="00A4604B"/>
    <w:rsid w:val="00A5082C"/>
    <w:rsid w:val="00A54B0D"/>
    <w:rsid w:val="00A561B8"/>
    <w:rsid w:val="00A67049"/>
    <w:rsid w:val="00A7298E"/>
    <w:rsid w:val="00A82A20"/>
    <w:rsid w:val="00A938F9"/>
    <w:rsid w:val="00A94FE3"/>
    <w:rsid w:val="00AA66C3"/>
    <w:rsid w:val="00AB1B5D"/>
    <w:rsid w:val="00AB7372"/>
    <w:rsid w:val="00AC14E4"/>
    <w:rsid w:val="00AC267E"/>
    <w:rsid w:val="00AD2BE0"/>
    <w:rsid w:val="00AD6625"/>
    <w:rsid w:val="00AD79A9"/>
    <w:rsid w:val="00AD7F0F"/>
    <w:rsid w:val="00AF3732"/>
    <w:rsid w:val="00AF7B0C"/>
    <w:rsid w:val="00B0539C"/>
    <w:rsid w:val="00B11844"/>
    <w:rsid w:val="00B132C6"/>
    <w:rsid w:val="00B13AFD"/>
    <w:rsid w:val="00B3131D"/>
    <w:rsid w:val="00B4334A"/>
    <w:rsid w:val="00B46855"/>
    <w:rsid w:val="00B5501E"/>
    <w:rsid w:val="00B6558E"/>
    <w:rsid w:val="00B71CDE"/>
    <w:rsid w:val="00B72900"/>
    <w:rsid w:val="00B73154"/>
    <w:rsid w:val="00B735E5"/>
    <w:rsid w:val="00B87E01"/>
    <w:rsid w:val="00BA1140"/>
    <w:rsid w:val="00BA5410"/>
    <w:rsid w:val="00BA572F"/>
    <w:rsid w:val="00BA69A1"/>
    <w:rsid w:val="00BB6117"/>
    <w:rsid w:val="00BB6612"/>
    <w:rsid w:val="00BC34F2"/>
    <w:rsid w:val="00BC39F6"/>
    <w:rsid w:val="00BC5775"/>
    <w:rsid w:val="00BC72CF"/>
    <w:rsid w:val="00BD6469"/>
    <w:rsid w:val="00BE2632"/>
    <w:rsid w:val="00BE2CF5"/>
    <w:rsid w:val="00C156B7"/>
    <w:rsid w:val="00C16801"/>
    <w:rsid w:val="00C22DB2"/>
    <w:rsid w:val="00C248B6"/>
    <w:rsid w:val="00C26B5B"/>
    <w:rsid w:val="00C30324"/>
    <w:rsid w:val="00C3086A"/>
    <w:rsid w:val="00C32B62"/>
    <w:rsid w:val="00C42DD9"/>
    <w:rsid w:val="00C501CA"/>
    <w:rsid w:val="00C51688"/>
    <w:rsid w:val="00C6247F"/>
    <w:rsid w:val="00C64F6D"/>
    <w:rsid w:val="00C67ACD"/>
    <w:rsid w:val="00C73E5C"/>
    <w:rsid w:val="00C74C6C"/>
    <w:rsid w:val="00C83DA2"/>
    <w:rsid w:val="00C95E9A"/>
    <w:rsid w:val="00CA019F"/>
    <w:rsid w:val="00CA57E7"/>
    <w:rsid w:val="00CB0A39"/>
    <w:rsid w:val="00CC089E"/>
    <w:rsid w:val="00CC1132"/>
    <w:rsid w:val="00CC194A"/>
    <w:rsid w:val="00CD1259"/>
    <w:rsid w:val="00CD46F3"/>
    <w:rsid w:val="00CE1471"/>
    <w:rsid w:val="00CE2187"/>
    <w:rsid w:val="00CE3DD7"/>
    <w:rsid w:val="00CF3641"/>
    <w:rsid w:val="00D02AAB"/>
    <w:rsid w:val="00D13C72"/>
    <w:rsid w:val="00D15498"/>
    <w:rsid w:val="00D16489"/>
    <w:rsid w:val="00D17ED1"/>
    <w:rsid w:val="00D21D62"/>
    <w:rsid w:val="00D36E10"/>
    <w:rsid w:val="00D4198F"/>
    <w:rsid w:val="00D442C5"/>
    <w:rsid w:val="00D54386"/>
    <w:rsid w:val="00D543BC"/>
    <w:rsid w:val="00D61DF1"/>
    <w:rsid w:val="00D70EDC"/>
    <w:rsid w:val="00D761E4"/>
    <w:rsid w:val="00D76C95"/>
    <w:rsid w:val="00D83746"/>
    <w:rsid w:val="00D840A5"/>
    <w:rsid w:val="00D844E6"/>
    <w:rsid w:val="00D84E0E"/>
    <w:rsid w:val="00D85EBF"/>
    <w:rsid w:val="00D86EAB"/>
    <w:rsid w:val="00D90911"/>
    <w:rsid w:val="00DB0054"/>
    <w:rsid w:val="00DB2C24"/>
    <w:rsid w:val="00DB678D"/>
    <w:rsid w:val="00DB7610"/>
    <w:rsid w:val="00DC5779"/>
    <w:rsid w:val="00DE1C75"/>
    <w:rsid w:val="00DE61D6"/>
    <w:rsid w:val="00DE69A8"/>
    <w:rsid w:val="00DE6B2F"/>
    <w:rsid w:val="00DF152E"/>
    <w:rsid w:val="00DF19DA"/>
    <w:rsid w:val="00DF1B57"/>
    <w:rsid w:val="00E1144F"/>
    <w:rsid w:val="00E124A9"/>
    <w:rsid w:val="00E1342A"/>
    <w:rsid w:val="00E17E1A"/>
    <w:rsid w:val="00E27ED7"/>
    <w:rsid w:val="00E314FD"/>
    <w:rsid w:val="00E327A8"/>
    <w:rsid w:val="00E32F5D"/>
    <w:rsid w:val="00E343CB"/>
    <w:rsid w:val="00E35198"/>
    <w:rsid w:val="00E35499"/>
    <w:rsid w:val="00E3569F"/>
    <w:rsid w:val="00E36C58"/>
    <w:rsid w:val="00E37439"/>
    <w:rsid w:val="00E422B8"/>
    <w:rsid w:val="00E51232"/>
    <w:rsid w:val="00E51721"/>
    <w:rsid w:val="00E54727"/>
    <w:rsid w:val="00E55DE5"/>
    <w:rsid w:val="00E55E32"/>
    <w:rsid w:val="00E63594"/>
    <w:rsid w:val="00E65A0A"/>
    <w:rsid w:val="00E82180"/>
    <w:rsid w:val="00E82A71"/>
    <w:rsid w:val="00E86349"/>
    <w:rsid w:val="00E92C7F"/>
    <w:rsid w:val="00E92D18"/>
    <w:rsid w:val="00E97DD8"/>
    <w:rsid w:val="00EA2E13"/>
    <w:rsid w:val="00EB2401"/>
    <w:rsid w:val="00EF0F55"/>
    <w:rsid w:val="00EF3387"/>
    <w:rsid w:val="00EF5F33"/>
    <w:rsid w:val="00EF6475"/>
    <w:rsid w:val="00EF6882"/>
    <w:rsid w:val="00F00598"/>
    <w:rsid w:val="00F03DF4"/>
    <w:rsid w:val="00F24F3C"/>
    <w:rsid w:val="00F31C04"/>
    <w:rsid w:val="00F439D4"/>
    <w:rsid w:val="00F47FC5"/>
    <w:rsid w:val="00F5004E"/>
    <w:rsid w:val="00F507AD"/>
    <w:rsid w:val="00F62328"/>
    <w:rsid w:val="00F63593"/>
    <w:rsid w:val="00F72273"/>
    <w:rsid w:val="00F778D4"/>
    <w:rsid w:val="00F84CE5"/>
    <w:rsid w:val="00F85786"/>
    <w:rsid w:val="00FA4660"/>
    <w:rsid w:val="00FA7B5D"/>
    <w:rsid w:val="00FB1EEA"/>
    <w:rsid w:val="00FB27EE"/>
    <w:rsid w:val="00FB4003"/>
    <w:rsid w:val="00FC1E7C"/>
    <w:rsid w:val="00FC5C0E"/>
    <w:rsid w:val="00FC7B8A"/>
    <w:rsid w:val="00FE1A9D"/>
    <w:rsid w:val="00FF0FF7"/>
    <w:rsid w:val="00FF60A2"/>
    <w:rsid w:val="00FF7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95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9"/>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1D3C79"/>
    <w:pPr>
      <w:keepNext/>
      <w:keepLines/>
      <w:spacing w:before="480" w:after="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65138"/>
    <w:pPr>
      <w:keepNext/>
      <w:keepLines/>
      <w:spacing w:before="200" w:after="0"/>
      <w:outlineLvl w:val="1"/>
    </w:pPr>
    <w:rPr>
      <w:rFonts w:ascii="Cambria" w:eastAsiaTheme="majorEastAsia" w:hAnsi="Cambria" w:cstheme="majorBidi"/>
      <w:b/>
      <w:bCs/>
      <w:color w:val="4F81BD" w:themeColor="accent1"/>
      <w:sz w:val="28"/>
      <w:szCs w:val="26"/>
    </w:rPr>
  </w:style>
  <w:style w:type="paragraph" w:styleId="Heading3">
    <w:name w:val="heading 3"/>
    <w:basedOn w:val="Normal"/>
    <w:next w:val="Normal"/>
    <w:link w:val="Heading3Char"/>
    <w:uiPriority w:val="9"/>
    <w:unhideWhenUsed/>
    <w:qFormat/>
    <w:rsid w:val="00907FDF"/>
    <w:pPr>
      <w:keepNext/>
      <w:keepLines/>
      <w:spacing w:before="200" w:after="0"/>
      <w:outlineLvl w:val="2"/>
    </w:pPr>
    <w:rPr>
      <w:rFonts w:ascii="Cambria" w:eastAsiaTheme="majorEastAsia" w:hAnsi="Cambr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356E84"/>
    <w:pPr>
      <w:spacing w:after="0" w:line="240" w:lineRule="auto"/>
    </w:pPr>
  </w:style>
  <w:style w:type="paragraph" w:styleId="Title">
    <w:name w:val="Title"/>
    <w:basedOn w:val="Normal"/>
    <w:next w:val="Normal"/>
    <w:link w:val="TitleChar"/>
    <w:uiPriority w:val="10"/>
    <w:qFormat/>
    <w:rsid w:val="00356E8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56E84"/>
    <w:rPr>
      <w:rFonts w:ascii="Arial" w:eastAsiaTheme="majorEastAsia" w:hAnsi="Arial" w:cstheme="majorBidi"/>
      <w:spacing w:val="5"/>
      <w:sz w:val="52"/>
      <w:szCs w:val="52"/>
    </w:rPr>
  </w:style>
  <w:style w:type="character" w:styleId="BookTitle">
    <w:name w:val="Book Title"/>
    <w:uiPriority w:val="33"/>
    <w:qFormat/>
    <w:rsid w:val="00356E84"/>
    <w:rPr>
      <w:i/>
      <w:iCs/>
      <w:smallCaps/>
      <w:spacing w:val="5"/>
    </w:rPr>
  </w:style>
  <w:style w:type="character" w:customStyle="1" w:styleId="NoSpacingChar">
    <w:name w:val="No Spacing Char"/>
    <w:basedOn w:val="DefaultParagraphFont"/>
    <w:link w:val="NoSpacing"/>
    <w:rsid w:val="00356E84"/>
    <w:rPr>
      <w:rFonts w:ascii="Arial" w:eastAsiaTheme="minorHAnsi" w:hAnsi="Arial"/>
      <w:sz w:val="22"/>
      <w:szCs w:val="22"/>
    </w:rPr>
  </w:style>
  <w:style w:type="table" w:styleId="TableGrid">
    <w:name w:val="Table Grid"/>
    <w:basedOn w:val="TableNormal"/>
    <w:uiPriority w:val="59"/>
    <w:rsid w:val="00356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84"/>
    <w:rPr>
      <w:rFonts w:ascii="Lucida Grande" w:eastAsiaTheme="minorHAnsi" w:hAnsi="Lucida Grande" w:cs="Lucida Grande"/>
      <w:sz w:val="18"/>
      <w:szCs w:val="18"/>
    </w:rPr>
  </w:style>
  <w:style w:type="character" w:styleId="Hyperlink">
    <w:name w:val="Hyperlink"/>
    <w:unhideWhenUsed/>
    <w:rsid w:val="007C3F60"/>
    <w:rPr>
      <w:color w:val="0000FF"/>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7C3F60"/>
    <w:pPr>
      <w:spacing w:after="0" w:line="240" w:lineRule="auto"/>
    </w:pPr>
    <w:rPr>
      <w:rFonts w:asciiTheme="minorHAnsi" w:eastAsiaTheme="minorEastAsia" w:hAnsiTheme="minorHAnsi"/>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7C3F60"/>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7C3F60"/>
    <w:rPr>
      <w:vertAlign w:val="superscript"/>
    </w:rPr>
  </w:style>
  <w:style w:type="paragraph" w:styleId="ListParagraph">
    <w:name w:val="List Paragraph"/>
    <w:basedOn w:val="Normal"/>
    <w:uiPriority w:val="34"/>
    <w:qFormat/>
    <w:rsid w:val="007C3F60"/>
    <w:pPr>
      <w:spacing w:after="0" w:line="240" w:lineRule="auto"/>
      <w:ind w:left="720"/>
      <w:contextualSpacing/>
    </w:pPr>
    <w:rPr>
      <w:rFonts w:asciiTheme="minorHAnsi" w:eastAsiaTheme="minorEastAsia" w:hAnsiTheme="minorHAnsi"/>
      <w:sz w:val="24"/>
      <w:szCs w:val="24"/>
    </w:rPr>
  </w:style>
  <w:style w:type="paragraph" w:styleId="EndnoteText">
    <w:name w:val="endnote text"/>
    <w:basedOn w:val="Normal"/>
    <w:link w:val="EndnoteTextChar"/>
    <w:unhideWhenUsed/>
    <w:rsid w:val="004C56E1"/>
    <w:pPr>
      <w:spacing w:after="0" w:line="240" w:lineRule="auto"/>
    </w:pPr>
    <w:rPr>
      <w:rFonts w:asciiTheme="minorHAnsi" w:eastAsiaTheme="minorEastAsia" w:hAnsiTheme="minorHAnsi"/>
      <w:sz w:val="24"/>
      <w:szCs w:val="24"/>
    </w:rPr>
  </w:style>
  <w:style w:type="character" w:customStyle="1" w:styleId="EndnoteTextChar">
    <w:name w:val="Endnote Text Char"/>
    <w:basedOn w:val="DefaultParagraphFont"/>
    <w:link w:val="EndnoteText"/>
    <w:rsid w:val="004C56E1"/>
  </w:style>
  <w:style w:type="character" w:styleId="EndnoteReference">
    <w:name w:val="endnote reference"/>
    <w:basedOn w:val="DefaultParagraphFont"/>
    <w:unhideWhenUsed/>
    <w:rsid w:val="004C56E1"/>
    <w:rPr>
      <w:vertAlign w:val="superscript"/>
    </w:rPr>
  </w:style>
  <w:style w:type="paragraph" w:styleId="Footer">
    <w:name w:val="footer"/>
    <w:basedOn w:val="Normal"/>
    <w:link w:val="FooterChar"/>
    <w:uiPriority w:val="99"/>
    <w:unhideWhenUsed/>
    <w:rsid w:val="00054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4A7"/>
    <w:rPr>
      <w:rFonts w:ascii="Arial" w:eastAsiaTheme="minorHAnsi" w:hAnsi="Arial"/>
      <w:sz w:val="22"/>
      <w:szCs w:val="22"/>
    </w:rPr>
  </w:style>
  <w:style w:type="character" w:styleId="PageNumber">
    <w:name w:val="page number"/>
    <w:basedOn w:val="DefaultParagraphFont"/>
    <w:uiPriority w:val="99"/>
    <w:semiHidden/>
    <w:unhideWhenUsed/>
    <w:rsid w:val="000544A7"/>
  </w:style>
  <w:style w:type="character" w:customStyle="1" w:styleId="Heading1Char">
    <w:name w:val="Heading 1 Char"/>
    <w:basedOn w:val="DefaultParagraphFont"/>
    <w:link w:val="Heading1"/>
    <w:uiPriority w:val="9"/>
    <w:rsid w:val="001D3C79"/>
    <w:rPr>
      <w:rFonts w:ascii="Cambria" w:eastAsiaTheme="majorEastAsia" w:hAnsi="Cambr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665138"/>
    <w:rPr>
      <w:rFonts w:ascii="Cambria" w:eastAsiaTheme="majorEastAsia" w:hAnsi="Cambria" w:cstheme="majorBidi"/>
      <w:b/>
      <w:bCs/>
      <w:color w:val="4F81BD" w:themeColor="accent1"/>
      <w:sz w:val="28"/>
      <w:szCs w:val="26"/>
    </w:rPr>
  </w:style>
  <w:style w:type="paragraph" w:styleId="Header">
    <w:name w:val="header"/>
    <w:basedOn w:val="Normal"/>
    <w:link w:val="HeaderChar"/>
    <w:uiPriority w:val="99"/>
    <w:unhideWhenUsed/>
    <w:rsid w:val="005B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0D"/>
    <w:rPr>
      <w:rFonts w:ascii="Arial" w:eastAsiaTheme="minorHAnsi" w:hAnsi="Arial"/>
      <w:sz w:val="22"/>
      <w:szCs w:val="22"/>
    </w:rPr>
  </w:style>
  <w:style w:type="character" w:customStyle="1" w:styleId="Heading3Char">
    <w:name w:val="Heading 3 Char"/>
    <w:basedOn w:val="DefaultParagraphFont"/>
    <w:link w:val="Heading3"/>
    <w:uiPriority w:val="9"/>
    <w:rsid w:val="00907FDF"/>
    <w:rPr>
      <w:rFonts w:ascii="Cambria" w:eastAsiaTheme="majorEastAsia" w:hAnsi="Cambria" w:cstheme="majorBidi"/>
      <w:bCs/>
      <w:color w:val="4F81BD" w:themeColor="accent1"/>
      <w:sz w:val="22"/>
      <w:szCs w:val="22"/>
    </w:rPr>
  </w:style>
  <w:style w:type="paragraph" w:styleId="TOC1">
    <w:name w:val="toc 1"/>
    <w:basedOn w:val="Normal"/>
    <w:next w:val="Normal"/>
    <w:autoRedefine/>
    <w:uiPriority w:val="39"/>
    <w:unhideWhenUsed/>
    <w:rsid w:val="00425B82"/>
    <w:pPr>
      <w:spacing w:after="100"/>
    </w:pPr>
  </w:style>
  <w:style w:type="paragraph" w:styleId="TOC2">
    <w:name w:val="toc 2"/>
    <w:basedOn w:val="Normal"/>
    <w:next w:val="Normal"/>
    <w:autoRedefine/>
    <w:uiPriority w:val="39"/>
    <w:unhideWhenUsed/>
    <w:rsid w:val="00CE1471"/>
    <w:pPr>
      <w:tabs>
        <w:tab w:val="left" w:pos="851"/>
        <w:tab w:val="right" w:leader="dot" w:pos="9622"/>
      </w:tabs>
      <w:spacing w:after="100"/>
      <w:ind w:left="142"/>
    </w:pPr>
    <w:rPr>
      <w:rFonts w:asciiTheme="minorHAnsi" w:hAnsiTheme="minorHAnsi"/>
      <w:noProof/>
      <w:sz w:val="20"/>
      <w:szCs w:val="20"/>
    </w:rPr>
  </w:style>
  <w:style w:type="paragraph" w:styleId="TOC3">
    <w:name w:val="toc 3"/>
    <w:basedOn w:val="Normal"/>
    <w:next w:val="Normal"/>
    <w:autoRedefine/>
    <w:uiPriority w:val="39"/>
    <w:unhideWhenUsed/>
    <w:rsid w:val="00CE1471"/>
    <w:pPr>
      <w:tabs>
        <w:tab w:val="left" w:pos="1134"/>
        <w:tab w:val="right" w:leader="dot" w:pos="9622"/>
      </w:tabs>
      <w:spacing w:after="100"/>
      <w:ind w:left="284"/>
    </w:pPr>
    <w:rPr>
      <w:rFonts w:asciiTheme="minorHAnsi" w:hAnsiTheme="minorHAnsi"/>
      <w:noProof/>
      <w:sz w:val="20"/>
      <w:szCs w:val="20"/>
      <w:lang w:val="en-US"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E66D4"/>
    <w:pPr>
      <w:spacing w:after="160" w:line="240" w:lineRule="exact"/>
      <w:jc w:val="both"/>
    </w:pPr>
    <w:rPr>
      <w:rFonts w:asciiTheme="minorHAnsi" w:eastAsiaTheme="minorEastAsia" w:hAnsiTheme="minorHAnsi"/>
      <w:sz w:val="24"/>
      <w:szCs w:val="24"/>
      <w:vertAlign w:val="superscript"/>
    </w:rPr>
  </w:style>
  <w:style w:type="character" w:styleId="FollowedHyperlink">
    <w:name w:val="FollowedHyperlink"/>
    <w:basedOn w:val="DefaultParagraphFont"/>
    <w:uiPriority w:val="99"/>
    <w:semiHidden/>
    <w:unhideWhenUsed/>
    <w:rsid w:val="00F24F3C"/>
    <w:rPr>
      <w:color w:val="800080" w:themeColor="followedHyperlink"/>
      <w:u w:val="single"/>
    </w:rPr>
  </w:style>
  <w:style w:type="character" w:styleId="CommentReference">
    <w:name w:val="annotation reference"/>
    <w:basedOn w:val="DefaultParagraphFont"/>
    <w:uiPriority w:val="99"/>
    <w:semiHidden/>
    <w:unhideWhenUsed/>
    <w:rsid w:val="009E0A45"/>
    <w:rPr>
      <w:sz w:val="18"/>
      <w:szCs w:val="18"/>
    </w:rPr>
  </w:style>
  <w:style w:type="paragraph" w:styleId="CommentText">
    <w:name w:val="annotation text"/>
    <w:basedOn w:val="Normal"/>
    <w:link w:val="CommentTextChar"/>
    <w:uiPriority w:val="99"/>
    <w:semiHidden/>
    <w:unhideWhenUsed/>
    <w:rsid w:val="009E0A45"/>
    <w:pPr>
      <w:spacing w:line="240" w:lineRule="auto"/>
    </w:pPr>
    <w:rPr>
      <w:sz w:val="24"/>
      <w:szCs w:val="24"/>
    </w:rPr>
  </w:style>
  <w:style w:type="character" w:customStyle="1" w:styleId="CommentTextChar">
    <w:name w:val="Comment Text Char"/>
    <w:basedOn w:val="DefaultParagraphFont"/>
    <w:link w:val="CommentText"/>
    <w:uiPriority w:val="99"/>
    <w:semiHidden/>
    <w:rsid w:val="009E0A45"/>
    <w:rPr>
      <w:rFonts w:ascii="Arial" w:eastAsiaTheme="minorHAnsi" w:hAnsi="Arial"/>
    </w:rPr>
  </w:style>
  <w:style w:type="paragraph" w:styleId="CommentSubject">
    <w:name w:val="annotation subject"/>
    <w:basedOn w:val="CommentText"/>
    <w:next w:val="CommentText"/>
    <w:link w:val="CommentSubjectChar"/>
    <w:uiPriority w:val="99"/>
    <w:semiHidden/>
    <w:unhideWhenUsed/>
    <w:rsid w:val="009E0A45"/>
    <w:rPr>
      <w:b/>
      <w:bCs/>
      <w:sz w:val="20"/>
      <w:szCs w:val="20"/>
    </w:rPr>
  </w:style>
  <w:style w:type="character" w:customStyle="1" w:styleId="CommentSubjectChar">
    <w:name w:val="Comment Subject Char"/>
    <w:basedOn w:val="CommentTextChar"/>
    <w:link w:val="CommentSubject"/>
    <w:uiPriority w:val="99"/>
    <w:semiHidden/>
    <w:rsid w:val="009E0A45"/>
    <w:rPr>
      <w:rFonts w:ascii="Arial" w:eastAsiaTheme="minorHAnsi"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9"/>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1D3C79"/>
    <w:pPr>
      <w:keepNext/>
      <w:keepLines/>
      <w:spacing w:before="480" w:after="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65138"/>
    <w:pPr>
      <w:keepNext/>
      <w:keepLines/>
      <w:spacing w:before="200" w:after="0"/>
      <w:outlineLvl w:val="1"/>
    </w:pPr>
    <w:rPr>
      <w:rFonts w:ascii="Cambria" w:eastAsiaTheme="majorEastAsia" w:hAnsi="Cambria" w:cstheme="majorBidi"/>
      <w:b/>
      <w:bCs/>
      <w:color w:val="4F81BD" w:themeColor="accent1"/>
      <w:sz w:val="28"/>
      <w:szCs w:val="26"/>
    </w:rPr>
  </w:style>
  <w:style w:type="paragraph" w:styleId="Heading3">
    <w:name w:val="heading 3"/>
    <w:basedOn w:val="Normal"/>
    <w:next w:val="Normal"/>
    <w:link w:val="Heading3Char"/>
    <w:uiPriority w:val="9"/>
    <w:unhideWhenUsed/>
    <w:qFormat/>
    <w:rsid w:val="00907FDF"/>
    <w:pPr>
      <w:keepNext/>
      <w:keepLines/>
      <w:spacing w:before="200" w:after="0"/>
      <w:outlineLvl w:val="2"/>
    </w:pPr>
    <w:rPr>
      <w:rFonts w:ascii="Cambria" w:eastAsiaTheme="majorEastAsia" w:hAnsi="Cambr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356E84"/>
    <w:pPr>
      <w:spacing w:after="0" w:line="240" w:lineRule="auto"/>
    </w:pPr>
  </w:style>
  <w:style w:type="paragraph" w:styleId="Title">
    <w:name w:val="Title"/>
    <w:basedOn w:val="Normal"/>
    <w:next w:val="Normal"/>
    <w:link w:val="TitleChar"/>
    <w:uiPriority w:val="10"/>
    <w:qFormat/>
    <w:rsid w:val="00356E8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56E84"/>
    <w:rPr>
      <w:rFonts w:ascii="Arial" w:eastAsiaTheme="majorEastAsia" w:hAnsi="Arial" w:cstheme="majorBidi"/>
      <w:spacing w:val="5"/>
      <w:sz w:val="52"/>
      <w:szCs w:val="52"/>
    </w:rPr>
  </w:style>
  <w:style w:type="character" w:styleId="BookTitle">
    <w:name w:val="Book Title"/>
    <w:uiPriority w:val="33"/>
    <w:qFormat/>
    <w:rsid w:val="00356E84"/>
    <w:rPr>
      <w:i/>
      <w:iCs/>
      <w:smallCaps/>
      <w:spacing w:val="5"/>
    </w:rPr>
  </w:style>
  <w:style w:type="character" w:customStyle="1" w:styleId="NoSpacingChar">
    <w:name w:val="No Spacing Char"/>
    <w:basedOn w:val="DefaultParagraphFont"/>
    <w:link w:val="NoSpacing"/>
    <w:rsid w:val="00356E84"/>
    <w:rPr>
      <w:rFonts w:ascii="Arial" w:eastAsiaTheme="minorHAnsi" w:hAnsi="Arial"/>
      <w:sz w:val="22"/>
      <w:szCs w:val="22"/>
    </w:rPr>
  </w:style>
  <w:style w:type="table" w:styleId="TableGrid">
    <w:name w:val="Table Grid"/>
    <w:basedOn w:val="TableNormal"/>
    <w:uiPriority w:val="59"/>
    <w:rsid w:val="00356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84"/>
    <w:rPr>
      <w:rFonts w:ascii="Lucida Grande" w:eastAsiaTheme="minorHAnsi" w:hAnsi="Lucida Grande" w:cs="Lucida Grande"/>
      <w:sz w:val="18"/>
      <w:szCs w:val="18"/>
    </w:rPr>
  </w:style>
  <w:style w:type="character" w:styleId="Hyperlink">
    <w:name w:val="Hyperlink"/>
    <w:unhideWhenUsed/>
    <w:rsid w:val="007C3F60"/>
    <w:rPr>
      <w:color w:val="0000FF"/>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7C3F60"/>
    <w:pPr>
      <w:spacing w:after="0" w:line="240" w:lineRule="auto"/>
    </w:pPr>
    <w:rPr>
      <w:rFonts w:asciiTheme="minorHAnsi" w:eastAsiaTheme="minorEastAsia" w:hAnsiTheme="minorHAnsi"/>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7C3F60"/>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7C3F60"/>
    <w:rPr>
      <w:vertAlign w:val="superscript"/>
    </w:rPr>
  </w:style>
  <w:style w:type="paragraph" w:styleId="ListParagraph">
    <w:name w:val="List Paragraph"/>
    <w:basedOn w:val="Normal"/>
    <w:uiPriority w:val="34"/>
    <w:qFormat/>
    <w:rsid w:val="007C3F60"/>
    <w:pPr>
      <w:spacing w:after="0" w:line="240" w:lineRule="auto"/>
      <w:ind w:left="720"/>
      <w:contextualSpacing/>
    </w:pPr>
    <w:rPr>
      <w:rFonts w:asciiTheme="minorHAnsi" w:eastAsiaTheme="minorEastAsia" w:hAnsiTheme="minorHAnsi"/>
      <w:sz w:val="24"/>
      <w:szCs w:val="24"/>
    </w:rPr>
  </w:style>
  <w:style w:type="paragraph" w:styleId="EndnoteText">
    <w:name w:val="endnote text"/>
    <w:basedOn w:val="Normal"/>
    <w:link w:val="EndnoteTextChar"/>
    <w:unhideWhenUsed/>
    <w:rsid w:val="004C56E1"/>
    <w:pPr>
      <w:spacing w:after="0" w:line="240" w:lineRule="auto"/>
    </w:pPr>
    <w:rPr>
      <w:rFonts w:asciiTheme="minorHAnsi" w:eastAsiaTheme="minorEastAsia" w:hAnsiTheme="minorHAnsi"/>
      <w:sz w:val="24"/>
      <w:szCs w:val="24"/>
    </w:rPr>
  </w:style>
  <w:style w:type="character" w:customStyle="1" w:styleId="EndnoteTextChar">
    <w:name w:val="Endnote Text Char"/>
    <w:basedOn w:val="DefaultParagraphFont"/>
    <w:link w:val="EndnoteText"/>
    <w:rsid w:val="004C56E1"/>
  </w:style>
  <w:style w:type="character" w:styleId="EndnoteReference">
    <w:name w:val="endnote reference"/>
    <w:basedOn w:val="DefaultParagraphFont"/>
    <w:unhideWhenUsed/>
    <w:rsid w:val="004C56E1"/>
    <w:rPr>
      <w:vertAlign w:val="superscript"/>
    </w:rPr>
  </w:style>
  <w:style w:type="paragraph" w:styleId="Footer">
    <w:name w:val="footer"/>
    <w:basedOn w:val="Normal"/>
    <w:link w:val="FooterChar"/>
    <w:uiPriority w:val="99"/>
    <w:unhideWhenUsed/>
    <w:rsid w:val="00054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4A7"/>
    <w:rPr>
      <w:rFonts w:ascii="Arial" w:eastAsiaTheme="minorHAnsi" w:hAnsi="Arial"/>
      <w:sz w:val="22"/>
      <w:szCs w:val="22"/>
    </w:rPr>
  </w:style>
  <w:style w:type="character" w:styleId="PageNumber">
    <w:name w:val="page number"/>
    <w:basedOn w:val="DefaultParagraphFont"/>
    <w:uiPriority w:val="99"/>
    <w:semiHidden/>
    <w:unhideWhenUsed/>
    <w:rsid w:val="000544A7"/>
  </w:style>
  <w:style w:type="character" w:customStyle="1" w:styleId="Heading1Char">
    <w:name w:val="Heading 1 Char"/>
    <w:basedOn w:val="DefaultParagraphFont"/>
    <w:link w:val="Heading1"/>
    <w:uiPriority w:val="9"/>
    <w:rsid w:val="001D3C79"/>
    <w:rPr>
      <w:rFonts w:ascii="Cambria" w:eastAsiaTheme="majorEastAsia" w:hAnsi="Cambr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665138"/>
    <w:rPr>
      <w:rFonts w:ascii="Cambria" w:eastAsiaTheme="majorEastAsia" w:hAnsi="Cambria" w:cstheme="majorBidi"/>
      <w:b/>
      <w:bCs/>
      <w:color w:val="4F81BD" w:themeColor="accent1"/>
      <w:sz w:val="28"/>
      <w:szCs w:val="26"/>
    </w:rPr>
  </w:style>
  <w:style w:type="paragraph" w:styleId="Header">
    <w:name w:val="header"/>
    <w:basedOn w:val="Normal"/>
    <w:link w:val="HeaderChar"/>
    <w:uiPriority w:val="99"/>
    <w:unhideWhenUsed/>
    <w:rsid w:val="005B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0D"/>
    <w:rPr>
      <w:rFonts w:ascii="Arial" w:eastAsiaTheme="minorHAnsi" w:hAnsi="Arial"/>
      <w:sz w:val="22"/>
      <w:szCs w:val="22"/>
    </w:rPr>
  </w:style>
  <w:style w:type="character" w:customStyle="1" w:styleId="Heading3Char">
    <w:name w:val="Heading 3 Char"/>
    <w:basedOn w:val="DefaultParagraphFont"/>
    <w:link w:val="Heading3"/>
    <w:uiPriority w:val="9"/>
    <w:rsid w:val="00907FDF"/>
    <w:rPr>
      <w:rFonts w:ascii="Cambria" w:eastAsiaTheme="majorEastAsia" w:hAnsi="Cambria" w:cstheme="majorBidi"/>
      <w:bCs/>
      <w:color w:val="4F81BD" w:themeColor="accent1"/>
      <w:sz w:val="22"/>
      <w:szCs w:val="22"/>
    </w:rPr>
  </w:style>
  <w:style w:type="paragraph" w:styleId="TOC1">
    <w:name w:val="toc 1"/>
    <w:basedOn w:val="Normal"/>
    <w:next w:val="Normal"/>
    <w:autoRedefine/>
    <w:uiPriority w:val="39"/>
    <w:unhideWhenUsed/>
    <w:rsid w:val="00425B82"/>
    <w:pPr>
      <w:spacing w:after="100"/>
    </w:pPr>
  </w:style>
  <w:style w:type="paragraph" w:styleId="TOC2">
    <w:name w:val="toc 2"/>
    <w:basedOn w:val="Normal"/>
    <w:next w:val="Normal"/>
    <w:autoRedefine/>
    <w:uiPriority w:val="39"/>
    <w:unhideWhenUsed/>
    <w:rsid w:val="00CE1471"/>
    <w:pPr>
      <w:tabs>
        <w:tab w:val="left" w:pos="851"/>
        <w:tab w:val="right" w:leader="dot" w:pos="9622"/>
      </w:tabs>
      <w:spacing w:after="100"/>
      <w:ind w:left="142"/>
    </w:pPr>
    <w:rPr>
      <w:rFonts w:asciiTheme="minorHAnsi" w:hAnsiTheme="minorHAnsi"/>
      <w:noProof/>
      <w:sz w:val="20"/>
      <w:szCs w:val="20"/>
    </w:rPr>
  </w:style>
  <w:style w:type="paragraph" w:styleId="TOC3">
    <w:name w:val="toc 3"/>
    <w:basedOn w:val="Normal"/>
    <w:next w:val="Normal"/>
    <w:autoRedefine/>
    <w:uiPriority w:val="39"/>
    <w:unhideWhenUsed/>
    <w:rsid w:val="00CE1471"/>
    <w:pPr>
      <w:tabs>
        <w:tab w:val="left" w:pos="1134"/>
        <w:tab w:val="right" w:leader="dot" w:pos="9622"/>
      </w:tabs>
      <w:spacing w:after="100"/>
      <w:ind w:left="284"/>
    </w:pPr>
    <w:rPr>
      <w:rFonts w:asciiTheme="minorHAnsi" w:hAnsiTheme="minorHAnsi"/>
      <w:noProof/>
      <w:sz w:val="20"/>
      <w:szCs w:val="20"/>
      <w:lang w:val="en-US"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E66D4"/>
    <w:pPr>
      <w:spacing w:after="160" w:line="240" w:lineRule="exact"/>
      <w:jc w:val="both"/>
    </w:pPr>
    <w:rPr>
      <w:rFonts w:asciiTheme="minorHAnsi" w:eastAsiaTheme="minorEastAsia" w:hAnsiTheme="minorHAnsi"/>
      <w:sz w:val="24"/>
      <w:szCs w:val="24"/>
      <w:vertAlign w:val="superscript"/>
    </w:rPr>
  </w:style>
  <w:style w:type="character" w:styleId="FollowedHyperlink">
    <w:name w:val="FollowedHyperlink"/>
    <w:basedOn w:val="DefaultParagraphFont"/>
    <w:uiPriority w:val="99"/>
    <w:semiHidden/>
    <w:unhideWhenUsed/>
    <w:rsid w:val="00F24F3C"/>
    <w:rPr>
      <w:color w:val="800080" w:themeColor="followedHyperlink"/>
      <w:u w:val="single"/>
    </w:rPr>
  </w:style>
  <w:style w:type="character" w:styleId="CommentReference">
    <w:name w:val="annotation reference"/>
    <w:basedOn w:val="DefaultParagraphFont"/>
    <w:uiPriority w:val="99"/>
    <w:semiHidden/>
    <w:unhideWhenUsed/>
    <w:rsid w:val="009E0A45"/>
    <w:rPr>
      <w:sz w:val="18"/>
      <w:szCs w:val="18"/>
    </w:rPr>
  </w:style>
  <w:style w:type="paragraph" w:styleId="CommentText">
    <w:name w:val="annotation text"/>
    <w:basedOn w:val="Normal"/>
    <w:link w:val="CommentTextChar"/>
    <w:uiPriority w:val="99"/>
    <w:semiHidden/>
    <w:unhideWhenUsed/>
    <w:rsid w:val="009E0A45"/>
    <w:pPr>
      <w:spacing w:line="240" w:lineRule="auto"/>
    </w:pPr>
    <w:rPr>
      <w:sz w:val="24"/>
      <w:szCs w:val="24"/>
    </w:rPr>
  </w:style>
  <w:style w:type="character" w:customStyle="1" w:styleId="CommentTextChar">
    <w:name w:val="Comment Text Char"/>
    <w:basedOn w:val="DefaultParagraphFont"/>
    <w:link w:val="CommentText"/>
    <w:uiPriority w:val="99"/>
    <w:semiHidden/>
    <w:rsid w:val="009E0A45"/>
    <w:rPr>
      <w:rFonts w:ascii="Arial" w:eastAsiaTheme="minorHAnsi" w:hAnsi="Arial"/>
    </w:rPr>
  </w:style>
  <w:style w:type="paragraph" w:styleId="CommentSubject">
    <w:name w:val="annotation subject"/>
    <w:basedOn w:val="CommentText"/>
    <w:next w:val="CommentText"/>
    <w:link w:val="CommentSubjectChar"/>
    <w:uiPriority w:val="99"/>
    <w:semiHidden/>
    <w:unhideWhenUsed/>
    <w:rsid w:val="009E0A45"/>
    <w:rPr>
      <w:b/>
      <w:bCs/>
      <w:sz w:val="20"/>
      <w:szCs w:val="20"/>
    </w:rPr>
  </w:style>
  <w:style w:type="character" w:customStyle="1" w:styleId="CommentSubjectChar">
    <w:name w:val="Comment Subject Char"/>
    <w:basedOn w:val="CommentTextChar"/>
    <w:link w:val="CommentSubject"/>
    <w:uiPriority w:val="99"/>
    <w:semiHidden/>
    <w:rsid w:val="009E0A45"/>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yperlink" Target="mailto:wwda@wwda.org.au" TargetMode="External"/><Relationship Id="rId13" Type="http://schemas.openxmlformats.org/officeDocument/2006/relationships/hyperlink" Target="mailto:wwda@wwda.org.au" TargetMode="External"/><Relationship Id="rId14" Type="http://schemas.openxmlformats.org/officeDocument/2006/relationships/hyperlink" Target="http://www.wwda.org.au" TargetMode="External"/><Relationship Id="rId15" Type="http://schemas.openxmlformats.org/officeDocument/2006/relationships/hyperlink" Target="http://www.facebook.com/WWDA.Australia" TargetMode="External"/><Relationship Id="rId16" Type="http://schemas.openxmlformats.org/officeDocument/2006/relationships/hyperlink" Target="https://twitter.com/WWDA_AU" TargetMode="External"/><Relationship Id="rId17" Type="http://schemas.openxmlformats.org/officeDocument/2006/relationships/hyperlink" Target="http://www.un.org/disabilities/default.asp?id=61"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CCFA-02EC-9248-B990-78ED68C2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14180</Words>
  <Characters>80828</Characters>
  <Application>Microsoft Macintosh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Carolyn Frohmader</cp:lastModifiedBy>
  <cp:revision>3</cp:revision>
  <cp:lastPrinted>2015-10-01T11:26:00Z</cp:lastPrinted>
  <dcterms:created xsi:type="dcterms:W3CDTF">2015-10-08T05:04:00Z</dcterms:created>
  <dcterms:modified xsi:type="dcterms:W3CDTF">2015-10-08T05:11:00Z</dcterms:modified>
</cp:coreProperties>
</file>