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64F86" w:rsidRPr="002B6A18" w:rsidRDefault="00964F86" w:rsidP="00964F86">
      <w:pPr>
        <w:spacing w:after="0" w:line="240" w:lineRule="auto"/>
        <w:jc w:val="center"/>
        <w:rPr>
          <w:rFonts w:cs="Segoe UI"/>
          <w:sz w:val="48"/>
          <w:szCs w:val="48"/>
        </w:rPr>
      </w:pPr>
      <w:r w:rsidRPr="002B6A18">
        <w:rPr>
          <w:rFonts w:cs="Segoe UI"/>
          <w:sz w:val="48"/>
          <w:szCs w:val="48"/>
        </w:rPr>
        <w:t xml:space="preserve">Women </w:t>
      </w:r>
      <w:proofErr w:type="gramStart"/>
      <w:r w:rsidRPr="002B6A18">
        <w:rPr>
          <w:rFonts w:cs="Segoe UI"/>
          <w:sz w:val="48"/>
          <w:szCs w:val="48"/>
        </w:rPr>
        <w:t>With</w:t>
      </w:r>
      <w:proofErr w:type="gramEnd"/>
      <w:r w:rsidRPr="002B6A18">
        <w:rPr>
          <w:rFonts w:cs="Segoe UI"/>
          <w:sz w:val="48"/>
          <w:szCs w:val="48"/>
        </w:rPr>
        <w:t xml:space="preserve"> Disabilities Australia (WWDA)</w:t>
      </w:r>
    </w:p>
    <w:p w:rsidR="00964F86" w:rsidRPr="00BF0A67" w:rsidRDefault="00964F86" w:rsidP="00964F86">
      <w:pPr>
        <w:spacing w:after="0" w:line="240" w:lineRule="auto"/>
        <w:rPr>
          <w:rFonts w:ascii="Verdana" w:hAnsi="Verdana"/>
          <w:sz w:val="20"/>
          <w:szCs w:val="20"/>
        </w:rPr>
      </w:pPr>
    </w:p>
    <w:p w:rsidR="00964F86" w:rsidRPr="00BF0A67" w:rsidRDefault="00964F86" w:rsidP="00964F86">
      <w:pPr>
        <w:spacing w:after="0" w:line="240" w:lineRule="auto"/>
        <w:jc w:val="center"/>
        <w:rPr>
          <w:rFonts w:ascii="Verdana" w:hAnsi="Verdana"/>
          <w:noProof/>
          <w:sz w:val="20"/>
          <w:szCs w:val="20"/>
          <w:lang w:eastAsia="en-AU"/>
        </w:rPr>
      </w:pPr>
      <w:r>
        <w:rPr>
          <w:rFonts w:ascii="Verdana" w:hAnsi="Verdana"/>
          <w:noProof/>
          <w:sz w:val="20"/>
          <w:szCs w:val="20"/>
          <w:lang w:eastAsia="en-AU"/>
        </w:rPr>
        <w:drawing>
          <wp:inline distT="0" distB="0" distL="0" distR="0" wp14:anchorId="7DA0CC29" wp14:editId="1CC52DC5">
            <wp:extent cx="4823280" cy="6823494"/>
            <wp:effectExtent l="0" t="0" r="0" b="0"/>
            <wp:docPr id="4" name="Picture 4" descr="L:\WWDA Main\Sterilisation Senate Inquiry 2012\Images\subcoverresize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WWDA Main\Sterilisation Senate Inquiry 2012\Images\subcoverresized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840016" cy="6847170"/>
                    </a:xfrm>
                    <a:prstGeom prst="rect">
                      <a:avLst/>
                    </a:prstGeom>
                    <a:noFill/>
                    <a:ln>
                      <a:noFill/>
                    </a:ln>
                  </pic:spPr>
                </pic:pic>
              </a:graphicData>
            </a:graphic>
          </wp:inline>
        </w:drawing>
      </w:r>
    </w:p>
    <w:p w:rsidR="00964F86" w:rsidRPr="00BF0A67" w:rsidRDefault="00964F86" w:rsidP="00964F86">
      <w:pPr>
        <w:spacing w:after="0" w:line="240" w:lineRule="auto"/>
        <w:jc w:val="center"/>
        <w:rPr>
          <w:rFonts w:ascii="Verdana" w:hAnsi="Verdana" w:cs="Segoe UI"/>
          <w:sz w:val="20"/>
          <w:szCs w:val="20"/>
        </w:rPr>
      </w:pPr>
    </w:p>
    <w:p w:rsidR="00964F86" w:rsidRDefault="00964F86" w:rsidP="00964F86">
      <w:pPr>
        <w:spacing w:after="0" w:line="240" w:lineRule="auto"/>
        <w:jc w:val="center"/>
        <w:rPr>
          <w:rFonts w:eastAsia="Dotum" w:cs="Segoe UI"/>
          <w:bCs/>
          <w:sz w:val="48"/>
          <w:szCs w:val="48"/>
        </w:rPr>
      </w:pPr>
      <w:r>
        <w:rPr>
          <w:rFonts w:eastAsia="Dotum" w:cs="Segoe UI"/>
          <w:sz w:val="48"/>
          <w:szCs w:val="48"/>
        </w:rPr>
        <w:t>Dehumanised:</w:t>
      </w:r>
      <w:r w:rsidR="00F03768">
        <w:rPr>
          <w:rFonts w:eastAsia="Dotum" w:cs="Segoe UI"/>
          <w:sz w:val="48"/>
          <w:szCs w:val="48"/>
        </w:rPr>
        <w:t xml:space="preserve"> </w:t>
      </w:r>
      <w:r>
        <w:rPr>
          <w:rFonts w:eastAsia="Dotum" w:cs="Segoe UI"/>
          <w:sz w:val="48"/>
          <w:szCs w:val="48"/>
        </w:rPr>
        <w:t>T</w:t>
      </w:r>
      <w:r w:rsidRPr="00137AF3">
        <w:rPr>
          <w:rFonts w:eastAsia="Dotum" w:cs="Segoe UI"/>
          <w:bCs/>
          <w:sz w:val="48"/>
          <w:szCs w:val="48"/>
        </w:rPr>
        <w:t xml:space="preserve">he </w:t>
      </w:r>
      <w:r>
        <w:rPr>
          <w:rFonts w:eastAsia="Dotum" w:cs="Segoe UI"/>
          <w:bCs/>
          <w:sz w:val="48"/>
          <w:szCs w:val="48"/>
        </w:rPr>
        <w:t>Forced</w:t>
      </w:r>
      <w:r w:rsidRPr="00137AF3">
        <w:rPr>
          <w:rFonts w:eastAsia="Dotum" w:cs="Segoe UI"/>
          <w:bCs/>
          <w:sz w:val="48"/>
          <w:szCs w:val="48"/>
        </w:rPr>
        <w:t xml:space="preserve"> </w:t>
      </w:r>
      <w:r>
        <w:rPr>
          <w:rFonts w:eastAsia="Dotum" w:cs="Segoe UI"/>
          <w:bCs/>
          <w:sz w:val="48"/>
          <w:szCs w:val="48"/>
        </w:rPr>
        <w:t>S</w:t>
      </w:r>
      <w:r w:rsidRPr="00137AF3">
        <w:rPr>
          <w:rFonts w:eastAsia="Dotum" w:cs="Segoe UI"/>
          <w:bCs/>
          <w:sz w:val="48"/>
          <w:szCs w:val="48"/>
        </w:rPr>
        <w:t xml:space="preserve">terilisation of </w:t>
      </w:r>
      <w:r>
        <w:rPr>
          <w:rFonts w:eastAsia="Dotum" w:cs="Segoe UI"/>
          <w:bCs/>
          <w:sz w:val="48"/>
          <w:szCs w:val="48"/>
        </w:rPr>
        <w:t>Women and Girls</w:t>
      </w:r>
      <w:r w:rsidRPr="00137AF3">
        <w:rPr>
          <w:rFonts w:eastAsia="Dotum" w:cs="Segoe UI"/>
          <w:bCs/>
          <w:sz w:val="48"/>
          <w:szCs w:val="48"/>
        </w:rPr>
        <w:t xml:space="preserve"> with </w:t>
      </w:r>
      <w:r>
        <w:rPr>
          <w:rFonts w:eastAsia="Dotum" w:cs="Segoe UI"/>
          <w:bCs/>
          <w:sz w:val="48"/>
          <w:szCs w:val="48"/>
        </w:rPr>
        <w:t>D</w:t>
      </w:r>
      <w:r w:rsidRPr="00137AF3">
        <w:rPr>
          <w:rFonts w:eastAsia="Dotum" w:cs="Segoe UI"/>
          <w:bCs/>
          <w:sz w:val="48"/>
          <w:szCs w:val="48"/>
        </w:rPr>
        <w:t>isabilities in Australia</w:t>
      </w:r>
    </w:p>
    <w:p w:rsidR="00F03768" w:rsidRPr="00F03768" w:rsidRDefault="00F03768" w:rsidP="00964F86">
      <w:pPr>
        <w:spacing w:after="0" w:line="240" w:lineRule="auto"/>
        <w:jc w:val="center"/>
        <w:rPr>
          <w:rFonts w:eastAsia="Dotum" w:cs="Segoe UI"/>
          <w:bCs/>
          <w:sz w:val="16"/>
          <w:szCs w:val="16"/>
        </w:rPr>
      </w:pPr>
    </w:p>
    <w:p w:rsidR="00F03768" w:rsidRPr="00F03768" w:rsidRDefault="00C85A14" w:rsidP="00964F86">
      <w:pPr>
        <w:spacing w:after="0" w:line="240" w:lineRule="auto"/>
        <w:jc w:val="center"/>
        <w:rPr>
          <w:rFonts w:eastAsia="Dotum" w:cs="Segoe UI"/>
          <w:bCs/>
          <w:sz w:val="28"/>
          <w:szCs w:val="28"/>
        </w:rPr>
      </w:pPr>
      <w:r>
        <w:rPr>
          <w:rFonts w:eastAsia="Dotum" w:cs="Segoe UI"/>
          <w:bCs/>
          <w:sz w:val="28"/>
          <w:szCs w:val="28"/>
        </w:rPr>
        <w:t>Summary</w:t>
      </w:r>
      <w:r w:rsidR="00F03768" w:rsidRPr="00F03768">
        <w:rPr>
          <w:rFonts w:eastAsia="Dotum" w:cs="Segoe UI"/>
          <w:bCs/>
          <w:sz w:val="28"/>
          <w:szCs w:val="28"/>
        </w:rPr>
        <w:t xml:space="preserve"> &amp; Recommendations of WWDA’s Submission to the Senate Inquiry into the involuntary or coerced sterilisation of people with disabilities in Australia</w:t>
      </w:r>
    </w:p>
    <w:p w:rsidR="00924F98" w:rsidRDefault="00924F98">
      <w:pPr>
        <w:rPr>
          <w:rFonts w:eastAsia="Dotum" w:cs="Segoe UI"/>
          <w:bCs/>
          <w:sz w:val="16"/>
          <w:szCs w:val="16"/>
        </w:rPr>
      </w:pPr>
      <w:r>
        <w:rPr>
          <w:rFonts w:eastAsia="Dotum" w:cs="Segoe UI"/>
          <w:bCs/>
          <w:sz w:val="16"/>
          <w:szCs w:val="16"/>
        </w:rPr>
        <w:br w:type="page"/>
      </w:r>
    </w:p>
    <w:p w:rsidR="00924F98" w:rsidRPr="00924F98" w:rsidRDefault="00C85A14" w:rsidP="00924F98">
      <w:pPr>
        <w:pStyle w:val="Title"/>
        <w:spacing w:after="0"/>
        <w:rPr>
          <w:rFonts w:cs="Calibri"/>
          <w:bCs/>
          <w:sz w:val="40"/>
          <w:szCs w:val="40"/>
          <w:lang w:eastAsia="en-AU"/>
        </w:rPr>
      </w:pPr>
      <w:r>
        <w:rPr>
          <w:sz w:val="40"/>
          <w:szCs w:val="40"/>
          <w:lang w:eastAsia="en-AU"/>
        </w:rPr>
        <w:lastRenderedPageBreak/>
        <w:t>Summary</w:t>
      </w:r>
      <w:r w:rsidR="00924F98" w:rsidRPr="00924F98">
        <w:rPr>
          <w:sz w:val="40"/>
          <w:szCs w:val="40"/>
          <w:lang w:eastAsia="en-AU"/>
        </w:rPr>
        <w:t xml:space="preserve"> &amp; Recommendations of WWDA’s Submission to the Senate Inquiry into the involuntary or coerced sterilisation of people with disabilities in Australia</w:t>
      </w:r>
    </w:p>
    <w:p w:rsidR="00924F98" w:rsidRPr="00924F98" w:rsidRDefault="00924F98" w:rsidP="00924F98">
      <w:pPr>
        <w:spacing w:after="0" w:line="360" w:lineRule="auto"/>
        <w:rPr>
          <w:rFonts w:ascii="Verdana" w:hAnsi="Verdana" w:cs="Calibri"/>
          <w:bCs/>
          <w:sz w:val="20"/>
          <w:szCs w:val="20"/>
          <w:lang w:eastAsia="en-AU"/>
        </w:rPr>
      </w:pPr>
    </w:p>
    <w:p w:rsidR="00924F98" w:rsidRPr="00924F98" w:rsidRDefault="00924F98" w:rsidP="00924F98">
      <w:pPr>
        <w:spacing w:after="0" w:line="360" w:lineRule="auto"/>
        <w:jc w:val="both"/>
        <w:rPr>
          <w:rFonts w:ascii="Verdana" w:hAnsi="Verdana"/>
          <w:sz w:val="24"/>
          <w:szCs w:val="24"/>
        </w:rPr>
      </w:pPr>
    </w:p>
    <w:p w:rsidR="00924F98" w:rsidRDefault="00924F98" w:rsidP="00924F98">
      <w:pPr>
        <w:spacing w:after="0" w:line="360" w:lineRule="auto"/>
        <w:jc w:val="both"/>
        <w:rPr>
          <w:rFonts w:ascii="Verdana" w:hAnsi="Verdana"/>
          <w:sz w:val="24"/>
          <w:szCs w:val="24"/>
        </w:rPr>
      </w:pPr>
      <w:r w:rsidRPr="00924F98">
        <w:rPr>
          <w:rFonts w:ascii="Verdana" w:hAnsi="Verdana"/>
          <w:sz w:val="24"/>
          <w:szCs w:val="24"/>
        </w:rPr>
        <w:t xml:space="preserve">This document provides a brief overview </w:t>
      </w:r>
      <w:proofErr w:type="gramStart"/>
      <w:r w:rsidRPr="00924F98">
        <w:rPr>
          <w:rFonts w:ascii="Verdana" w:hAnsi="Verdana"/>
          <w:sz w:val="24"/>
          <w:szCs w:val="24"/>
        </w:rPr>
        <w:t>of,</w:t>
      </w:r>
      <w:proofErr w:type="gramEnd"/>
      <w:r w:rsidRPr="00924F98">
        <w:rPr>
          <w:rFonts w:ascii="Verdana" w:hAnsi="Verdana"/>
          <w:sz w:val="24"/>
          <w:szCs w:val="24"/>
        </w:rPr>
        <w:t xml:space="preserve"> and the recommendations from, the Submission from Women With Disabilities Australia (WWDA) to the Senate Inquiry into the Involuntary or Coerced Sterilisation of People with Disabilities in Australia. </w:t>
      </w:r>
    </w:p>
    <w:p w:rsidR="00924F98" w:rsidRDefault="00924F98" w:rsidP="00924F98">
      <w:pPr>
        <w:spacing w:after="0" w:line="360" w:lineRule="auto"/>
        <w:jc w:val="both"/>
        <w:rPr>
          <w:rFonts w:ascii="Verdana" w:hAnsi="Verdana"/>
          <w:sz w:val="24"/>
          <w:szCs w:val="24"/>
        </w:rPr>
      </w:pPr>
    </w:p>
    <w:p w:rsidR="00924F98" w:rsidRPr="00924F98" w:rsidRDefault="00924F98" w:rsidP="00924F98">
      <w:pPr>
        <w:spacing w:after="0" w:line="360" w:lineRule="auto"/>
        <w:jc w:val="both"/>
        <w:rPr>
          <w:rFonts w:ascii="Verdana" w:hAnsi="Verdana"/>
          <w:sz w:val="24"/>
          <w:szCs w:val="24"/>
        </w:rPr>
      </w:pPr>
      <w:r w:rsidRPr="00924F98">
        <w:rPr>
          <w:rFonts w:ascii="Verdana" w:hAnsi="Verdana"/>
          <w:sz w:val="24"/>
          <w:szCs w:val="24"/>
        </w:rPr>
        <w:t xml:space="preserve">WWDA’s </w:t>
      </w:r>
      <w:r w:rsidRPr="0049186A">
        <w:rPr>
          <w:rFonts w:ascii="Verdana" w:hAnsi="Verdana"/>
          <w:sz w:val="24"/>
          <w:szCs w:val="24"/>
          <w:u w:val="single"/>
        </w:rPr>
        <w:t>full</w:t>
      </w:r>
      <w:r w:rsidRPr="00924F98">
        <w:rPr>
          <w:rFonts w:ascii="Verdana" w:hAnsi="Verdana"/>
          <w:sz w:val="24"/>
          <w:szCs w:val="24"/>
        </w:rPr>
        <w:t xml:space="preserve"> Submission to the Inquiry is entitled: </w:t>
      </w:r>
    </w:p>
    <w:p w:rsidR="00924F98" w:rsidRPr="00411942" w:rsidRDefault="00924F98" w:rsidP="00924F98">
      <w:pPr>
        <w:spacing w:after="0" w:line="360" w:lineRule="auto"/>
        <w:jc w:val="both"/>
        <w:rPr>
          <w:rFonts w:ascii="Verdana" w:hAnsi="Verdana"/>
        </w:rPr>
      </w:pPr>
    </w:p>
    <w:p w:rsidR="00924F98" w:rsidRPr="00411942" w:rsidRDefault="00924F98" w:rsidP="00924F98">
      <w:pPr>
        <w:spacing w:after="0" w:line="240" w:lineRule="auto"/>
        <w:ind w:left="720"/>
        <w:rPr>
          <w:rFonts w:ascii="Verdana" w:eastAsia="Dotum" w:hAnsi="Verdana" w:cs="Segoe UI"/>
          <w:i/>
          <w:sz w:val="32"/>
          <w:szCs w:val="32"/>
        </w:rPr>
      </w:pPr>
      <w:r w:rsidRPr="00411942">
        <w:rPr>
          <w:rFonts w:ascii="Verdana" w:eastAsia="Dotum" w:hAnsi="Verdana" w:cs="Segoe UI"/>
          <w:i/>
          <w:sz w:val="32"/>
          <w:szCs w:val="32"/>
        </w:rPr>
        <w:t>‘Dehumanised: The Forced Sterilisation of Women and Girls with Disabilities in Australia’</w:t>
      </w:r>
    </w:p>
    <w:p w:rsidR="00924F98" w:rsidRPr="00182007" w:rsidRDefault="00924F98" w:rsidP="00924F98">
      <w:pPr>
        <w:spacing w:after="0" w:line="240" w:lineRule="auto"/>
        <w:ind w:left="720"/>
        <w:rPr>
          <w:rFonts w:ascii="Verdana" w:eastAsia="Dotum" w:hAnsi="Verdana" w:cs="Segoe UI"/>
          <w:sz w:val="20"/>
          <w:szCs w:val="20"/>
        </w:rPr>
      </w:pPr>
    </w:p>
    <w:p w:rsidR="00924F98" w:rsidRPr="00182007" w:rsidRDefault="00924F98" w:rsidP="00924F98">
      <w:pPr>
        <w:spacing w:after="0" w:line="240" w:lineRule="auto"/>
        <w:ind w:left="720"/>
        <w:rPr>
          <w:rFonts w:ascii="Verdana" w:eastAsia="Dotum" w:hAnsi="Verdana" w:cs="Segoe UI"/>
          <w:sz w:val="20"/>
          <w:szCs w:val="20"/>
        </w:rPr>
      </w:pPr>
      <w:r w:rsidRPr="00182007">
        <w:rPr>
          <w:rFonts w:ascii="Verdana" w:eastAsia="Dotum" w:hAnsi="Verdana" w:cs="Segoe UI"/>
          <w:sz w:val="20"/>
          <w:szCs w:val="20"/>
        </w:rPr>
        <w:t xml:space="preserve">WWDA Submission to the Senate Inquiry into </w:t>
      </w:r>
      <w:r w:rsidRPr="00182007">
        <w:rPr>
          <w:rFonts w:ascii="Verdana" w:eastAsia="Dotum" w:hAnsi="Verdana" w:cs="Segoe UI"/>
          <w:bCs/>
          <w:sz w:val="20"/>
          <w:szCs w:val="20"/>
        </w:rPr>
        <w:t>the involuntary or coerced sterilisation of people with disabilities in Australia</w:t>
      </w:r>
    </w:p>
    <w:p w:rsidR="00924F98" w:rsidRPr="00182007" w:rsidRDefault="00924F98" w:rsidP="00924F98">
      <w:pPr>
        <w:spacing w:after="0" w:line="240" w:lineRule="auto"/>
        <w:ind w:left="720"/>
        <w:rPr>
          <w:rFonts w:ascii="Verdana" w:hAnsi="Verdana" w:cs="Segoe UI"/>
          <w:sz w:val="20"/>
          <w:szCs w:val="20"/>
        </w:rPr>
      </w:pPr>
    </w:p>
    <w:p w:rsidR="00924F98" w:rsidRPr="00182007" w:rsidRDefault="00924F98" w:rsidP="00924F98">
      <w:pPr>
        <w:spacing w:after="0" w:line="240" w:lineRule="auto"/>
        <w:ind w:left="720"/>
        <w:rPr>
          <w:rFonts w:ascii="Verdana" w:hAnsi="Verdana" w:cs="Segoe UI"/>
          <w:sz w:val="20"/>
          <w:szCs w:val="20"/>
        </w:rPr>
      </w:pPr>
      <w:r w:rsidRPr="00182007">
        <w:rPr>
          <w:rFonts w:ascii="Verdana" w:hAnsi="Verdana" w:cs="Segoe UI"/>
          <w:sz w:val="20"/>
          <w:szCs w:val="20"/>
        </w:rPr>
        <w:t xml:space="preserve">By Carolyn </w:t>
      </w:r>
      <w:proofErr w:type="spellStart"/>
      <w:r w:rsidRPr="00182007">
        <w:rPr>
          <w:rFonts w:ascii="Verdana" w:hAnsi="Verdana" w:cs="Segoe UI"/>
          <w:sz w:val="20"/>
          <w:szCs w:val="20"/>
        </w:rPr>
        <w:t>Frohmader</w:t>
      </w:r>
      <w:proofErr w:type="spellEnd"/>
      <w:r w:rsidRPr="00182007">
        <w:rPr>
          <w:rFonts w:ascii="Verdana" w:hAnsi="Verdana" w:cs="Segoe UI"/>
          <w:sz w:val="20"/>
          <w:szCs w:val="20"/>
        </w:rPr>
        <w:t xml:space="preserve"> for Women </w:t>
      </w:r>
      <w:proofErr w:type="gramStart"/>
      <w:r w:rsidRPr="00182007">
        <w:rPr>
          <w:rFonts w:ascii="Verdana" w:hAnsi="Verdana" w:cs="Segoe UI"/>
          <w:sz w:val="20"/>
          <w:szCs w:val="20"/>
        </w:rPr>
        <w:t>With</w:t>
      </w:r>
      <w:proofErr w:type="gramEnd"/>
      <w:r w:rsidRPr="00182007">
        <w:rPr>
          <w:rFonts w:ascii="Verdana" w:hAnsi="Verdana" w:cs="Segoe UI"/>
          <w:sz w:val="20"/>
          <w:szCs w:val="20"/>
        </w:rPr>
        <w:t xml:space="preserve"> Disabilities Australia (WWDA)</w:t>
      </w:r>
    </w:p>
    <w:p w:rsidR="00924F98" w:rsidRPr="00182007" w:rsidRDefault="00924F98" w:rsidP="00924F98">
      <w:pPr>
        <w:spacing w:after="0" w:line="240" w:lineRule="auto"/>
        <w:ind w:left="720"/>
        <w:rPr>
          <w:rFonts w:ascii="Verdana" w:hAnsi="Verdana" w:cs="Segoe UI"/>
          <w:sz w:val="20"/>
          <w:szCs w:val="20"/>
        </w:rPr>
      </w:pPr>
    </w:p>
    <w:p w:rsidR="00924F98" w:rsidRPr="00182007" w:rsidRDefault="00924F98" w:rsidP="00924F98">
      <w:pPr>
        <w:spacing w:after="0" w:line="240" w:lineRule="auto"/>
        <w:ind w:left="720"/>
        <w:rPr>
          <w:rFonts w:ascii="Verdana" w:hAnsi="Verdana" w:cs="Segoe UI"/>
          <w:sz w:val="20"/>
          <w:szCs w:val="20"/>
        </w:rPr>
      </w:pPr>
      <w:r w:rsidRPr="00182007">
        <w:rPr>
          <w:rFonts w:ascii="Verdana" w:hAnsi="Verdana" w:cs="Segoe UI"/>
          <w:sz w:val="20"/>
          <w:szCs w:val="20"/>
        </w:rPr>
        <w:t xml:space="preserve">© Women </w:t>
      </w:r>
      <w:proofErr w:type="gramStart"/>
      <w:r w:rsidRPr="00182007">
        <w:rPr>
          <w:rFonts w:ascii="Verdana" w:hAnsi="Verdana" w:cs="Segoe UI"/>
          <w:sz w:val="20"/>
          <w:szCs w:val="20"/>
        </w:rPr>
        <w:t>With</w:t>
      </w:r>
      <w:proofErr w:type="gramEnd"/>
      <w:r w:rsidRPr="00182007">
        <w:rPr>
          <w:rFonts w:ascii="Verdana" w:hAnsi="Verdana" w:cs="Segoe UI"/>
          <w:sz w:val="20"/>
          <w:szCs w:val="20"/>
        </w:rPr>
        <w:t xml:space="preserve"> Disabilities Australia (WWDA) March 2013</w:t>
      </w:r>
    </w:p>
    <w:p w:rsidR="00411942" w:rsidRPr="00182007" w:rsidRDefault="00411942" w:rsidP="00924F98">
      <w:pPr>
        <w:spacing w:after="0" w:line="240" w:lineRule="auto"/>
        <w:ind w:left="720"/>
        <w:jc w:val="both"/>
        <w:rPr>
          <w:rFonts w:ascii="Verdana" w:hAnsi="Verdana" w:cs="Segoe UI"/>
          <w:sz w:val="20"/>
          <w:szCs w:val="20"/>
        </w:rPr>
      </w:pPr>
    </w:p>
    <w:p w:rsidR="00924F98" w:rsidRPr="00182007" w:rsidRDefault="00924F98" w:rsidP="00924F98">
      <w:pPr>
        <w:spacing w:after="0" w:line="240" w:lineRule="auto"/>
        <w:ind w:left="720"/>
        <w:jc w:val="both"/>
        <w:rPr>
          <w:rFonts w:ascii="Verdana" w:hAnsi="Verdana" w:cs="Segoe UI"/>
          <w:sz w:val="20"/>
          <w:szCs w:val="20"/>
        </w:rPr>
      </w:pPr>
      <w:r w:rsidRPr="00182007">
        <w:rPr>
          <w:rFonts w:ascii="Verdana" w:hAnsi="Verdana" w:cs="Segoe UI"/>
          <w:sz w:val="20"/>
          <w:szCs w:val="20"/>
        </w:rPr>
        <w:t>ISBN: 978-0-9876035-0-0</w:t>
      </w:r>
    </w:p>
    <w:p w:rsidR="00924F98" w:rsidRDefault="00924F98" w:rsidP="00924F98">
      <w:pPr>
        <w:spacing w:after="0" w:line="240" w:lineRule="auto"/>
        <w:ind w:left="720"/>
        <w:jc w:val="both"/>
        <w:rPr>
          <w:rFonts w:ascii="Verdana" w:hAnsi="Verdana" w:cs="Segoe UI"/>
          <w:sz w:val="18"/>
          <w:szCs w:val="18"/>
        </w:rPr>
      </w:pPr>
    </w:p>
    <w:p w:rsidR="00924F98" w:rsidRDefault="00924F98" w:rsidP="00964F86">
      <w:pPr>
        <w:spacing w:after="0" w:line="240" w:lineRule="auto"/>
        <w:rPr>
          <w:rFonts w:ascii="Verdana" w:hAnsi="Verdana"/>
          <w:sz w:val="20"/>
          <w:szCs w:val="20"/>
        </w:rPr>
      </w:pPr>
    </w:p>
    <w:p w:rsidR="00924F98" w:rsidRDefault="00924F98" w:rsidP="00964F86">
      <w:pPr>
        <w:spacing w:after="0" w:line="240" w:lineRule="auto"/>
        <w:rPr>
          <w:rFonts w:ascii="Verdana" w:hAnsi="Verdana"/>
          <w:sz w:val="20"/>
          <w:szCs w:val="20"/>
        </w:rPr>
      </w:pPr>
    </w:p>
    <w:p w:rsidR="00924F98" w:rsidRPr="00182007" w:rsidRDefault="00411942" w:rsidP="0049186A">
      <w:pPr>
        <w:spacing w:after="0" w:line="360" w:lineRule="auto"/>
        <w:jc w:val="center"/>
        <w:rPr>
          <w:rFonts w:ascii="Verdana" w:hAnsi="Verdana"/>
          <w:sz w:val="32"/>
          <w:szCs w:val="32"/>
        </w:rPr>
      </w:pPr>
      <w:r w:rsidRPr="00182007">
        <w:rPr>
          <w:rFonts w:ascii="Verdana" w:hAnsi="Verdana"/>
          <w:i/>
          <w:sz w:val="32"/>
          <w:szCs w:val="32"/>
        </w:rPr>
        <w:t>‘Dehumanised: The Forced Sterilisation of Women and Girls with Disabilities in Australia’</w:t>
      </w:r>
      <w:r w:rsidRPr="00182007">
        <w:rPr>
          <w:rFonts w:ascii="Verdana" w:hAnsi="Verdana"/>
          <w:sz w:val="32"/>
          <w:szCs w:val="32"/>
        </w:rPr>
        <w:t xml:space="preserve"> is available for download </w:t>
      </w:r>
      <w:r w:rsidR="0021780B">
        <w:rPr>
          <w:rFonts w:ascii="Verdana" w:hAnsi="Verdana"/>
          <w:sz w:val="32"/>
          <w:szCs w:val="32"/>
        </w:rPr>
        <w:t xml:space="preserve">in PDF and Word versions, </w:t>
      </w:r>
      <w:r w:rsidRPr="00182007">
        <w:rPr>
          <w:rFonts w:ascii="Verdana" w:hAnsi="Verdana"/>
          <w:sz w:val="32"/>
          <w:szCs w:val="32"/>
        </w:rPr>
        <w:t>from the WWDA website at:</w:t>
      </w:r>
      <w:r w:rsidRPr="00182007">
        <w:rPr>
          <w:rFonts w:ascii="Verdana" w:hAnsi="Verdana"/>
          <w:sz w:val="32"/>
          <w:szCs w:val="32"/>
        </w:rPr>
        <w:t xml:space="preserve"> </w:t>
      </w:r>
      <w:hyperlink r:id="rId9" w:history="1">
        <w:r w:rsidR="0049186A" w:rsidRPr="00486B6B">
          <w:rPr>
            <w:rStyle w:val="Hyperlink"/>
            <w:rFonts w:ascii="Verdana" w:hAnsi="Verdana"/>
            <w:sz w:val="32"/>
            <w:szCs w:val="32"/>
          </w:rPr>
          <w:t>http://www.wwda.org.au/senateinquiry2012.htm</w:t>
        </w:r>
      </w:hyperlink>
    </w:p>
    <w:p w:rsidR="00924F98" w:rsidRDefault="00924F98" w:rsidP="00964F86">
      <w:pPr>
        <w:spacing w:after="0" w:line="240" w:lineRule="auto"/>
        <w:rPr>
          <w:rFonts w:ascii="Verdana" w:hAnsi="Verdana"/>
          <w:sz w:val="20"/>
          <w:szCs w:val="20"/>
        </w:rPr>
      </w:pPr>
    </w:p>
    <w:p w:rsidR="00924F98" w:rsidRDefault="00924F98" w:rsidP="00964F86">
      <w:pPr>
        <w:spacing w:after="0" w:line="240" w:lineRule="auto"/>
        <w:rPr>
          <w:rFonts w:ascii="Verdana" w:hAnsi="Verdana"/>
          <w:sz w:val="20"/>
          <w:szCs w:val="20"/>
        </w:rPr>
      </w:pPr>
    </w:p>
    <w:p w:rsidR="00924F98" w:rsidRDefault="00924F98" w:rsidP="00964F86">
      <w:pPr>
        <w:spacing w:after="0" w:line="240" w:lineRule="auto"/>
        <w:rPr>
          <w:rFonts w:ascii="Verdana" w:hAnsi="Verdana"/>
          <w:sz w:val="20"/>
          <w:szCs w:val="20"/>
        </w:rPr>
      </w:pPr>
    </w:p>
    <w:p w:rsidR="00964F86" w:rsidRPr="00BF0A67" w:rsidRDefault="00964F86" w:rsidP="00964F86">
      <w:pPr>
        <w:spacing w:after="0" w:line="240" w:lineRule="auto"/>
        <w:rPr>
          <w:rFonts w:ascii="Verdana" w:hAnsi="Verdana"/>
          <w:sz w:val="20"/>
          <w:szCs w:val="20"/>
        </w:rPr>
      </w:pPr>
      <w:r w:rsidRPr="00BF0A67">
        <w:rPr>
          <w:rFonts w:ascii="Verdana" w:hAnsi="Verdana"/>
          <w:sz w:val="20"/>
          <w:szCs w:val="20"/>
        </w:rPr>
        <w:br w:type="page"/>
      </w:r>
    </w:p>
    <w:p w:rsidR="00964F86" w:rsidRPr="00B005AF" w:rsidRDefault="00964F86" w:rsidP="00964F86">
      <w:pPr>
        <w:pStyle w:val="Title"/>
        <w:spacing w:after="0"/>
        <w:rPr>
          <w:rFonts w:cs="Calibri"/>
          <w:bCs/>
          <w:sz w:val="16"/>
          <w:szCs w:val="16"/>
          <w:lang w:eastAsia="en-AU"/>
        </w:rPr>
      </w:pPr>
      <w:r>
        <w:rPr>
          <w:lang w:eastAsia="en-AU"/>
        </w:rPr>
        <w:lastRenderedPageBreak/>
        <w:t>Acknowledgment</w:t>
      </w:r>
    </w:p>
    <w:p w:rsidR="00964F86" w:rsidRPr="00B005AF" w:rsidRDefault="00964F86" w:rsidP="00964F86">
      <w:pPr>
        <w:spacing w:after="0" w:line="240" w:lineRule="auto"/>
        <w:rPr>
          <w:rFonts w:ascii="Verdana" w:hAnsi="Verdana" w:cs="Calibri"/>
          <w:bCs/>
          <w:sz w:val="20"/>
          <w:szCs w:val="20"/>
          <w:lang w:eastAsia="en-AU"/>
        </w:rPr>
      </w:pPr>
    </w:p>
    <w:p w:rsidR="00964F86" w:rsidRDefault="00964F86" w:rsidP="00964F86">
      <w:pPr>
        <w:spacing w:after="0" w:line="240" w:lineRule="auto"/>
        <w:rPr>
          <w:rFonts w:ascii="Verdana" w:hAnsi="Verdana" w:cs="Calibri"/>
          <w:bCs/>
          <w:sz w:val="20"/>
          <w:szCs w:val="20"/>
          <w:lang w:eastAsia="en-AU"/>
        </w:rPr>
      </w:pPr>
    </w:p>
    <w:p w:rsidR="00964F86" w:rsidRDefault="00964F86" w:rsidP="00964F86">
      <w:pPr>
        <w:spacing w:after="0" w:line="240" w:lineRule="auto"/>
        <w:rPr>
          <w:rFonts w:ascii="Verdana" w:hAnsi="Verdana" w:cs="Calibri"/>
          <w:bCs/>
          <w:sz w:val="20"/>
          <w:szCs w:val="20"/>
          <w:lang w:eastAsia="en-AU"/>
        </w:rPr>
      </w:pPr>
    </w:p>
    <w:p w:rsidR="00964F86" w:rsidRDefault="00964F86" w:rsidP="00964F86">
      <w:pPr>
        <w:spacing w:after="0" w:line="240" w:lineRule="auto"/>
        <w:rPr>
          <w:rFonts w:ascii="Verdana" w:hAnsi="Verdana" w:cs="Calibri"/>
          <w:bCs/>
          <w:sz w:val="20"/>
          <w:szCs w:val="20"/>
          <w:lang w:eastAsia="en-AU"/>
        </w:rPr>
      </w:pPr>
    </w:p>
    <w:p w:rsidR="00964F86" w:rsidRPr="00B005AF" w:rsidRDefault="00964F86" w:rsidP="00964F86">
      <w:pPr>
        <w:spacing w:after="0" w:line="240" w:lineRule="auto"/>
        <w:rPr>
          <w:rFonts w:ascii="Verdana" w:hAnsi="Verdana" w:cs="Calibri"/>
          <w:bCs/>
          <w:sz w:val="20"/>
          <w:szCs w:val="20"/>
          <w:lang w:eastAsia="en-AU"/>
        </w:rPr>
      </w:pPr>
    </w:p>
    <w:p w:rsidR="00964F86" w:rsidRPr="00B005AF" w:rsidRDefault="00964F86" w:rsidP="00964F86">
      <w:pPr>
        <w:spacing w:after="0" w:line="360" w:lineRule="auto"/>
        <w:ind w:left="720" w:right="720"/>
        <w:jc w:val="both"/>
        <w:rPr>
          <w:rFonts w:ascii="Verdana" w:hAnsi="Verdana" w:cs="Segoe UI"/>
          <w:i/>
          <w:sz w:val="24"/>
          <w:szCs w:val="24"/>
        </w:rPr>
      </w:pPr>
      <w:r w:rsidRPr="00B005AF">
        <w:rPr>
          <w:rFonts w:ascii="Verdana" w:hAnsi="Verdana" w:cs="Segoe UI"/>
          <w:i/>
          <w:sz w:val="24"/>
          <w:szCs w:val="24"/>
        </w:rPr>
        <w:t xml:space="preserve">In presenting this Submission to the Senate Inquiry into the Involuntary or Coerced Sterilisation of People with Disabilities in Australia, WWDA wishes to acknowledge and thank all the women who have been involved with Women with Disabilities Australia (WWDA). </w:t>
      </w:r>
    </w:p>
    <w:p w:rsidR="00964F86" w:rsidRPr="00B005AF" w:rsidRDefault="00964F86" w:rsidP="00964F86">
      <w:pPr>
        <w:spacing w:after="0" w:line="360" w:lineRule="auto"/>
        <w:ind w:left="720" w:right="720"/>
        <w:jc w:val="both"/>
        <w:rPr>
          <w:rFonts w:ascii="Verdana" w:hAnsi="Verdana" w:cs="Segoe UI"/>
          <w:i/>
          <w:sz w:val="24"/>
          <w:szCs w:val="24"/>
        </w:rPr>
      </w:pPr>
    </w:p>
    <w:p w:rsidR="00964F86" w:rsidRPr="00B005AF" w:rsidRDefault="00964F86" w:rsidP="00964F86">
      <w:pPr>
        <w:spacing w:after="0" w:line="360" w:lineRule="auto"/>
        <w:ind w:left="720" w:right="720"/>
        <w:jc w:val="both"/>
        <w:rPr>
          <w:rFonts w:ascii="Verdana" w:hAnsi="Verdana" w:cs="Segoe UI"/>
          <w:i/>
          <w:sz w:val="24"/>
          <w:szCs w:val="24"/>
        </w:rPr>
      </w:pPr>
      <w:r w:rsidRPr="00B005AF">
        <w:rPr>
          <w:rFonts w:ascii="Verdana" w:hAnsi="Verdana" w:cs="Segoe UI"/>
          <w:i/>
          <w:sz w:val="24"/>
          <w:szCs w:val="24"/>
        </w:rPr>
        <w:t>We dedicate this work to all those who have suffered discrimination and the devastating life-long impact of forced or coerced sterilisation and other violations of their reproductive health rights. Although we can never take away the pain and trauma of those women and girls affected, we trust that our work will ensure that this gross violation of the human rights of women and girls with disabilities will never be allowed to occur again.</w:t>
      </w:r>
    </w:p>
    <w:p w:rsidR="00964F86" w:rsidRPr="00B005AF" w:rsidRDefault="00964F86" w:rsidP="00964F86">
      <w:pPr>
        <w:spacing w:after="0" w:line="360" w:lineRule="auto"/>
        <w:ind w:left="720" w:right="720"/>
        <w:jc w:val="both"/>
        <w:rPr>
          <w:rFonts w:ascii="Verdana" w:hAnsi="Verdana" w:cs="Segoe UI"/>
          <w:i/>
          <w:sz w:val="24"/>
          <w:szCs w:val="24"/>
        </w:rPr>
      </w:pPr>
    </w:p>
    <w:p w:rsidR="00964F86" w:rsidRPr="00B005AF" w:rsidRDefault="00964F86" w:rsidP="00964F86">
      <w:pPr>
        <w:spacing w:after="0" w:line="360" w:lineRule="auto"/>
        <w:ind w:left="720" w:right="720"/>
        <w:jc w:val="both"/>
        <w:rPr>
          <w:rFonts w:ascii="Verdana" w:hAnsi="Verdana" w:cs="Segoe UI"/>
          <w:sz w:val="24"/>
          <w:szCs w:val="24"/>
        </w:rPr>
      </w:pPr>
      <w:r w:rsidRPr="00B005AF">
        <w:rPr>
          <w:rFonts w:ascii="Verdana" w:hAnsi="Verdana" w:cs="Segoe UI"/>
          <w:i/>
          <w:sz w:val="24"/>
          <w:szCs w:val="24"/>
        </w:rPr>
        <w:t xml:space="preserve">To our sisters in other countries who are also continuing the fight to stop the practice of forced and coerced sterilisation of women and girls, we hope our work can contribute in some small way to your efforts. </w:t>
      </w:r>
    </w:p>
    <w:p w:rsidR="00964F86" w:rsidRDefault="00964F86" w:rsidP="00964F86">
      <w:pPr>
        <w:spacing w:after="0" w:line="240" w:lineRule="auto"/>
        <w:jc w:val="both"/>
        <w:rPr>
          <w:rFonts w:ascii="Verdana" w:hAnsi="Verdana" w:cs="Segoe UI"/>
          <w:sz w:val="20"/>
          <w:szCs w:val="20"/>
        </w:rPr>
      </w:pPr>
    </w:p>
    <w:p w:rsidR="00964F86" w:rsidRDefault="00964F86" w:rsidP="00964F86">
      <w:pPr>
        <w:rPr>
          <w:rFonts w:ascii="Verdana" w:hAnsi="Verdana" w:cs="Segoe UI"/>
          <w:sz w:val="20"/>
          <w:szCs w:val="20"/>
        </w:rPr>
      </w:pPr>
      <w:r>
        <w:rPr>
          <w:rFonts w:ascii="Verdana" w:hAnsi="Verdana" w:cs="Segoe UI"/>
          <w:sz w:val="20"/>
          <w:szCs w:val="20"/>
        </w:rPr>
        <w:br w:type="page"/>
      </w:r>
    </w:p>
    <w:p w:rsidR="00964F86" w:rsidRPr="00B005AF" w:rsidRDefault="00964F86" w:rsidP="00964F86">
      <w:pPr>
        <w:pStyle w:val="Title"/>
        <w:spacing w:after="0"/>
        <w:rPr>
          <w:rFonts w:cs="Calibri"/>
          <w:bCs/>
          <w:sz w:val="16"/>
          <w:szCs w:val="16"/>
          <w:lang w:eastAsia="en-AU"/>
        </w:rPr>
      </w:pPr>
      <w:r>
        <w:rPr>
          <w:lang w:eastAsia="en-AU"/>
        </w:rPr>
        <w:lastRenderedPageBreak/>
        <w:t>Overview</w:t>
      </w:r>
    </w:p>
    <w:p w:rsidR="00964F86" w:rsidRPr="00B005AF" w:rsidRDefault="00964F86" w:rsidP="00964F86">
      <w:pPr>
        <w:spacing w:after="0" w:line="360" w:lineRule="auto"/>
        <w:rPr>
          <w:rFonts w:ascii="Verdana" w:hAnsi="Verdana" w:cs="Calibri"/>
          <w:bCs/>
          <w:sz w:val="20"/>
          <w:szCs w:val="20"/>
          <w:lang w:eastAsia="en-AU"/>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bCs/>
          <w:sz w:val="20"/>
          <w:szCs w:val="20"/>
        </w:rPr>
      </w:pPr>
      <w:r w:rsidRPr="00B005AF">
        <w:rPr>
          <w:rFonts w:ascii="Verdana" w:hAnsi="Verdana" w:cs="Segoe UI"/>
          <w:bCs/>
          <w:sz w:val="20"/>
          <w:szCs w:val="20"/>
        </w:rPr>
        <w:t xml:space="preserve">Australia is a country that prides itself on values and principles which provide the basis for a free and democratic society, including for example: </w:t>
      </w:r>
      <w:r w:rsidRPr="00B005AF">
        <w:rPr>
          <w:rFonts w:ascii="Verdana" w:hAnsi="Verdana" w:cs="Segoe UI"/>
          <w:sz w:val="20"/>
          <w:szCs w:val="20"/>
        </w:rPr>
        <w:t xml:space="preserve">the equal worth, dignity and freedom of the individual; equality under the law; equality of opportunity; equality of men and women; and the </w:t>
      </w:r>
      <w:r w:rsidRPr="00B005AF">
        <w:rPr>
          <w:rFonts w:ascii="Verdana" w:hAnsi="Verdana" w:cs="Segoe UI"/>
          <w:bCs/>
          <w:sz w:val="20"/>
          <w:szCs w:val="20"/>
        </w:rPr>
        <w:t>right of its citizens to participate fully in the economic, political and social life of the nation.</w:t>
      </w:r>
      <w:r w:rsidRPr="00B005AF">
        <w:rPr>
          <w:rFonts w:ascii="Verdana" w:hAnsi="Verdana"/>
          <w:sz w:val="20"/>
          <w:szCs w:val="20"/>
          <w:vertAlign w:val="superscript"/>
        </w:rPr>
        <w:footnoteReference w:id="1"/>
      </w:r>
      <w:r w:rsidRPr="00B005AF">
        <w:rPr>
          <w:rFonts w:ascii="Verdana" w:hAnsi="Verdana" w:cs="Segoe UI"/>
          <w:bCs/>
          <w:sz w:val="20"/>
          <w:szCs w:val="20"/>
        </w:rPr>
        <w:t xml:space="preserve"> However, these entitlements remain a distant goal for many women and girls with disabilities. In contemporary Australia, many are denied the most fundamental rights and freedoms, they are not treated with dignity and respect, </w:t>
      </w:r>
      <w:proofErr w:type="gramStart"/>
      <w:r w:rsidRPr="00B005AF">
        <w:rPr>
          <w:rFonts w:ascii="Verdana" w:hAnsi="Verdana" w:cs="Segoe UI"/>
          <w:bCs/>
          <w:sz w:val="20"/>
          <w:szCs w:val="20"/>
        </w:rPr>
        <w:t>they</w:t>
      </w:r>
      <w:proofErr w:type="gramEnd"/>
      <w:r w:rsidRPr="00B005AF">
        <w:rPr>
          <w:rFonts w:ascii="Verdana" w:hAnsi="Verdana" w:cs="Segoe UI"/>
          <w:bCs/>
          <w:sz w:val="20"/>
          <w:szCs w:val="20"/>
        </w:rPr>
        <w:t xml:space="preserve"> remain profoundly more disadvantaged than their male counterparts; are systematically denied opportunities to develop, gain an education and live a full and meaningful life. They experience multiple forms of discrimination, and widespread, serious violation of their human rights.</w:t>
      </w:r>
    </w:p>
    <w:p w:rsidR="00964F86" w:rsidRPr="00B005AF" w:rsidRDefault="00964F86" w:rsidP="00964F86">
      <w:pPr>
        <w:tabs>
          <w:tab w:val="left" w:pos="860"/>
          <w:tab w:val="right" w:pos="1134"/>
          <w:tab w:val="right" w:leader="dot" w:pos="9040"/>
          <w:tab w:val="left" w:pos="9639"/>
        </w:tabs>
        <w:spacing w:after="0" w:line="360" w:lineRule="auto"/>
        <w:jc w:val="both"/>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Denial of these rights </w:t>
      </w:r>
      <w:r w:rsidRPr="00B005AF">
        <w:rPr>
          <w:rFonts w:ascii="Verdana" w:hAnsi="Verdana" w:cs="Segoe UI"/>
          <w:bCs/>
          <w:sz w:val="20"/>
          <w:szCs w:val="20"/>
        </w:rPr>
        <w:t>and freedoms</w:t>
      </w:r>
      <w:r w:rsidRPr="00B005AF">
        <w:rPr>
          <w:rFonts w:ascii="Verdana" w:hAnsi="Verdana" w:cs="Segoe UI"/>
          <w:sz w:val="20"/>
          <w:szCs w:val="20"/>
        </w:rPr>
        <w:t xml:space="preserve"> is predicated on the assumption - usually implicit - that there are degrees of being </w:t>
      </w:r>
      <w:proofErr w:type="gramStart"/>
      <w:r w:rsidRPr="00B005AF">
        <w:rPr>
          <w:rFonts w:ascii="Verdana" w:hAnsi="Verdana" w:cs="Segoe UI"/>
          <w:sz w:val="20"/>
          <w:szCs w:val="20"/>
        </w:rPr>
        <w:t>human,</w:t>
      </w:r>
      <w:proofErr w:type="gramEnd"/>
      <w:r w:rsidRPr="00B005AF">
        <w:rPr>
          <w:rFonts w:ascii="Verdana" w:hAnsi="Verdana" w:cs="Segoe UI"/>
          <w:sz w:val="20"/>
          <w:szCs w:val="20"/>
        </w:rPr>
        <w:t xml:space="preserve"> and that only the "fully human" are entitled to enjoy the advantages of our society and the full protection of its laws. Since ability and intelligence are highly valued in our society, they are closely associated with being human. ‘Diminished ability and intelligence’, on the other hand, is equated with lower forms of life. Women with disabilities have typically been perceived as sub-human - lacking such basic human needs as the need for love, intimacy, identity and freedom. Dehumanising conditions - such as those which still pervade many of our state institutions - have been rationalised on the basis that women with disabilities do not have the same needs and feelings as the "fully human"</w:t>
      </w:r>
      <w:r>
        <w:rPr>
          <w:rFonts w:ascii="Verdana" w:hAnsi="Verdana" w:cs="Segoe UI"/>
          <w:sz w:val="20"/>
          <w:szCs w:val="20"/>
        </w:rPr>
        <w:t>,</w:t>
      </w:r>
      <w:r w:rsidRPr="00B005AF">
        <w:rPr>
          <w:rFonts w:ascii="Verdana" w:hAnsi="Verdana" w:cs="Segoe UI"/>
          <w:sz w:val="20"/>
          <w:szCs w:val="20"/>
        </w:rPr>
        <w:t xml:space="preserve"> and hence that they do not need privacy, personal property, recognition, intimacy or freedom of choice. Viewed as "undesirable" and as potential threats to society, women with disabilities have often been isolated in institutions and otherwise prevented from fully participating in society.</w:t>
      </w:r>
      <w:r w:rsidRPr="00B005AF">
        <w:rPr>
          <w:rStyle w:val="FootnoteReference"/>
          <w:rFonts w:ascii="Verdana" w:hAnsi="Verdana" w:cs="Segoe UI"/>
          <w:sz w:val="20"/>
          <w:szCs w:val="20"/>
        </w:rPr>
        <w:footnoteReference w:id="2"/>
      </w:r>
    </w:p>
    <w:p w:rsidR="00964F86" w:rsidRPr="00B005AF" w:rsidRDefault="00964F86" w:rsidP="00964F86">
      <w:pPr>
        <w:tabs>
          <w:tab w:val="left" w:pos="860"/>
          <w:tab w:val="right" w:pos="1134"/>
          <w:tab w:val="right" w:leader="dot" w:pos="9040"/>
          <w:tab w:val="left" w:pos="9639"/>
        </w:tabs>
        <w:spacing w:after="0" w:line="360" w:lineRule="auto"/>
        <w:jc w:val="both"/>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The right to bodily integrity and bodily autonomy, including the right of a woman to make her own reproductive choices, are enshrined in a number of international human rights treaties and instruments to which Australia is a party. However, women and girls with disabilities in Australia have failed to be afforded, or benefit from, these provisions in international human rights law. Instead, systemic prejudice and discrimination against them continues to result in widespread denial of their right to make decisions about their own bodies, experience their sexuality, have sexual relationships, and found </w:t>
      </w:r>
      <w:r w:rsidRPr="00B005AF">
        <w:rPr>
          <w:rFonts w:ascii="Verdana" w:hAnsi="Verdana" w:cs="Segoe UI"/>
          <w:sz w:val="20"/>
          <w:szCs w:val="20"/>
        </w:rPr>
        <w:lastRenderedPageBreak/>
        <w:t>and maintain families. In Australia there are women and girls with disabilities who have been and continue to be, denied these and other fundamental human rights through the ongoing Government sanctioned practice of ‘forced/involuntary’ and ‘coerced’ sterilisation.</w:t>
      </w:r>
      <w:r w:rsidRPr="00B005AF">
        <w:rPr>
          <w:rFonts w:ascii="Verdana" w:hAnsi="Verdana" w:cs="Segoe UI"/>
          <w:sz w:val="20"/>
          <w:szCs w:val="20"/>
          <w:vertAlign w:val="superscript"/>
        </w:rPr>
        <w:footnoteReference w:id="3"/>
      </w:r>
      <w:r w:rsidRPr="00B005AF">
        <w:rPr>
          <w:rFonts w:ascii="Verdana" w:hAnsi="Verdana" w:cs="Segoe UI"/>
          <w:sz w:val="20"/>
          <w:szCs w:val="20"/>
        </w:rPr>
        <w:t xml:space="preserve"> </w:t>
      </w:r>
    </w:p>
    <w:p w:rsidR="00964F86" w:rsidRPr="00B005AF" w:rsidRDefault="00964F86" w:rsidP="00964F86">
      <w:pPr>
        <w:tabs>
          <w:tab w:val="left" w:pos="860"/>
          <w:tab w:val="right" w:pos="1134"/>
          <w:tab w:val="right" w:leader="dot" w:pos="9040"/>
          <w:tab w:val="left" w:pos="9639"/>
        </w:tabs>
        <w:spacing w:after="0" w:line="360" w:lineRule="auto"/>
        <w:jc w:val="both"/>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Forced sterilisation – that is, </w:t>
      </w:r>
      <w:r w:rsidRPr="00945840">
        <w:rPr>
          <w:rFonts w:ascii="Verdana" w:hAnsi="Verdana" w:cs="Segoe UI"/>
          <w:sz w:val="20"/>
          <w:szCs w:val="20"/>
          <w:u w:val="single"/>
        </w:rPr>
        <w:t>sterilisation in the absence of the free and informed consent of the individual concerned</w:t>
      </w:r>
      <w:r w:rsidRPr="00B005AF">
        <w:rPr>
          <w:rFonts w:ascii="Verdana" w:hAnsi="Verdana" w:cs="Segoe UI"/>
          <w:sz w:val="20"/>
          <w:szCs w:val="20"/>
        </w:rPr>
        <w:t xml:space="preserve"> - including instances in which sterilisation has been authorised by a third party, without that individual’s consent</w:t>
      </w:r>
      <w:r w:rsidRPr="00B005AF">
        <w:rPr>
          <w:rStyle w:val="FootnoteReference"/>
          <w:rFonts w:ascii="Verdana" w:hAnsi="Verdana" w:cs="Segoe UI"/>
          <w:sz w:val="20"/>
          <w:szCs w:val="20"/>
        </w:rPr>
        <w:footnoteReference w:id="4"/>
      </w:r>
      <w:r w:rsidRPr="00B005AF">
        <w:rPr>
          <w:rFonts w:ascii="Verdana" w:hAnsi="Verdana" w:cs="Segoe UI"/>
          <w:sz w:val="20"/>
          <w:szCs w:val="20"/>
        </w:rPr>
        <w:t xml:space="preserve"> - is an act of violence,</w:t>
      </w:r>
      <w:r w:rsidRPr="00B005AF">
        <w:rPr>
          <w:rStyle w:val="FootnoteReference"/>
          <w:rFonts w:ascii="Verdana" w:hAnsi="Verdana" w:cs="Segoe UI"/>
          <w:sz w:val="20"/>
          <w:szCs w:val="20"/>
        </w:rPr>
        <w:footnoteReference w:id="5"/>
      </w:r>
      <w:r w:rsidRPr="00B005AF">
        <w:rPr>
          <w:rFonts w:ascii="Verdana" w:hAnsi="Verdana" w:cs="Segoe UI"/>
          <w:sz w:val="20"/>
          <w:szCs w:val="20"/>
        </w:rPr>
        <w:t xml:space="preserve"> a form of social control, and a clear and documented violation of the right to be free from torture.</w:t>
      </w:r>
      <w:r w:rsidRPr="00B005AF">
        <w:rPr>
          <w:rStyle w:val="FootnoteReference"/>
          <w:rFonts w:ascii="Verdana" w:hAnsi="Verdana" w:cs="Segoe UI"/>
          <w:sz w:val="20"/>
          <w:szCs w:val="20"/>
        </w:rPr>
        <w:footnoteReference w:id="6"/>
      </w:r>
      <w:r w:rsidRPr="00B005AF">
        <w:rPr>
          <w:rFonts w:ascii="Verdana" w:hAnsi="Verdana" w:cs="Segoe UI"/>
          <w:sz w:val="20"/>
          <w:szCs w:val="20"/>
        </w:rPr>
        <w:t xml:space="preserve"> Forced sterilisation of girls and women with disabilities is internationally recognised as a harmful practice based on tradition, culture, religion or superstition.</w:t>
      </w:r>
      <w:r w:rsidRPr="00B005AF">
        <w:rPr>
          <w:rStyle w:val="FootnoteReference"/>
          <w:rFonts w:ascii="Verdana" w:hAnsi="Verdana" w:cs="Segoe UI"/>
          <w:sz w:val="20"/>
          <w:szCs w:val="20"/>
        </w:rPr>
        <w:footnoteReference w:id="7"/>
      </w:r>
      <w:r w:rsidRPr="00B005AF">
        <w:rPr>
          <w:rFonts w:ascii="Verdana" w:hAnsi="Verdana" w:cs="Segoe UI"/>
          <w:sz w:val="20"/>
          <w:szCs w:val="20"/>
        </w:rPr>
        <w:t xml:space="preserve"> Perpetrators</w:t>
      </w:r>
      <w:r w:rsidRPr="00B005AF">
        <w:rPr>
          <w:rStyle w:val="FootnoteReference"/>
          <w:rFonts w:ascii="Verdana" w:hAnsi="Verdana" w:cs="Segoe UI"/>
          <w:sz w:val="20"/>
          <w:szCs w:val="20"/>
        </w:rPr>
        <w:footnoteReference w:id="8"/>
      </w:r>
      <w:r w:rsidRPr="00B005AF">
        <w:rPr>
          <w:rFonts w:ascii="Verdana" w:hAnsi="Verdana" w:cs="Segoe UI"/>
          <w:sz w:val="20"/>
          <w:szCs w:val="20"/>
        </w:rPr>
        <w:t xml:space="preserve"> are seldom held accountable and women and girls with disabilities who have experienced this violent abuse of their rights are rarely, if ever, able to obtain justice. Successive Australian Governments have not acknowledged this pervasive practice, nor expressed regret, nor offered redress to the women and girls affected. </w:t>
      </w:r>
    </w:p>
    <w:p w:rsidR="00964F86" w:rsidRPr="00B005AF" w:rsidRDefault="00964F86" w:rsidP="00964F86">
      <w:pPr>
        <w:tabs>
          <w:tab w:val="left" w:pos="860"/>
          <w:tab w:val="right" w:pos="1134"/>
          <w:tab w:val="right" w:leader="dot" w:pos="9040"/>
          <w:tab w:val="left" w:pos="9639"/>
        </w:tabs>
        <w:spacing w:after="0" w:line="360" w:lineRule="auto"/>
        <w:jc w:val="both"/>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u w:val="single"/>
        </w:rPr>
        <w:t>Forced sterilisation constitutes torture.</w:t>
      </w:r>
      <w:r w:rsidRPr="00B005AF">
        <w:rPr>
          <w:rStyle w:val="FootnoteReference"/>
          <w:rFonts w:ascii="Verdana" w:hAnsi="Verdana" w:cs="Segoe UI"/>
          <w:sz w:val="20"/>
          <w:szCs w:val="20"/>
        </w:rPr>
        <w:footnoteReference w:id="9"/>
      </w:r>
      <w:r w:rsidRPr="00B005AF">
        <w:rPr>
          <w:rFonts w:ascii="Verdana" w:hAnsi="Verdana" w:cs="Segoe UI"/>
          <w:sz w:val="20"/>
          <w:szCs w:val="20"/>
        </w:rPr>
        <w:t xml:space="preserve"> The right to be free from torture is one of the few absolute and non-</w:t>
      </w:r>
      <w:proofErr w:type="spellStart"/>
      <w:r w:rsidRPr="00B005AF">
        <w:rPr>
          <w:rFonts w:ascii="Verdana" w:hAnsi="Verdana" w:cs="Segoe UI"/>
          <w:sz w:val="20"/>
          <w:szCs w:val="20"/>
        </w:rPr>
        <w:t>derogable</w:t>
      </w:r>
      <w:proofErr w:type="spellEnd"/>
      <w:r w:rsidRPr="00B005AF">
        <w:rPr>
          <w:rFonts w:ascii="Verdana" w:hAnsi="Verdana" w:cs="Segoe UI"/>
          <w:sz w:val="20"/>
          <w:szCs w:val="20"/>
        </w:rPr>
        <w:t xml:space="preserve"> human rights, a matter of </w:t>
      </w:r>
      <w:r w:rsidRPr="00B005AF">
        <w:rPr>
          <w:rFonts w:ascii="Verdana" w:hAnsi="Verdana" w:cs="Segoe UI"/>
          <w:i/>
          <w:sz w:val="20"/>
          <w:szCs w:val="20"/>
        </w:rPr>
        <w:t xml:space="preserve">jus </w:t>
      </w:r>
      <w:proofErr w:type="spellStart"/>
      <w:r w:rsidRPr="00B005AF">
        <w:rPr>
          <w:rFonts w:ascii="Verdana" w:hAnsi="Verdana" w:cs="Segoe UI"/>
          <w:i/>
          <w:sz w:val="20"/>
          <w:szCs w:val="20"/>
        </w:rPr>
        <w:t>cogens</w:t>
      </w:r>
      <w:proofErr w:type="spellEnd"/>
      <w:r w:rsidRPr="00B005AF">
        <w:rPr>
          <w:rFonts w:ascii="Verdana" w:hAnsi="Verdana" w:cs="Segoe UI"/>
          <w:sz w:val="20"/>
          <w:szCs w:val="20"/>
        </w:rPr>
        <w:t>,</w:t>
      </w:r>
      <w:r w:rsidRPr="00B005AF">
        <w:rPr>
          <w:rStyle w:val="FootnoteReference"/>
          <w:rFonts w:ascii="Verdana" w:hAnsi="Verdana" w:cs="Segoe UI"/>
          <w:sz w:val="20"/>
          <w:szCs w:val="20"/>
        </w:rPr>
        <w:footnoteReference w:id="10"/>
      </w:r>
      <w:r w:rsidRPr="00B005AF">
        <w:rPr>
          <w:rFonts w:ascii="Verdana" w:hAnsi="Verdana" w:cs="Segoe UI"/>
          <w:sz w:val="20"/>
          <w:szCs w:val="20"/>
        </w:rPr>
        <w:t xml:space="preserve"> a peremptory norm of customary international law, and as such is binding on all States, irrespective </w:t>
      </w:r>
      <w:r w:rsidRPr="00B005AF">
        <w:rPr>
          <w:rFonts w:ascii="Verdana" w:hAnsi="Verdana" w:cs="Segoe UI"/>
          <w:sz w:val="20"/>
          <w:szCs w:val="20"/>
        </w:rPr>
        <w:lastRenderedPageBreak/>
        <w:t>of whether they have ratified specific treaties.</w:t>
      </w:r>
      <w:r w:rsidRPr="00B005AF">
        <w:rPr>
          <w:rStyle w:val="FootnoteReference"/>
          <w:rFonts w:ascii="Verdana" w:hAnsi="Verdana" w:cs="Segoe UI"/>
          <w:sz w:val="20"/>
          <w:szCs w:val="20"/>
        </w:rPr>
        <w:footnoteReference w:id="11"/>
      </w:r>
      <w:r w:rsidRPr="00B005AF">
        <w:rPr>
          <w:rFonts w:ascii="Verdana" w:hAnsi="Verdana" w:cs="Segoe UI"/>
          <w:sz w:val="20"/>
          <w:szCs w:val="20"/>
        </w:rPr>
        <w:t xml:space="preserve"> A State cannot justify its non-compliance with the absolute prohibition of torture, under </w:t>
      </w:r>
      <w:r w:rsidRPr="00B005AF">
        <w:rPr>
          <w:rFonts w:ascii="Verdana" w:hAnsi="Verdana" w:cs="Segoe UI"/>
          <w:sz w:val="20"/>
          <w:szCs w:val="20"/>
          <w:u w:val="single"/>
        </w:rPr>
        <w:t>any</w:t>
      </w:r>
      <w:r w:rsidRPr="00B005AF">
        <w:rPr>
          <w:rFonts w:ascii="Verdana" w:hAnsi="Verdana" w:cs="Segoe UI"/>
          <w:sz w:val="20"/>
          <w:szCs w:val="20"/>
        </w:rPr>
        <w:t xml:space="preserve"> circumstances. The UN Special Rapporteur on Torture has recently clarified:</w:t>
      </w:r>
    </w:p>
    <w:p w:rsidR="00964F86" w:rsidRPr="00B005AF" w:rsidRDefault="00964F86" w:rsidP="00964F86">
      <w:pPr>
        <w:pStyle w:val="ListParagraph"/>
        <w:spacing w:after="0" w:line="240" w:lineRule="auto"/>
        <w:jc w:val="both"/>
        <w:rPr>
          <w:rFonts w:ascii="Verdana" w:hAnsi="Verdana" w:cs="Segoe UI"/>
          <w:sz w:val="16"/>
          <w:szCs w:val="16"/>
        </w:rPr>
      </w:pPr>
    </w:p>
    <w:p w:rsidR="00964F86" w:rsidRPr="00B005AF" w:rsidRDefault="00964F86" w:rsidP="00964F86">
      <w:pPr>
        <w:pStyle w:val="ListParagraph"/>
        <w:spacing w:after="0" w:line="240" w:lineRule="auto"/>
        <w:ind w:left="1440" w:right="720"/>
        <w:jc w:val="both"/>
        <w:rPr>
          <w:rFonts w:ascii="Verdana" w:hAnsi="Verdana" w:cs="Segoe UI"/>
          <w:i/>
          <w:sz w:val="20"/>
          <w:szCs w:val="20"/>
        </w:rPr>
      </w:pPr>
      <w:r w:rsidRPr="00B005AF">
        <w:rPr>
          <w:rFonts w:ascii="Verdana" w:hAnsi="Verdana" w:cs="Segoe UI"/>
          <w:i/>
          <w:sz w:val="20"/>
          <w:szCs w:val="20"/>
        </w:rPr>
        <w:t>Forced interventions [including involuntary sterilization], often wrongfully justified by theories of incapacity and therapeutic necessity inconsistent with the Convention on the Rights of Persons with Disabilities, are legitimized under national laws, and may enjoy wide public support as being in the alleged “best interest” of the person concerned. Nevertheless, to the extent that they inflict severe pain and suffering, they violate the absolute prohibition of torture and cruel, inhuman and degrading treatment.</w:t>
      </w:r>
      <w:r w:rsidRPr="00B005AF">
        <w:rPr>
          <w:rStyle w:val="FootnoteReference"/>
          <w:rFonts w:ascii="Verdana" w:hAnsi="Verdana" w:cs="Segoe UI"/>
          <w:i/>
          <w:sz w:val="20"/>
          <w:szCs w:val="20"/>
        </w:rPr>
        <w:footnoteReference w:id="12"/>
      </w:r>
    </w:p>
    <w:p w:rsidR="00964F86" w:rsidRPr="00B005AF"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sidRPr="00B005AF">
        <w:rPr>
          <w:rFonts w:ascii="Verdana" w:hAnsi="Verdana" w:cs="Segoe UI"/>
          <w:sz w:val="20"/>
          <w:szCs w:val="20"/>
        </w:rPr>
        <w:t xml:space="preserve">Forced sterilisation breaches every international human rights treaty to which Australia is a party. Legal </w:t>
      </w:r>
      <w:proofErr w:type="gramStart"/>
      <w:r w:rsidRPr="00B005AF">
        <w:rPr>
          <w:rFonts w:ascii="Verdana" w:hAnsi="Verdana" w:cs="Segoe UI"/>
          <w:sz w:val="20"/>
          <w:szCs w:val="20"/>
        </w:rPr>
        <w:t>authorisation of forced sterilisation procedures directly implicate</w:t>
      </w:r>
      <w:proofErr w:type="gramEnd"/>
      <w:r w:rsidRPr="00B005AF">
        <w:rPr>
          <w:rFonts w:ascii="Verdana" w:hAnsi="Verdana" w:cs="Segoe UI"/>
          <w:sz w:val="20"/>
          <w:szCs w:val="20"/>
        </w:rPr>
        <w:t xml:space="preserve"> the Australian Government in the perpetration of torture against disabled women and girls. Any law which authorises forced sterilisation is a law which authorises violence against women, the consequence of which is severe pain and suffering,</w:t>
      </w:r>
      <w:r w:rsidRPr="00B005AF">
        <w:rPr>
          <w:rStyle w:val="FootnoteReference"/>
          <w:rFonts w:ascii="Verdana" w:hAnsi="Verdana" w:cs="Segoe UI"/>
          <w:sz w:val="20"/>
          <w:szCs w:val="20"/>
        </w:rPr>
        <w:footnoteReference w:id="13"/>
      </w:r>
      <w:r w:rsidRPr="00B005AF">
        <w:rPr>
          <w:rFonts w:ascii="Verdana" w:hAnsi="Verdana" w:cs="Segoe UI"/>
          <w:sz w:val="20"/>
          <w:szCs w:val="20"/>
        </w:rPr>
        <w:t xml:space="preserve"> including </w:t>
      </w:r>
      <w:r w:rsidRPr="00B005AF">
        <w:rPr>
          <w:rFonts w:ascii="Verdana" w:hAnsi="Verdana" w:cs="Segoe UI"/>
          <w:i/>
          <w:sz w:val="20"/>
          <w:szCs w:val="20"/>
        </w:rPr>
        <w:t>‘drastic and emotionally painful consequences that are un-ending’</w:t>
      </w:r>
      <w:r w:rsidRPr="00B005AF">
        <w:rPr>
          <w:rFonts w:ascii="Verdana" w:hAnsi="Verdana" w:cs="Segoe UI"/>
          <w:sz w:val="20"/>
          <w:szCs w:val="20"/>
        </w:rPr>
        <w:t>.</w:t>
      </w:r>
      <w:r w:rsidRPr="00B005AF">
        <w:rPr>
          <w:rStyle w:val="FootnoteReference"/>
          <w:rFonts w:ascii="Verdana" w:hAnsi="Verdana" w:cs="Segoe UI"/>
          <w:sz w:val="20"/>
          <w:szCs w:val="20"/>
        </w:rPr>
        <w:footnoteReference w:id="14"/>
      </w:r>
      <w:r w:rsidRPr="00B005AF">
        <w:rPr>
          <w:rFonts w:ascii="Verdana" w:hAnsi="Verdana" w:cs="Segoe UI"/>
          <w:sz w:val="20"/>
          <w:szCs w:val="20"/>
        </w:rPr>
        <w:t xml:space="preserve"> </w:t>
      </w:r>
    </w:p>
    <w:p w:rsidR="00964F86"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sidRPr="00B005AF">
        <w:rPr>
          <w:rFonts w:ascii="Verdana" w:hAnsi="Verdana" w:cs="Segoe UI"/>
          <w:sz w:val="20"/>
          <w:szCs w:val="20"/>
        </w:rPr>
        <w:t xml:space="preserve">The UN Special Rapporteur on Torture has made it clear that the failure of the State to exercise due diligence to intervene to prevent torture and provide remedies to victims of torture </w:t>
      </w:r>
      <w:r w:rsidRPr="00B005AF">
        <w:rPr>
          <w:rFonts w:ascii="Verdana" w:hAnsi="Verdana" w:cs="Segoe UI"/>
          <w:i/>
          <w:sz w:val="20"/>
          <w:szCs w:val="20"/>
        </w:rPr>
        <w:t>‘facilitates and enables non-state actors to commit acts impermissible under [the Convention against Torture and Other Cruel, Inhuman or Degrading Treatment or Punishment] with impunity</w:t>
      </w:r>
      <w:r w:rsidRPr="00B005AF">
        <w:rPr>
          <w:rFonts w:ascii="Verdana" w:hAnsi="Verdana" w:cs="Segoe UI"/>
          <w:sz w:val="20"/>
          <w:szCs w:val="20"/>
        </w:rPr>
        <w:t>,’ and its indifference or inaction provides a form of encouragement and/or de facto permission.</w:t>
      </w:r>
      <w:r w:rsidRPr="00B005AF">
        <w:rPr>
          <w:rStyle w:val="FootnoteReference"/>
          <w:rFonts w:ascii="Verdana" w:hAnsi="Verdana" w:cs="Segoe UI"/>
          <w:sz w:val="20"/>
          <w:szCs w:val="20"/>
        </w:rPr>
        <w:footnoteReference w:id="15"/>
      </w:r>
      <w:r w:rsidRPr="00B005AF">
        <w:rPr>
          <w:rFonts w:ascii="Verdana" w:hAnsi="Verdana" w:cs="Segoe UI"/>
          <w:sz w:val="20"/>
          <w:szCs w:val="20"/>
        </w:rPr>
        <w:t xml:space="preserve"> The UN Committee Against Torture has also confirmed that States have a heightened obligation to protect vulnerable and/or marginalised individuals from torture and cruel inhuman and degrading treatment and to</w:t>
      </w:r>
      <w:r>
        <w:rPr>
          <w:rFonts w:ascii="Verdana" w:hAnsi="Verdana" w:cs="Segoe UI"/>
          <w:sz w:val="20"/>
          <w:szCs w:val="20"/>
        </w:rPr>
        <w:t>:</w:t>
      </w:r>
    </w:p>
    <w:p w:rsidR="00964F86" w:rsidRPr="00810799" w:rsidRDefault="00964F86" w:rsidP="00964F86">
      <w:pPr>
        <w:pStyle w:val="ListParagraph"/>
        <w:spacing w:after="0" w:line="240" w:lineRule="auto"/>
        <w:rPr>
          <w:rFonts w:ascii="Verdana" w:hAnsi="Verdana" w:cs="Segoe UI"/>
          <w:sz w:val="16"/>
          <w:szCs w:val="16"/>
        </w:rPr>
      </w:pPr>
    </w:p>
    <w:p w:rsidR="00964F86" w:rsidRPr="00945840" w:rsidRDefault="00964F86" w:rsidP="00964F86">
      <w:pPr>
        <w:spacing w:after="0" w:line="240" w:lineRule="auto"/>
        <w:ind w:left="1440" w:right="720"/>
        <w:jc w:val="both"/>
        <w:rPr>
          <w:rFonts w:ascii="Verdana" w:hAnsi="Verdana" w:cs="Segoe UI"/>
          <w:sz w:val="20"/>
          <w:szCs w:val="20"/>
        </w:rPr>
      </w:pPr>
      <w:r w:rsidRPr="00945840">
        <w:rPr>
          <w:rFonts w:ascii="Verdana" w:hAnsi="Verdana" w:cs="Segoe UI"/>
          <w:i/>
          <w:sz w:val="20"/>
          <w:szCs w:val="20"/>
        </w:rPr>
        <w:t>‘adopt effective measures to prevent public authorities and other persons acting in an official capacity from directly committing, instigating, inciting, encouraging, acquiescing in or otherwise participating or being complicit in acts of torture.’</w:t>
      </w:r>
      <w:r w:rsidRPr="00B005AF">
        <w:rPr>
          <w:rStyle w:val="FootnoteReference"/>
          <w:rFonts w:ascii="Verdana" w:hAnsi="Verdana" w:cs="Segoe UI"/>
          <w:sz w:val="20"/>
          <w:szCs w:val="20"/>
        </w:rPr>
        <w:footnoteReference w:id="16"/>
      </w:r>
    </w:p>
    <w:p w:rsidR="00964F86" w:rsidRPr="00B005AF" w:rsidRDefault="00964F86" w:rsidP="00964F86">
      <w:pPr>
        <w:tabs>
          <w:tab w:val="left" w:pos="860"/>
          <w:tab w:val="right" w:pos="1134"/>
          <w:tab w:val="right" w:leader="dot" w:pos="9040"/>
          <w:tab w:val="left" w:pos="9639"/>
        </w:tabs>
        <w:spacing w:after="0" w:line="360" w:lineRule="auto"/>
        <w:jc w:val="both"/>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For more than twenty years, women with disabilities and their allies have been demanding successive Australian Governments show national leadership and undertake wide ranging reforms to stop the forced and coerced sterilisation of women and girls with disabilities, and develop policies and programs that enable disabled women and girls to realise their human rights on an equal basis as others. These recommendations to the Australian Government for action have been strongly echoed, supported and re-</w:t>
      </w:r>
      <w:r w:rsidRPr="00B005AF">
        <w:rPr>
          <w:rFonts w:ascii="Verdana" w:hAnsi="Verdana" w:cs="Segoe UI"/>
          <w:sz w:val="20"/>
          <w:szCs w:val="20"/>
        </w:rPr>
        <w:lastRenderedPageBreak/>
        <w:t>iterated by several international human rights treaty monitoring bodies and mechanisms since 2005.</w:t>
      </w:r>
      <w:r w:rsidRPr="00B005AF">
        <w:rPr>
          <w:rStyle w:val="FootnoteReference"/>
          <w:rFonts w:ascii="Verdana" w:hAnsi="Verdana" w:cs="Segoe UI"/>
          <w:sz w:val="20"/>
          <w:szCs w:val="20"/>
        </w:rPr>
        <w:footnoteReference w:id="17"/>
      </w:r>
      <w:r w:rsidRPr="00B005AF">
        <w:rPr>
          <w:rFonts w:ascii="Verdana" w:hAnsi="Verdana" w:cs="Segoe UI"/>
          <w:sz w:val="20"/>
          <w:szCs w:val="20"/>
        </w:rPr>
        <w:t xml:space="preserve"> That Australian Governments have chosen to ignore the voices of disabled women, as well as clear recommendations from the United Nations and international medical bodies, clearly demonstrates that disabled women and girls are not considered by our Governments as worthy of all that it means to be fully human. </w:t>
      </w:r>
    </w:p>
    <w:p w:rsidR="00964F86" w:rsidRPr="00B005AF" w:rsidRDefault="00964F86" w:rsidP="00964F86">
      <w:pPr>
        <w:pStyle w:val="ListParagraph"/>
        <w:spacing w:line="360" w:lineRule="auto"/>
        <w:rPr>
          <w:rFonts w:ascii="Verdana" w:hAnsi="Verdana" w:cs="Segoe UI"/>
          <w:sz w:val="20"/>
          <w:szCs w:val="20"/>
        </w:rPr>
      </w:pPr>
    </w:p>
    <w:p w:rsidR="00964F86" w:rsidRPr="00B005AF" w:rsidRDefault="00964F86" w:rsidP="00964F86">
      <w:pPr>
        <w:pStyle w:val="ListParagraph"/>
        <w:numPr>
          <w:ilvl w:val="0"/>
          <w:numId w:val="1"/>
        </w:numPr>
        <w:spacing w:after="0" w:line="360" w:lineRule="auto"/>
        <w:jc w:val="both"/>
        <w:rPr>
          <w:rFonts w:ascii="Verdana" w:hAnsi="Verdana" w:cs="Segoe UI"/>
          <w:sz w:val="20"/>
          <w:szCs w:val="20"/>
        </w:rPr>
      </w:pPr>
      <w:r w:rsidRPr="00B005AF">
        <w:rPr>
          <w:rFonts w:ascii="Verdana" w:eastAsia="Times New Roman" w:hAnsi="Verdana" w:cs="Segoe UI"/>
          <w:sz w:val="20"/>
          <w:szCs w:val="20"/>
          <w:lang w:val="en-US" w:eastAsia="en-AU"/>
        </w:rPr>
        <w:t>No group has ever been as severely restricted, or negatively treated, in respect of their reproductive rights, as women with disabilities.</w:t>
      </w:r>
      <w:r w:rsidRPr="00B005AF">
        <w:rPr>
          <w:rStyle w:val="FootnoteReference"/>
          <w:rFonts w:ascii="Verdana" w:eastAsia="Times New Roman" w:hAnsi="Verdana" w:cs="Segoe UI"/>
          <w:sz w:val="20"/>
          <w:szCs w:val="20"/>
          <w:lang w:val="en-US" w:eastAsia="en-AU"/>
        </w:rPr>
        <w:footnoteReference w:id="18"/>
      </w:r>
      <w:r w:rsidRPr="00B005AF">
        <w:rPr>
          <w:rFonts w:ascii="Verdana" w:eastAsia="Times New Roman" w:hAnsi="Verdana" w:cs="Segoe UI"/>
          <w:sz w:val="20"/>
          <w:szCs w:val="20"/>
          <w:lang w:val="en-US" w:eastAsia="en-AU"/>
        </w:rPr>
        <w:t xml:space="preserve"> </w:t>
      </w:r>
      <w:r w:rsidRPr="00B005AF">
        <w:rPr>
          <w:rFonts w:ascii="Verdana" w:eastAsia="Times New Roman" w:hAnsi="Verdana" w:cs="Segoe UI"/>
          <w:sz w:val="20"/>
          <w:szCs w:val="20"/>
          <w:lang w:eastAsia="en-AU"/>
        </w:rPr>
        <w:t>The practice of forced sterilisation is itself part of a broader pattern of denial of human and reproductive rights of Australian disabled women and girls which also includes systematic exclusion from appropriate reproductive health care and sexual health screening, forced contraception and/or limited contraceptive choices, a focus on menstrual suppression, poorly managed pregnancy and birth, selective or coerced abortion and the denial of rights to parenting.</w:t>
      </w:r>
      <w:r w:rsidRPr="00B005AF">
        <w:rPr>
          <w:rStyle w:val="FootnoteReference"/>
          <w:rFonts w:ascii="Verdana" w:eastAsia="Times New Roman" w:hAnsi="Verdana" w:cs="Segoe UI"/>
          <w:sz w:val="20"/>
          <w:szCs w:val="20"/>
          <w:lang w:eastAsia="en-AU"/>
        </w:rPr>
        <w:footnoteReference w:id="19"/>
      </w:r>
      <w:r w:rsidRPr="00B005AF">
        <w:rPr>
          <w:rFonts w:ascii="Verdana" w:eastAsia="Times New Roman" w:hAnsi="Verdana" w:cs="Segoe UI"/>
          <w:sz w:val="20"/>
          <w:szCs w:val="20"/>
          <w:lang w:eastAsia="en-AU"/>
        </w:rPr>
        <w:t xml:space="preserve"> These practices are framed within </w:t>
      </w:r>
      <w:r w:rsidRPr="00B005AF">
        <w:rPr>
          <w:rFonts w:ascii="Verdana" w:hAnsi="Verdana" w:cs="Segoe UI"/>
          <w:sz w:val="20"/>
          <w:szCs w:val="20"/>
        </w:rPr>
        <w:t>traditional social attitudes that continue to characterise disability as a personal tragedy, a burden</w:t>
      </w:r>
      <w:r w:rsidRPr="00B005AF">
        <w:rPr>
          <w:rFonts w:ascii="Verdana" w:eastAsia="Times New Roman" w:hAnsi="Verdana" w:cs="Segoe UI"/>
          <w:sz w:val="20"/>
          <w:szCs w:val="20"/>
          <w:lang w:eastAsia="en-AU"/>
        </w:rPr>
        <w:t xml:space="preserve"> and/or a matter for medical management and rehabilitation</w:t>
      </w:r>
      <w:r>
        <w:rPr>
          <w:rFonts w:ascii="Verdana" w:eastAsia="Times New Roman" w:hAnsi="Verdana" w:cs="Segoe UI"/>
          <w:sz w:val="20"/>
          <w:szCs w:val="20"/>
          <w:lang w:eastAsia="en-AU"/>
        </w:rPr>
        <w:t>.</w:t>
      </w:r>
      <w:r w:rsidRPr="00B005AF">
        <w:rPr>
          <w:rStyle w:val="FootnoteReference"/>
          <w:rFonts w:ascii="Verdana" w:eastAsia="Times New Roman" w:hAnsi="Verdana" w:cs="Segoe UI"/>
          <w:sz w:val="20"/>
          <w:szCs w:val="20"/>
          <w:lang w:eastAsia="en-AU"/>
        </w:rPr>
        <w:footnoteReference w:id="20"/>
      </w:r>
      <w:r w:rsidRPr="00B005AF">
        <w:rPr>
          <w:rFonts w:ascii="Verdana" w:eastAsia="Times New Roman" w:hAnsi="Verdana" w:cs="Segoe UI"/>
          <w:sz w:val="20"/>
          <w:szCs w:val="20"/>
          <w:lang w:eastAsia="en-AU"/>
        </w:rPr>
        <w:t xml:space="preserve"> </w:t>
      </w:r>
    </w:p>
    <w:p w:rsidR="00964F86" w:rsidRPr="00B005AF" w:rsidRDefault="00964F86" w:rsidP="00964F86">
      <w:pPr>
        <w:pStyle w:val="ListParagraph"/>
        <w:spacing w:after="0" w:line="360" w:lineRule="auto"/>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b/>
          <w:sz w:val="20"/>
          <w:szCs w:val="20"/>
        </w:rPr>
      </w:pPr>
      <w:r w:rsidRPr="00B005AF">
        <w:rPr>
          <w:rFonts w:ascii="Verdana" w:hAnsi="Verdana" w:cs="Segoe UI"/>
          <w:bCs/>
          <w:sz w:val="20"/>
          <w:szCs w:val="20"/>
        </w:rPr>
        <w:t xml:space="preserve">This Submission from Women With Disabilities Australia (WWDA) to the </w:t>
      </w:r>
      <w:r w:rsidRPr="00AB637B">
        <w:rPr>
          <w:rFonts w:ascii="Verdana" w:hAnsi="Verdana" w:cs="Segoe UI"/>
          <w:i/>
          <w:sz w:val="20"/>
          <w:szCs w:val="20"/>
        </w:rPr>
        <w:t>Senate Inquiry into the Involuntary or Coerced Sterilisation of People with Disabilities in Australia</w:t>
      </w:r>
      <w:r w:rsidRPr="00B005AF">
        <w:rPr>
          <w:rFonts w:ascii="Verdana" w:hAnsi="Verdana" w:cs="Segoe UI"/>
          <w:sz w:val="20"/>
          <w:szCs w:val="20"/>
        </w:rPr>
        <w:t xml:space="preserve"> supplements many of the submissions, reports, articles, and letters previously provided by WWDA to successive Australian Governments on this issue over the last twelve years. This Submission does not intend to replicate all that work,</w:t>
      </w:r>
      <w:r w:rsidRPr="00B005AF">
        <w:rPr>
          <w:rStyle w:val="FootnoteReference"/>
          <w:rFonts w:ascii="Verdana" w:hAnsi="Verdana" w:cs="Segoe UI"/>
          <w:sz w:val="20"/>
          <w:szCs w:val="20"/>
        </w:rPr>
        <w:footnoteReference w:id="21"/>
      </w:r>
      <w:r w:rsidRPr="00B005AF">
        <w:rPr>
          <w:rFonts w:ascii="Verdana" w:hAnsi="Verdana" w:cs="Segoe UI"/>
          <w:sz w:val="20"/>
          <w:szCs w:val="20"/>
        </w:rPr>
        <w:t xml:space="preserve"> but instead seeks to highlight key issues for consideration, in recognition that women and girls with disabilities have the right to experience full and effective enjoyment of their human rights on an equal basis as others. Indeed, the right to be fully human.</w:t>
      </w:r>
      <w:r w:rsidRPr="00B005AF">
        <w:rPr>
          <w:rStyle w:val="FootnoteReference"/>
          <w:rFonts w:ascii="Verdana" w:hAnsi="Verdana" w:cs="Segoe UI"/>
          <w:sz w:val="20"/>
          <w:szCs w:val="20"/>
        </w:rPr>
        <w:footnoteReference w:id="22"/>
      </w:r>
    </w:p>
    <w:p w:rsidR="00964F86"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Pr>
          <w:rFonts w:ascii="Verdana" w:hAnsi="Verdana" w:cs="Segoe UI"/>
          <w:sz w:val="20"/>
          <w:szCs w:val="20"/>
        </w:rPr>
        <w:t xml:space="preserve">This Submission examines the background to the issue of forced and coerced sterilisation of </w:t>
      </w:r>
      <w:r w:rsidRPr="00B005AF">
        <w:rPr>
          <w:rFonts w:ascii="Verdana" w:hAnsi="Verdana" w:cs="Segoe UI"/>
          <w:sz w:val="20"/>
          <w:szCs w:val="20"/>
        </w:rPr>
        <w:t>women and girls with disabilities</w:t>
      </w:r>
      <w:r>
        <w:rPr>
          <w:rFonts w:ascii="Verdana" w:hAnsi="Verdana" w:cs="Segoe UI"/>
          <w:sz w:val="20"/>
          <w:szCs w:val="20"/>
        </w:rPr>
        <w:t xml:space="preserve"> in Australia and highlights the status of the issue in Australia today. It examines the rationale used to justify the forced sterilisation of disabled women and girls, including themes such as eugenics/genetics; for the good of the State, community or family; incapacity for parenthood; incapacity to develop and evolve; prevention of sexual abuse; and discourses around “best interest”. </w:t>
      </w:r>
      <w:r>
        <w:rPr>
          <w:rFonts w:ascii="Verdana" w:hAnsi="Verdana" w:cs="Segoe UI"/>
          <w:sz w:val="20"/>
          <w:szCs w:val="20"/>
        </w:rPr>
        <w:lastRenderedPageBreak/>
        <w:t xml:space="preserve">In doing so, this Submission analyses Australian Court and Tribunal applications and authorisations for sterilisation of disabled women and girls, and demonstrates that in reality, applications and authorisations for sterilisation have very little to do with the ‘best interests’ of the individual concerned, and more to do with the interests of others. This Submission demonstrates that the Australian Government’s current justification of the “best interest approach” in the sterilisation of disabled women and girls, has in effect, </w:t>
      </w:r>
      <w:r w:rsidRPr="00581A1E">
        <w:rPr>
          <w:rFonts w:ascii="Verdana" w:hAnsi="Verdana" w:cs="Segoe UI"/>
          <w:sz w:val="20"/>
          <w:szCs w:val="20"/>
        </w:rPr>
        <w:t>been used to perpetuate discriminatory attitudes against women and girls with disabilities, and has only served to facilitate the practice of forced sterilisation.</w:t>
      </w:r>
      <w:r>
        <w:rPr>
          <w:rFonts w:ascii="Verdana" w:hAnsi="Verdana" w:cs="Segoe UI"/>
          <w:sz w:val="20"/>
          <w:szCs w:val="20"/>
        </w:rPr>
        <w:t xml:space="preserve"> </w:t>
      </w:r>
    </w:p>
    <w:p w:rsidR="00964F86"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Pr>
          <w:rFonts w:ascii="Verdana" w:hAnsi="Verdana" w:cs="Segoe UI"/>
          <w:sz w:val="20"/>
          <w:szCs w:val="20"/>
        </w:rPr>
        <w:t xml:space="preserve">The impact of forced sterilisation on women and girls with disabilities is also highlighted in this Submission, and reaffirms that forced and coerced sterilisation has long-lasting physical, psychological and social effects and causes </w:t>
      </w:r>
      <w:r w:rsidRPr="00F8669C">
        <w:rPr>
          <w:rFonts w:ascii="Verdana" w:hAnsi="Verdana" w:cs="Segoe UI"/>
          <w:sz w:val="20"/>
          <w:szCs w:val="20"/>
        </w:rPr>
        <w:t>severe mental pain and suffering, extreme psychological trauma, including depression and grief</w:t>
      </w:r>
      <w:r>
        <w:rPr>
          <w:rFonts w:ascii="Verdana" w:hAnsi="Verdana" w:cs="Segoe UI"/>
          <w:sz w:val="20"/>
          <w:szCs w:val="20"/>
        </w:rPr>
        <w:t>. It also demonstrates that f</w:t>
      </w:r>
      <w:r w:rsidRPr="00F8669C">
        <w:rPr>
          <w:rFonts w:ascii="Verdana" w:hAnsi="Verdana" w:cs="Segoe UI"/>
          <w:sz w:val="20"/>
          <w:szCs w:val="20"/>
        </w:rPr>
        <w:t xml:space="preserve">or women with disabilities, the issue of forced sterilisation encompasses much broader issues of reproductive health, including for example: support for choices and services in menstrual management, contraception, abortion, sexual health management and screening, pregnancy, birth, parenting, menopause, sexuality, violence </w:t>
      </w:r>
      <w:r>
        <w:rPr>
          <w:rFonts w:ascii="Verdana" w:hAnsi="Verdana" w:cs="Segoe UI"/>
          <w:sz w:val="20"/>
          <w:szCs w:val="20"/>
        </w:rPr>
        <w:t xml:space="preserve">and sexual assault </w:t>
      </w:r>
      <w:r w:rsidRPr="00F8669C">
        <w:rPr>
          <w:rFonts w:ascii="Verdana" w:hAnsi="Verdana" w:cs="Segoe UI"/>
          <w:sz w:val="20"/>
          <w:szCs w:val="20"/>
        </w:rPr>
        <w:t>prevention and more.</w:t>
      </w:r>
    </w:p>
    <w:p w:rsidR="00964F86"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Pr>
          <w:rFonts w:ascii="Verdana" w:hAnsi="Verdana" w:cs="Segoe UI"/>
          <w:sz w:val="20"/>
          <w:szCs w:val="20"/>
        </w:rPr>
        <w:t xml:space="preserve">This Submission looks in detail at forced sterilisation as a violation of human rights and provides an analysis of how the practice contravenes every international human rights treaty to which Australia is a party. It examines the human rights treaty monitoring </w:t>
      </w:r>
      <w:proofErr w:type="gramStart"/>
      <w:r>
        <w:rPr>
          <w:rFonts w:ascii="Verdana" w:hAnsi="Verdana" w:cs="Segoe UI"/>
          <w:sz w:val="20"/>
          <w:szCs w:val="20"/>
        </w:rPr>
        <w:t>bodies</w:t>
      </w:r>
      <w:proofErr w:type="gramEnd"/>
      <w:r>
        <w:rPr>
          <w:rFonts w:ascii="Verdana" w:hAnsi="Verdana" w:cs="Segoe UI"/>
          <w:sz w:val="20"/>
          <w:szCs w:val="20"/>
        </w:rPr>
        <w:t xml:space="preserve"> responses to the practice of forced sterilisation around the world and clearly demonstrates that Australia’s apathy and indifference to the issue sees it lagging behind the rest of the developed world, at the expense of the human rights of disabled women and girls. </w:t>
      </w:r>
    </w:p>
    <w:p w:rsidR="00964F86"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Pr>
          <w:rFonts w:ascii="Verdana" w:hAnsi="Verdana" w:cs="Segoe UI"/>
          <w:sz w:val="20"/>
          <w:szCs w:val="20"/>
        </w:rPr>
        <w:t>The Submission provides examples of several recent legal cases to highlight that the</w:t>
      </w:r>
      <w:r w:rsidRPr="000B408D">
        <w:rPr>
          <w:rFonts w:ascii="Verdana" w:hAnsi="Verdana" w:cs="Segoe UI"/>
          <w:sz w:val="20"/>
          <w:szCs w:val="20"/>
        </w:rPr>
        <w:t xml:space="preserve"> issue of forced </w:t>
      </w:r>
      <w:r>
        <w:rPr>
          <w:rFonts w:ascii="Verdana" w:hAnsi="Verdana" w:cs="Segoe UI"/>
          <w:sz w:val="20"/>
          <w:szCs w:val="20"/>
        </w:rPr>
        <w:t xml:space="preserve">and coerced </w:t>
      </w:r>
      <w:r w:rsidRPr="000B408D">
        <w:rPr>
          <w:rFonts w:ascii="Verdana" w:hAnsi="Verdana" w:cs="Segoe UI"/>
          <w:sz w:val="20"/>
          <w:szCs w:val="20"/>
        </w:rPr>
        <w:t xml:space="preserve">sterilisation of women and girls is increasingly being recognised in Courts </w:t>
      </w:r>
      <w:r>
        <w:rPr>
          <w:rFonts w:ascii="Verdana" w:hAnsi="Verdana" w:cs="Segoe UI"/>
          <w:sz w:val="20"/>
          <w:szCs w:val="20"/>
        </w:rPr>
        <w:t xml:space="preserve">around the world, </w:t>
      </w:r>
      <w:r w:rsidRPr="000B408D">
        <w:rPr>
          <w:rFonts w:ascii="Verdana" w:hAnsi="Verdana" w:cs="Segoe UI"/>
          <w:sz w:val="20"/>
          <w:szCs w:val="20"/>
        </w:rPr>
        <w:t>as a violation of women’s fundamental human rights.</w:t>
      </w:r>
      <w:r>
        <w:rPr>
          <w:rFonts w:ascii="Verdana" w:hAnsi="Verdana" w:cs="Segoe UI"/>
          <w:sz w:val="20"/>
          <w:szCs w:val="20"/>
        </w:rPr>
        <w:t xml:space="preserve"> Importantly, WWDA’s Submission also examines redress and transitional justice for women and girls with disabilities who have been sterilised in the</w:t>
      </w:r>
      <w:r w:rsidRPr="000B408D">
        <w:rPr>
          <w:rFonts w:ascii="Verdana" w:hAnsi="Verdana" w:cs="Segoe UI"/>
          <w:sz w:val="20"/>
          <w:szCs w:val="20"/>
        </w:rPr>
        <w:t xml:space="preserve"> absence of their fully informed and free consent.</w:t>
      </w:r>
      <w:r>
        <w:rPr>
          <w:rFonts w:ascii="Verdana" w:hAnsi="Verdana" w:cs="Segoe UI"/>
          <w:sz w:val="20"/>
          <w:szCs w:val="20"/>
        </w:rPr>
        <w:t xml:space="preserve"> In doing so, the Submission looks at the necessary components of redress and transitional justice, including for example: </w:t>
      </w:r>
      <w:r w:rsidRPr="000B408D">
        <w:rPr>
          <w:rFonts w:ascii="Verdana" w:hAnsi="Verdana" w:cs="Segoe UI"/>
          <w:sz w:val="20"/>
          <w:szCs w:val="20"/>
        </w:rPr>
        <w:t>measures of reparation, satisfaction and guarantees of non-repetition as well as compensation, rehabilitation and recovery.</w:t>
      </w:r>
      <w:r>
        <w:rPr>
          <w:rFonts w:ascii="Verdana" w:hAnsi="Verdana" w:cs="Segoe UI"/>
          <w:sz w:val="20"/>
          <w:szCs w:val="20"/>
        </w:rPr>
        <w:t xml:space="preserve"> </w:t>
      </w:r>
    </w:p>
    <w:p w:rsidR="00964F86" w:rsidRDefault="00964F86" w:rsidP="00964F86">
      <w:pPr>
        <w:pStyle w:val="ListParagraph"/>
        <w:spacing w:after="0" w:line="360" w:lineRule="auto"/>
        <w:jc w:val="both"/>
        <w:rPr>
          <w:rFonts w:ascii="Verdana" w:hAnsi="Verdana" w:cs="Segoe UI"/>
          <w:sz w:val="20"/>
          <w:szCs w:val="20"/>
        </w:rPr>
      </w:pPr>
    </w:p>
    <w:p w:rsidR="00964F86" w:rsidRDefault="00964F86" w:rsidP="00964F86">
      <w:pPr>
        <w:pStyle w:val="ListParagraph"/>
        <w:numPr>
          <w:ilvl w:val="0"/>
          <w:numId w:val="1"/>
        </w:numPr>
        <w:spacing w:after="0" w:line="360" w:lineRule="auto"/>
        <w:jc w:val="both"/>
        <w:rPr>
          <w:rFonts w:ascii="Verdana" w:hAnsi="Verdana" w:cs="Segoe UI"/>
          <w:sz w:val="20"/>
          <w:szCs w:val="20"/>
        </w:rPr>
      </w:pPr>
      <w:r>
        <w:rPr>
          <w:rFonts w:ascii="Verdana" w:hAnsi="Verdana" w:cs="Segoe UI"/>
          <w:sz w:val="20"/>
          <w:szCs w:val="20"/>
        </w:rPr>
        <w:t xml:space="preserve">Given the magnitude of the issue </w:t>
      </w:r>
      <w:r w:rsidRPr="00D008E8">
        <w:rPr>
          <w:rFonts w:ascii="Verdana" w:hAnsi="Verdana" w:cs="Segoe UI"/>
          <w:sz w:val="20"/>
          <w:szCs w:val="20"/>
        </w:rPr>
        <w:t>of forced sterilisation</w:t>
      </w:r>
      <w:r>
        <w:rPr>
          <w:rFonts w:ascii="Verdana" w:hAnsi="Verdana" w:cs="Segoe UI"/>
          <w:sz w:val="20"/>
          <w:szCs w:val="20"/>
        </w:rPr>
        <w:t xml:space="preserve"> of women and girls with disabilities, in that it represents just one element of a much </w:t>
      </w:r>
      <w:r w:rsidRPr="00D008E8">
        <w:rPr>
          <w:rFonts w:ascii="Verdana" w:hAnsi="Verdana" w:cs="Segoe UI"/>
          <w:sz w:val="20"/>
          <w:szCs w:val="20"/>
        </w:rPr>
        <w:t xml:space="preserve">broader pattern of denial of </w:t>
      </w:r>
      <w:r w:rsidRPr="00D008E8">
        <w:rPr>
          <w:rFonts w:ascii="Verdana" w:hAnsi="Verdana" w:cs="Segoe UI"/>
          <w:sz w:val="20"/>
          <w:szCs w:val="20"/>
        </w:rPr>
        <w:lastRenderedPageBreak/>
        <w:t>human and reproductive rights of Australian disabled women and girls</w:t>
      </w:r>
      <w:r>
        <w:rPr>
          <w:rFonts w:ascii="Verdana" w:hAnsi="Verdana" w:cs="Segoe UI"/>
          <w:sz w:val="20"/>
          <w:szCs w:val="20"/>
        </w:rPr>
        <w:t xml:space="preserve">, it is outside the scope of this Submission to address in detail the wide-ranging and extensive raft of actions required to address the breadth and scope of issues involved. This Submission has, however, endeavoured to identify key recommendations for consideration, whilst acknowledging that much more intensive work is required. Critically, any work in this area, must be based on the understanding that women and girls with disabilities </w:t>
      </w:r>
      <w:r w:rsidRPr="00D008E8">
        <w:rPr>
          <w:rFonts w:ascii="Verdana" w:hAnsi="Verdana" w:cs="Segoe UI"/>
          <w:sz w:val="20"/>
          <w:szCs w:val="20"/>
        </w:rPr>
        <w:t xml:space="preserve">must be at the forefront of </w:t>
      </w:r>
      <w:r>
        <w:rPr>
          <w:rFonts w:ascii="Verdana" w:hAnsi="Verdana" w:cs="Segoe UI"/>
          <w:sz w:val="20"/>
          <w:szCs w:val="20"/>
        </w:rPr>
        <w:t xml:space="preserve">any and </w:t>
      </w:r>
      <w:r w:rsidRPr="00D008E8">
        <w:rPr>
          <w:rFonts w:ascii="Verdana" w:hAnsi="Verdana" w:cs="Segoe UI"/>
          <w:sz w:val="20"/>
          <w:szCs w:val="20"/>
        </w:rPr>
        <w:t>all consultative and decision-making processes.</w:t>
      </w:r>
      <w:r>
        <w:rPr>
          <w:rFonts w:ascii="Verdana" w:hAnsi="Verdana" w:cs="Segoe UI"/>
          <w:sz w:val="20"/>
          <w:szCs w:val="20"/>
        </w:rPr>
        <w:t xml:space="preserve"> </w:t>
      </w:r>
    </w:p>
    <w:p w:rsidR="00964F86" w:rsidRDefault="00964F86" w:rsidP="00964F86">
      <w:pPr>
        <w:pStyle w:val="ListParagraph"/>
        <w:spacing w:after="0" w:line="360" w:lineRule="auto"/>
        <w:jc w:val="both"/>
        <w:rPr>
          <w:rFonts w:ascii="Verdana" w:hAnsi="Verdana" w:cs="Segoe UI"/>
          <w:sz w:val="20"/>
          <w:szCs w:val="20"/>
        </w:rPr>
      </w:pPr>
    </w:p>
    <w:p w:rsidR="00964F86" w:rsidRPr="00B005AF" w:rsidRDefault="00964F86" w:rsidP="00964F86">
      <w:pPr>
        <w:pStyle w:val="ListParagraph"/>
        <w:numPr>
          <w:ilvl w:val="0"/>
          <w:numId w:val="1"/>
        </w:numPr>
        <w:spacing w:after="0" w:line="360" w:lineRule="auto"/>
        <w:jc w:val="both"/>
        <w:rPr>
          <w:rFonts w:ascii="Verdana" w:hAnsi="Verdana" w:cs="Segoe UI"/>
          <w:sz w:val="20"/>
          <w:szCs w:val="20"/>
        </w:rPr>
      </w:pPr>
      <w:r w:rsidRPr="00B005AF">
        <w:rPr>
          <w:rFonts w:ascii="Verdana" w:hAnsi="Verdana" w:cs="Segoe UI"/>
          <w:sz w:val="20"/>
          <w:szCs w:val="20"/>
        </w:rPr>
        <w:t xml:space="preserve">Forced sterilisation of women and girls with disabilities, and the inadequacy of Australian Governments’ responses to it, represent grave violations of multiple human rights. The Australian Government is obliged to exercise due diligence to: prevent the practice of forced and coerced sterilisation from taking place; investigate promptly, impartially and effectively all cases of forced sterilisation of women and girls with disabilities; remove any time limits for filing complaints; prosecute and punish the perpetrators, and, provide adequate redress to all victims of forced or coerced sterilisation. Meeting these obligations requires the Australian Government to take into account the marginalisation of disabled women and girls, whose rights are compromised due to deeply rooted power imbalances and structural inequalities, and to take all appropriate measures, including focused, gender-specific measures to ensure that disabled women and girls experience full and effective enjoyment of their human rights on an equal basis as others. </w:t>
      </w:r>
      <w:r w:rsidRPr="00B005AF">
        <w:rPr>
          <w:rFonts w:ascii="Verdana" w:hAnsi="Verdana" w:cs="Segoe UI"/>
          <w:sz w:val="20"/>
          <w:szCs w:val="20"/>
          <w:u w:val="single"/>
        </w:rPr>
        <w:t>Nothing less is acceptable.</w:t>
      </w:r>
    </w:p>
    <w:p w:rsidR="00964F86" w:rsidRPr="00B005AF" w:rsidRDefault="00964F86" w:rsidP="00964F86">
      <w:pPr>
        <w:pStyle w:val="ListParagraph"/>
        <w:spacing w:after="0" w:line="360" w:lineRule="auto"/>
        <w:rPr>
          <w:rFonts w:ascii="Verdana" w:hAnsi="Verdana" w:cs="Segoe UI"/>
          <w:sz w:val="20"/>
          <w:szCs w:val="20"/>
        </w:rPr>
      </w:pPr>
    </w:p>
    <w:p w:rsidR="00964F86" w:rsidRPr="00B005AF" w:rsidRDefault="00964F86" w:rsidP="00964F86">
      <w:pPr>
        <w:pStyle w:val="ListParagraph"/>
        <w:numPr>
          <w:ilvl w:val="0"/>
          <w:numId w:val="1"/>
        </w:numPr>
        <w:tabs>
          <w:tab w:val="left" w:pos="860"/>
          <w:tab w:val="right" w:pos="1134"/>
          <w:tab w:val="right" w:leader="dot" w:pos="9040"/>
          <w:tab w:val="left" w:pos="9639"/>
        </w:tabs>
        <w:spacing w:after="0" w:line="360" w:lineRule="auto"/>
        <w:jc w:val="both"/>
        <w:rPr>
          <w:rFonts w:ascii="Verdana" w:hAnsi="Verdana" w:cs="Segoe UI"/>
          <w:sz w:val="20"/>
          <w:szCs w:val="20"/>
        </w:rPr>
      </w:pPr>
      <w:r w:rsidRPr="00B005AF">
        <w:rPr>
          <w:rFonts w:ascii="Verdana" w:hAnsi="Verdana" w:cs="Segoe UI"/>
          <w:sz w:val="20"/>
          <w:szCs w:val="20"/>
        </w:rPr>
        <w:t xml:space="preserve">Whilst WWDA welcomes the </w:t>
      </w:r>
      <w:r w:rsidRPr="00AB637B">
        <w:rPr>
          <w:rFonts w:ascii="Verdana" w:hAnsi="Verdana" w:cs="Segoe UI"/>
          <w:i/>
          <w:sz w:val="20"/>
          <w:szCs w:val="20"/>
        </w:rPr>
        <w:t>Senate Inquiry into the Involuntary or Coerced Sterilisation of People with Disabilities in Australia</w:t>
      </w:r>
      <w:r w:rsidRPr="00B005AF">
        <w:rPr>
          <w:rFonts w:ascii="Verdana" w:hAnsi="Verdana" w:cs="Segoe UI"/>
          <w:sz w:val="20"/>
          <w:szCs w:val="20"/>
        </w:rPr>
        <w:t xml:space="preserve"> as a long-overdue initiative and commends the Senate for recognising the imperative to address this long neglected yet urgent human rights issue, we re-iterate that there are </w:t>
      </w:r>
      <w:r w:rsidRPr="001E76C0">
        <w:rPr>
          <w:rFonts w:ascii="Verdana" w:hAnsi="Verdana" w:cs="Segoe UI"/>
          <w:sz w:val="20"/>
          <w:szCs w:val="20"/>
          <w:u w:val="single"/>
        </w:rPr>
        <w:t>absolutely no grounds</w:t>
      </w:r>
      <w:r w:rsidRPr="00B005AF">
        <w:rPr>
          <w:rFonts w:ascii="Verdana" w:hAnsi="Verdana" w:cs="Segoe UI"/>
          <w:sz w:val="20"/>
          <w:szCs w:val="20"/>
        </w:rPr>
        <w:t xml:space="preserve"> or excuses which can be used to justify the torture of women and girls with disabilities by forced sterilisation. </w:t>
      </w:r>
    </w:p>
    <w:p w:rsidR="00964F86" w:rsidRDefault="00964F86" w:rsidP="00964F86">
      <w:pPr>
        <w:pStyle w:val="ListParagraph"/>
        <w:spacing w:after="0" w:line="360" w:lineRule="auto"/>
        <w:rPr>
          <w:rFonts w:ascii="Verdana" w:hAnsi="Verdana" w:cs="Segoe UI"/>
          <w:sz w:val="20"/>
          <w:szCs w:val="20"/>
        </w:rPr>
      </w:pPr>
    </w:p>
    <w:p w:rsidR="00964F86" w:rsidRDefault="00964F86" w:rsidP="00964F86">
      <w:pPr>
        <w:pStyle w:val="ListParagraph"/>
        <w:spacing w:after="0" w:line="360" w:lineRule="auto"/>
        <w:rPr>
          <w:rFonts w:ascii="Verdana" w:hAnsi="Verdana" w:cs="Segoe UI"/>
          <w:sz w:val="20"/>
          <w:szCs w:val="20"/>
        </w:rPr>
      </w:pPr>
    </w:p>
    <w:p w:rsidR="00964F86" w:rsidRDefault="00964F86" w:rsidP="00964F86">
      <w:pPr>
        <w:pStyle w:val="ListParagraph"/>
        <w:spacing w:after="0" w:line="360" w:lineRule="auto"/>
        <w:rPr>
          <w:rFonts w:ascii="Verdana" w:hAnsi="Verdana" w:cs="Segoe UI"/>
          <w:sz w:val="20"/>
          <w:szCs w:val="20"/>
        </w:rPr>
        <w:sectPr w:rsidR="00964F86" w:rsidSect="00BE7DD4">
          <w:footerReference w:type="default" r:id="rId10"/>
          <w:pgSz w:w="11906" w:h="16838"/>
          <w:pgMar w:top="1134" w:right="1134" w:bottom="851" w:left="1134" w:header="709" w:footer="709" w:gutter="0"/>
          <w:cols w:space="708"/>
          <w:docGrid w:linePitch="360"/>
        </w:sectPr>
      </w:pPr>
    </w:p>
    <w:p w:rsidR="00964F86" w:rsidRPr="00B005AF" w:rsidRDefault="00964F86" w:rsidP="00964F86">
      <w:pPr>
        <w:pStyle w:val="Title"/>
        <w:spacing w:after="0"/>
        <w:rPr>
          <w:rFonts w:cs="Calibri"/>
          <w:bCs/>
          <w:lang w:eastAsia="en-AU"/>
        </w:rPr>
      </w:pPr>
      <w:r w:rsidRPr="00B005AF">
        <w:rPr>
          <w:lang w:eastAsia="en-AU"/>
        </w:rPr>
        <w:lastRenderedPageBreak/>
        <w:t>Key Recommendations</w:t>
      </w:r>
    </w:p>
    <w:p w:rsidR="00964F86" w:rsidRPr="00B005AF" w:rsidRDefault="00964F86" w:rsidP="00964F86">
      <w:pPr>
        <w:spacing w:after="0" w:line="360" w:lineRule="auto"/>
        <w:rPr>
          <w:rFonts w:ascii="Verdana" w:hAnsi="Verdana" w:cs="Calibri"/>
          <w:bCs/>
          <w:sz w:val="20"/>
          <w:szCs w:val="20"/>
          <w:lang w:eastAsia="en-AU"/>
        </w:rPr>
      </w:pPr>
    </w:p>
    <w:p w:rsidR="00964F86" w:rsidRDefault="00964F86" w:rsidP="00964F86">
      <w:pPr>
        <w:spacing w:after="0" w:line="360" w:lineRule="auto"/>
        <w:jc w:val="both"/>
        <w:rPr>
          <w:rFonts w:ascii="Verdana" w:hAnsi="Verdana" w:cs="Calibri"/>
          <w:bCs/>
          <w:sz w:val="20"/>
          <w:szCs w:val="20"/>
          <w:lang w:eastAsia="en-AU"/>
        </w:rPr>
      </w:pPr>
      <w:r>
        <w:rPr>
          <w:rFonts w:ascii="Verdana" w:hAnsi="Verdana" w:cs="Calibri"/>
          <w:bCs/>
          <w:sz w:val="20"/>
          <w:szCs w:val="20"/>
          <w:lang w:eastAsia="en-AU"/>
        </w:rPr>
        <w:t xml:space="preserve">Based on the information provided in this Submission, coupled with WWDA’s extensive and dedicated work on this issue for more than twelve years, WWDA makes the following 18 Key Recommendations to the Australian Government through the </w:t>
      </w:r>
      <w:r w:rsidRPr="00AB637B">
        <w:rPr>
          <w:rFonts w:ascii="Verdana" w:hAnsi="Verdana" w:cs="Calibri"/>
          <w:bCs/>
          <w:i/>
          <w:sz w:val="20"/>
          <w:szCs w:val="20"/>
          <w:lang w:eastAsia="en-AU"/>
        </w:rPr>
        <w:t>Senate Inquiry into the Involuntary or Coerced Sterilisation of People with Disabilities in Australia</w:t>
      </w:r>
      <w:r>
        <w:rPr>
          <w:rFonts w:ascii="Verdana" w:hAnsi="Verdana" w:cs="Calibri"/>
          <w:bCs/>
          <w:sz w:val="20"/>
          <w:szCs w:val="20"/>
          <w:lang w:eastAsia="en-AU"/>
        </w:rPr>
        <w:t>:</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1</w:t>
      </w:r>
    </w:p>
    <w:p w:rsidR="00964F86" w:rsidRDefault="00964F86" w:rsidP="00964F86">
      <w:pPr>
        <w:spacing w:after="0" w:line="240" w:lineRule="auto"/>
        <w:jc w:val="both"/>
        <w:rPr>
          <w:rFonts w:ascii="Verdana" w:hAnsi="Verdana" w:cs="Calibri"/>
          <w:bCs/>
          <w:sz w:val="20"/>
          <w:szCs w:val="20"/>
          <w:lang w:eastAsia="en-AU"/>
        </w:rPr>
      </w:pPr>
    </w:p>
    <w:p w:rsidR="00964F86" w:rsidRPr="009E672F" w:rsidRDefault="00964F86" w:rsidP="00964F86">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As an immediate action, in keeping with the human rights treaties to which Australia is a party, and consistent with the recommendations to the Australian Government from the United Nations </w:t>
      </w:r>
      <w:r w:rsidRPr="009E672F">
        <w:rPr>
          <w:rFonts w:ascii="Verdana" w:hAnsi="Verdana" w:cs="Calibri"/>
          <w:bCs/>
          <w:i/>
          <w:sz w:val="20"/>
          <w:szCs w:val="20"/>
          <w:lang w:eastAsia="en-AU"/>
        </w:rPr>
        <w:t>Committee on the Elimination of Discrimination Against Women</w:t>
      </w:r>
      <w:r w:rsidRPr="009E672F">
        <w:rPr>
          <w:rFonts w:ascii="Verdana" w:hAnsi="Verdana" w:cs="Calibri"/>
          <w:bCs/>
          <w:sz w:val="20"/>
          <w:szCs w:val="20"/>
          <w:lang w:eastAsia="en-AU"/>
        </w:rPr>
        <w:t xml:space="preserve"> (CEDAW/C/AUS/CO/7), the </w:t>
      </w:r>
      <w:r w:rsidRPr="009E672F">
        <w:rPr>
          <w:rFonts w:ascii="Verdana" w:hAnsi="Verdana" w:cs="Calibri"/>
          <w:bCs/>
          <w:i/>
          <w:sz w:val="20"/>
          <w:szCs w:val="20"/>
          <w:lang w:eastAsia="en-AU"/>
        </w:rPr>
        <w:t>Committee on the Rights of the Child</w:t>
      </w:r>
      <w:r w:rsidRPr="009E672F">
        <w:rPr>
          <w:rFonts w:ascii="Verdana" w:hAnsi="Verdana" w:cs="Calibri"/>
          <w:bCs/>
          <w:sz w:val="20"/>
          <w:szCs w:val="20"/>
          <w:lang w:eastAsia="en-AU"/>
        </w:rPr>
        <w:t xml:space="preserve"> (CRC/C/15/Add.268; CRC/C/AUS/CO/4), the </w:t>
      </w:r>
      <w:r w:rsidRPr="009E672F">
        <w:rPr>
          <w:rFonts w:ascii="Verdana" w:hAnsi="Verdana" w:cs="Calibri"/>
          <w:bCs/>
          <w:i/>
          <w:sz w:val="20"/>
          <w:szCs w:val="20"/>
          <w:lang w:eastAsia="en-AU"/>
        </w:rPr>
        <w:t>Human Rights Council</w:t>
      </w:r>
      <w:r w:rsidRPr="009E672F">
        <w:rPr>
          <w:rFonts w:ascii="Verdana" w:hAnsi="Verdana" w:cs="Calibri"/>
          <w:bCs/>
          <w:sz w:val="20"/>
          <w:szCs w:val="20"/>
          <w:lang w:eastAsia="en-AU"/>
        </w:rPr>
        <w:t xml:space="preserve"> (A/HRC/17/10), along with the </w:t>
      </w:r>
      <w:r w:rsidRPr="009E672F">
        <w:rPr>
          <w:rFonts w:ascii="Verdana" w:hAnsi="Verdana" w:cs="Calibri"/>
          <w:bCs/>
          <w:i/>
          <w:sz w:val="20"/>
          <w:szCs w:val="20"/>
          <w:lang w:eastAsia="en-AU"/>
        </w:rPr>
        <w:t xml:space="preserve">International Federation of </w:t>
      </w:r>
      <w:proofErr w:type="spellStart"/>
      <w:r w:rsidRPr="009E672F">
        <w:rPr>
          <w:rFonts w:ascii="Verdana" w:hAnsi="Verdana" w:cs="Calibri"/>
          <w:bCs/>
          <w:i/>
          <w:sz w:val="20"/>
          <w:szCs w:val="20"/>
          <w:lang w:eastAsia="en-AU"/>
        </w:rPr>
        <w:t>Gynecology</w:t>
      </w:r>
      <w:proofErr w:type="spellEnd"/>
      <w:r w:rsidRPr="009E672F">
        <w:rPr>
          <w:rFonts w:ascii="Verdana" w:hAnsi="Verdana" w:cs="Calibri"/>
          <w:bCs/>
          <w:i/>
          <w:sz w:val="20"/>
          <w:szCs w:val="20"/>
          <w:lang w:eastAsia="en-AU"/>
        </w:rPr>
        <w:t xml:space="preserve"> and Obstetrics (FIGO) Guidelines on Female Contraceptive Sterilization</w:t>
      </w:r>
      <w:r w:rsidRPr="009E672F">
        <w:rPr>
          <w:rFonts w:ascii="Verdana" w:hAnsi="Verdana" w:cs="Calibri"/>
          <w:bCs/>
          <w:sz w:val="20"/>
          <w:szCs w:val="20"/>
          <w:lang w:eastAsia="en-AU"/>
        </w:rPr>
        <w:t xml:space="preserve"> (2011); recommendations of the </w:t>
      </w:r>
      <w:r w:rsidRPr="009E672F">
        <w:rPr>
          <w:rFonts w:ascii="Verdana" w:hAnsi="Verdana" w:cs="Calibri"/>
          <w:bCs/>
          <w:i/>
          <w:sz w:val="20"/>
          <w:szCs w:val="20"/>
          <w:lang w:eastAsia="en-AU"/>
        </w:rPr>
        <w:t>World Medical Association (WMA)</w:t>
      </w:r>
      <w:r w:rsidRPr="009E672F">
        <w:rPr>
          <w:rFonts w:ascii="Verdana" w:hAnsi="Verdana" w:cs="Calibri"/>
          <w:bCs/>
          <w:sz w:val="20"/>
          <w:szCs w:val="20"/>
          <w:lang w:eastAsia="en-AU"/>
        </w:rPr>
        <w:t xml:space="preserve"> (2011) and the </w:t>
      </w:r>
      <w:r w:rsidRPr="009E672F">
        <w:rPr>
          <w:rFonts w:ascii="Verdana" w:hAnsi="Verdana" w:cs="Calibri"/>
          <w:bCs/>
          <w:i/>
          <w:sz w:val="20"/>
          <w:szCs w:val="20"/>
          <w:lang w:eastAsia="en-AU"/>
        </w:rPr>
        <w:t>International Federation of Health and Human Rights Organisations (IFHHRO)</w:t>
      </w:r>
      <w:r w:rsidRPr="009E672F">
        <w:rPr>
          <w:rFonts w:ascii="Verdana" w:hAnsi="Verdana" w:cs="Calibri"/>
          <w:bCs/>
          <w:sz w:val="20"/>
          <w:szCs w:val="20"/>
          <w:lang w:eastAsia="en-AU"/>
        </w:rPr>
        <w:t xml:space="preserve"> (2011), and the February 2013 Recommendations of the </w:t>
      </w:r>
      <w:r w:rsidRPr="009E672F">
        <w:rPr>
          <w:rFonts w:ascii="Verdana" w:hAnsi="Verdana" w:cs="Calibri"/>
          <w:bCs/>
          <w:i/>
          <w:sz w:val="20"/>
          <w:szCs w:val="20"/>
          <w:lang w:eastAsia="en-AU"/>
        </w:rPr>
        <w:t>UN Special Rapporteur on Torture</w:t>
      </w:r>
      <w:r w:rsidRPr="009E672F">
        <w:rPr>
          <w:rFonts w:ascii="Verdana" w:hAnsi="Verdana" w:cs="Calibri"/>
          <w:bCs/>
          <w:sz w:val="20"/>
          <w:szCs w:val="20"/>
          <w:lang w:eastAsia="en-AU"/>
        </w:rPr>
        <w:t xml:space="preserve"> (A/HRC/22/53) </w:t>
      </w:r>
      <w:r w:rsidRPr="009E672F">
        <w:rPr>
          <w:rFonts w:ascii="Verdana" w:hAnsi="Verdana" w:cs="Calibri"/>
          <w:b/>
          <w:bCs/>
          <w:sz w:val="20"/>
          <w:szCs w:val="20"/>
          <w:lang w:eastAsia="en-AU"/>
        </w:rPr>
        <w:t>enact national legislation prohibiting, except where there is a serious threat to life, the use of sterilisation of girls, regardless of whether they have a disability, and of adult women with disabilities in the absence of their fully informed and free consent.</w:t>
      </w:r>
      <w:r w:rsidRPr="009E672F">
        <w:rPr>
          <w:rFonts w:ascii="Verdana" w:hAnsi="Verdana" w:cs="Calibri"/>
          <w:bCs/>
          <w:sz w:val="20"/>
          <w:szCs w:val="20"/>
          <w:lang w:eastAsia="en-AU"/>
        </w:rPr>
        <w:t xml:space="preserve"> Such legislation must prohibit the removal of a child or adult with a disability from Australia with the intention of having a forced sterilisation procedure performed.</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2</w:t>
      </w:r>
    </w:p>
    <w:p w:rsidR="00964F86" w:rsidRDefault="00964F86" w:rsidP="00964F86">
      <w:pPr>
        <w:spacing w:after="0" w:line="240" w:lineRule="auto"/>
        <w:jc w:val="both"/>
        <w:rPr>
          <w:rFonts w:ascii="Verdana" w:hAnsi="Verdana" w:cs="Calibri"/>
          <w:bCs/>
          <w:sz w:val="20"/>
          <w:szCs w:val="20"/>
          <w:lang w:eastAsia="en-AU"/>
        </w:rPr>
      </w:pPr>
    </w:p>
    <w:p w:rsidR="00964F86" w:rsidRPr="009E672F" w:rsidRDefault="00964F86" w:rsidP="00964F86">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In consultation with women with disabilities, and as a matter of urgency, establish and adequately resource a National Task Force</w:t>
      </w:r>
      <w:r>
        <w:rPr>
          <w:rStyle w:val="FootnoteReference"/>
          <w:rFonts w:ascii="Verdana" w:hAnsi="Verdana" w:cs="Calibri"/>
          <w:bCs/>
          <w:sz w:val="20"/>
          <w:szCs w:val="20"/>
          <w:lang w:eastAsia="en-AU"/>
        </w:rPr>
        <w:footnoteReference w:id="23"/>
      </w:r>
      <w:r w:rsidRPr="009E672F">
        <w:rPr>
          <w:rFonts w:ascii="Verdana" w:hAnsi="Verdana" w:cs="Calibri"/>
          <w:bCs/>
          <w:sz w:val="20"/>
          <w:szCs w:val="20"/>
          <w:lang w:eastAsia="en-AU"/>
        </w:rPr>
        <w:t xml:space="preserve"> to develop a </w:t>
      </w:r>
      <w:r w:rsidRPr="009E672F">
        <w:rPr>
          <w:rFonts w:ascii="Verdana" w:hAnsi="Verdana" w:cs="Calibri"/>
          <w:b/>
          <w:bCs/>
          <w:sz w:val="20"/>
          <w:szCs w:val="20"/>
          <w:lang w:eastAsia="en-AU"/>
        </w:rPr>
        <w:t>Policy and Framework for Transitional Justice and Redress</w:t>
      </w:r>
      <w:r w:rsidRPr="009E672F">
        <w:rPr>
          <w:rFonts w:ascii="Verdana" w:hAnsi="Verdana" w:cs="Calibri"/>
          <w:bCs/>
          <w:sz w:val="20"/>
          <w:szCs w:val="20"/>
          <w:lang w:eastAsia="en-AU"/>
        </w:rPr>
        <w:t xml:space="preserve"> to address the forced and coerced sterilisation of women and girls with disabilities in Australia. Such a policy and framework must be consistent with the </w:t>
      </w:r>
      <w:r w:rsidRPr="009E672F">
        <w:rPr>
          <w:rFonts w:ascii="Verdana" w:hAnsi="Verdana" w:cs="Calibri"/>
          <w:bCs/>
          <w:i/>
          <w:sz w:val="20"/>
          <w:szCs w:val="20"/>
          <w:lang w:eastAsia="en-AU"/>
        </w:rPr>
        <w:t>United Nations Basic Principles and Guidelines on the Right to a Remedy and Reparation for Victims of Gross Violations of International Human Rights Law and Serious Violations of International Humanitarian Law</w:t>
      </w:r>
      <w:r w:rsidRPr="009E672F">
        <w:rPr>
          <w:rFonts w:ascii="Verdana" w:hAnsi="Verdana" w:cs="Calibri"/>
          <w:bCs/>
          <w:sz w:val="20"/>
          <w:szCs w:val="20"/>
          <w:lang w:eastAsia="en-AU"/>
        </w:rPr>
        <w:t xml:space="preserve"> (A/RES/60/147), the </w:t>
      </w:r>
      <w:r w:rsidRPr="009E672F">
        <w:rPr>
          <w:rFonts w:ascii="Verdana" w:hAnsi="Verdana" w:cs="Calibri"/>
          <w:bCs/>
          <w:i/>
          <w:sz w:val="20"/>
          <w:szCs w:val="20"/>
          <w:lang w:eastAsia="en-AU"/>
        </w:rPr>
        <w:t>Convention on the Rights of Persons With Disabilities</w:t>
      </w:r>
      <w:r w:rsidRPr="009E672F">
        <w:rPr>
          <w:rFonts w:ascii="Verdana" w:hAnsi="Verdana" w:cs="Calibri"/>
          <w:bCs/>
          <w:sz w:val="20"/>
          <w:szCs w:val="20"/>
          <w:lang w:eastAsia="en-AU"/>
        </w:rPr>
        <w:t xml:space="preserve"> (A/RES/61/106) and other relevant international standards and frameworks.</w:t>
      </w:r>
      <w:r>
        <w:rPr>
          <w:rStyle w:val="FootnoteReference"/>
          <w:rFonts w:ascii="Verdana" w:hAnsi="Verdana" w:cs="Calibri"/>
          <w:bCs/>
          <w:sz w:val="20"/>
          <w:szCs w:val="20"/>
          <w:lang w:eastAsia="en-AU"/>
        </w:rPr>
        <w:footnoteReference w:id="24"/>
      </w:r>
      <w:r w:rsidRPr="009E672F">
        <w:rPr>
          <w:rFonts w:ascii="Verdana" w:hAnsi="Verdana" w:cs="Calibri"/>
          <w:bCs/>
          <w:sz w:val="20"/>
          <w:szCs w:val="20"/>
          <w:lang w:eastAsia="en-AU"/>
        </w:rPr>
        <w:t xml:space="preserve"> The following elements as articulated under the </w:t>
      </w:r>
      <w:r w:rsidRPr="00AB637B">
        <w:rPr>
          <w:rFonts w:ascii="Verdana" w:hAnsi="Verdana" w:cs="Calibri"/>
          <w:bCs/>
          <w:i/>
          <w:sz w:val="20"/>
          <w:szCs w:val="20"/>
          <w:lang w:eastAsia="en-AU"/>
        </w:rPr>
        <w:t xml:space="preserve">Convention </w:t>
      </w:r>
      <w:proofErr w:type="gramStart"/>
      <w:r w:rsidRPr="00AB637B">
        <w:rPr>
          <w:rFonts w:ascii="Verdana" w:hAnsi="Verdana" w:cs="Calibri"/>
          <w:bCs/>
          <w:i/>
          <w:sz w:val="20"/>
          <w:szCs w:val="20"/>
          <w:lang w:eastAsia="en-AU"/>
        </w:rPr>
        <w:t>Against</w:t>
      </w:r>
      <w:proofErr w:type="gramEnd"/>
      <w:r w:rsidRPr="00AB637B">
        <w:rPr>
          <w:rFonts w:ascii="Verdana" w:hAnsi="Verdana" w:cs="Calibri"/>
          <w:bCs/>
          <w:i/>
          <w:sz w:val="20"/>
          <w:szCs w:val="20"/>
          <w:lang w:eastAsia="en-AU"/>
        </w:rPr>
        <w:t xml:space="preserve"> Torture [and Other Cruel, Inhuman or Degrading Treatment or Punishment]</w:t>
      </w:r>
      <w:r w:rsidRPr="009E672F">
        <w:rPr>
          <w:rFonts w:ascii="Verdana" w:hAnsi="Verdana" w:cs="Calibri"/>
          <w:bCs/>
          <w:sz w:val="20"/>
          <w:szCs w:val="20"/>
          <w:lang w:eastAsia="en-AU"/>
        </w:rPr>
        <w:t xml:space="preserve">, must </w:t>
      </w:r>
      <w:r w:rsidRPr="009E672F">
        <w:rPr>
          <w:rFonts w:ascii="Verdana" w:hAnsi="Verdana" w:cs="Calibri"/>
          <w:bCs/>
          <w:sz w:val="20"/>
          <w:szCs w:val="20"/>
          <w:lang w:eastAsia="en-AU"/>
        </w:rPr>
        <w:lastRenderedPageBreak/>
        <w:t>be included: measures of reparation, satisfaction and guarantees of non-repetition as well as compensation, rehabilitation and recovery.</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3</w:t>
      </w:r>
    </w:p>
    <w:p w:rsidR="00964F86" w:rsidRDefault="00964F86" w:rsidP="00964F86">
      <w:pPr>
        <w:spacing w:after="0" w:line="240" w:lineRule="auto"/>
        <w:jc w:val="both"/>
        <w:rPr>
          <w:rFonts w:ascii="Verdana" w:hAnsi="Verdana" w:cs="Calibri"/>
          <w:bCs/>
          <w:sz w:val="20"/>
          <w:szCs w:val="20"/>
          <w:lang w:eastAsia="en-AU"/>
        </w:rPr>
      </w:pPr>
    </w:p>
    <w:p w:rsidR="00964F86" w:rsidRPr="009E672F" w:rsidRDefault="00964F86" w:rsidP="00964F86">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In developing measures </w:t>
      </w:r>
      <w:r>
        <w:rPr>
          <w:rFonts w:ascii="Verdana" w:hAnsi="Verdana" w:cs="Calibri"/>
          <w:bCs/>
          <w:sz w:val="20"/>
          <w:szCs w:val="20"/>
          <w:lang w:eastAsia="en-AU"/>
        </w:rPr>
        <w:t>of</w:t>
      </w:r>
      <w:r w:rsidRPr="009E672F">
        <w:rPr>
          <w:rFonts w:ascii="Verdana" w:hAnsi="Verdana" w:cs="Calibri"/>
          <w:bCs/>
          <w:sz w:val="20"/>
          <w:szCs w:val="20"/>
          <w:lang w:eastAsia="en-AU"/>
        </w:rPr>
        <w:t xml:space="preserve"> </w:t>
      </w:r>
      <w:r w:rsidRPr="009E672F">
        <w:rPr>
          <w:rFonts w:ascii="Verdana" w:hAnsi="Verdana" w:cs="Calibri"/>
          <w:b/>
          <w:bCs/>
          <w:sz w:val="20"/>
          <w:szCs w:val="20"/>
          <w:lang w:eastAsia="en-AU"/>
        </w:rPr>
        <w:t>rehabilitation and recovery</w:t>
      </w:r>
      <w:r w:rsidRPr="009E672F">
        <w:rPr>
          <w:rFonts w:ascii="Verdana" w:hAnsi="Verdana" w:cs="Calibri"/>
          <w:bCs/>
          <w:sz w:val="20"/>
          <w:szCs w:val="20"/>
          <w:lang w:eastAsia="en-AU"/>
        </w:rPr>
        <w:t xml:space="preserve"> for those affected by forced sterilisation practices and other violations of their reproductive rights and freedoms, women and girls with disabilities must be actively consulted to identify the full range of rehabilitation and recovery measures required, which may include for example: </w:t>
      </w:r>
    </w:p>
    <w:p w:rsidR="00964F86" w:rsidRPr="000C427D" w:rsidRDefault="00964F86" w:rsidP="00964F86">
      <w:pPr>
        <w:pStyle w:val="ListParagraph"/>
        <w:numPr>
          <w:ilvl w:val="0"/>
          <w:numId w:val="4"/>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specialised counselling, psychological, and social programs, services and supports;</w:t>
      </w:r>
    </w:p>
    <w:p w:rsidR="00964F86" w:rsidRPr="000C427D" w:rsidRDefault="00964F86" w:rsidP="00964F86">
      <w:pPr>
        <w:pStyle w:val="ListParagraph"/>
        <w:numPr>
          <w:ilvl w:val="0"/>
          <w:numId w:val="4"/>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provision of legal services, supports and assistance for survivors;</w:t>
      </w:r>
    </w:p>
    <w:p w:rsidR="00964F86" w:rsidRPr="000C427D" w:rsidRDefault="00964F86" w:rsidP="00964F86">
      <w:pPr>
        <w:pStyle w:val="ListParagraph"/>
        <w:numPr>
          <w:ilvl w:val="0"/>
          <w:numId w:val="4"/>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 xml:space="preserve">specialised women’s health, allied health and medical programs, services and supports; </w:t>
      </w:r>
    </w:p>
    <w:p w:rsidR="00964F86" w:rsidRPr="000C427D" w:rsidRDefault="00964F86" w:rsidP="00964F86">
      <w:pPr>
        <w:pStyle w:val="ListParagraph"/>
        <w:numPr>
          <w:ilvl w:val="0"/>
          <w:numId w:val="4"/>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specialised and targeted violence and sexual assault prevention services, programs and support;</w:t>
      </w:r>
    </w:p>
    <w:p w:rsidR="00964F86" w:rsidRPr="000C427D" w:rsidRDefault="00964F86" w:rsidP="00964F86">
      <w:pPr>
        <w:pStyle w:val="ListParagraph"/>
        <w:numPr>
          <w:ilvl w:val="0"/>
          <w:numId w:val="4"/>
        </w:numPr>
        <w:spacing w:after="0" w:line="360" w:lineRule="auto"/>
        <w:jc w:val="both"/>
        <w:rPr>
          <w:rFonts w:ascii="Verdana" w:hAnsi="Verdana" w:cs="Calibri"/>
          <w:bCs/>
          <w:sz w:val="20"/>
          <w:szCs w:val="20"/>
          <w:lang w:eastAsia="en-AU"/>
        </w:rPr>
      </w:pPr>
      <w:r w:rsidRPr="000C427D">
        <w:rPr>
          <w:rFonts w:ascii="Verdana" w:hAnsi="Verdana" w:cs="Calibri"/>
          <w:bCs/>
          <w:sz w:val="20"/>
          <w:szCs w:val="20"/>
          <w:lang w:eastAsia="en-AU"/>
        </w:rPr>
        <w:t>specialised reproductive and sexual health education and training services and programs;</w:t>
      </w:r>
    </w:p>
    <w:p w:rsidR="00964F86" w:rsidRPr="000C427D" w:rsidRDefault="00964F86" w:rsidP="00964F86">
      <w:pPr>
        <w:pStyle w:val="ListParagraph"/>
        <w:numPr>
          <w:ilvl w:val="0"/>
          <w:numId w:val="4"/>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processes</w:t>
      </w:r>
      <w:proofErr w:type="gramEnd"/>
      <w:r w:rsidRPr="000C427D">
        <w:rPr>
          <w:rFonts w:ascii="Verdana" w:hAnsi="Verdana" w:cs="Calibri"/>
          <w:bCs/>
          <w:sz w:val="20"/>
          <w:szCs w:val="20"/>
          <w:lang w:eastAsia="en-AU"/>
        </w:rPr>
        <w:t xml:space="preserve"> for memorialising and documenting the experiences, stories and histories of those affected.</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Recommendation 4</w:t>
      </w:r>
    </w:p>
    <w:p w:rsidR="00964F86" w:rsidRPr="00B005AF" w:rsidRDefault="00964F86" w:rsidP="00964F86">
      <w:pPr>
        <w:spacing w:after="0" w:line="240" w:lineRule="auto"/>
        <w:jc w:val="both"/>
        <w:rPr>
          <w:rFonts w:ascii="Verdana" w:hAnsi="Verdana" w:cs="Calibri"/>
          <w:bCs/>
          <w:sz w:val="20"/>
          <w:szCs w:val="20"/>
          <w:lang w:eastAsia="en-AU"/>
        </w:rPr>
      </w:pPr>
    </w:p>
    <w:p w:rsidR="00964F86" w:rsidRPr="009E672F" w:rsidRDefault="00964F86" w:rsidP="00964F86">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Issue a </w:t>
      </w:r>
      <w:r w:rsidRPr="009E672F">
        <w:rPr>
          <w:rFonts w:ascii="Verdana" w:hAnsi="Verdana" w:cs="Calibri"/>
          <w:b/>
          <w:bCs/>
          <w:sz w:val="20"/>
          <w:szCs w:val="20"/>
          <w:lang w:eastAsia="en-AU"/>
        </w:rPr>
        <w:t>formal apology</w:t>
      </w:r>
      <w:r w:rsidRPr="009E672F">
        <w:rPr>
          <w:rFonts w:ascii="Verdana" w:hAnsi="Verdana" w:cs="Calibri"/>
          <w:bCs/>
          <w:sz w:val="20"/>
          <w:szCs w:val="20"/>
          <w:lang w:eastAsia="en-AU"/>
        </w:rPr>
        <w:t xml:space="preserve"> that identifies the discriminatory actions, policies, culture and attitudes that result in forced and coerced sterilisation of people with disabilities and that acknowledges, on behalf of the nation, the harm done to those who have been forcibly sterilised and experienced other violations of their reproductive rights. The formal apology must be developed in consultation with those affected and their allies, and satisfy the five criteria for formal apologies as articulated by the Canadian Law Commission, which include:</w:t>
      </w:r>
    </w:p>
    <w:p w:rsidR="00964F86" w:rsidRPr="000C427D" w:rsidRDefault="00964F86" w:rsidP="00964F86">
      <w:pPr>
        <w:pStyle w:val="ListParagraph"/>
        <w:numPr>
          <w:ilvl w:val="0"/>
          <w:numId w:val="5"/>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acknowledgment</w:t>
      </w:r>
      <w:proofErr w:type="gramEnd"/>
      <w:r w:rsidRPr="000C427D">
        <w:rPr>
          <w:rFonts w:ascii="Verdana" w:hAnsi="Verdana" w:cs="Calibri"/>
          <w:bCs/>
          <w:sz w:val="20"/>
          <w:szCs w:val="20"/>
          <w:lang w:eastAsia="en-AU"/>
        </w:rPr>
        <w:t xml:space="preserve"> of the wrong done or naming the offence.</w:t>
      </w:r>
    </w:p>
    <w:p w:rsidR="00964F86" w:rsidRPr="000C427D" w:rsidRDefault="00964F86" w:rsidP="00964F86">
      <w:pPr>
        <w:pStyle w:val="ListParagraph"/>
        <w:numPr>
          <w:ilvl w:val="0"/>
          <w:numId w:val="5"/>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accepting</w:t>
      </w:r>
      <w:proofErr w:type="gramEnd"/>
      <w:r w:rsidRPr="000C427D">
        <w:rPr>
          <w:rFonts w:ascii="Verdana" w:hAnsi="Verdana" w:cs="Calibri"/>
          <w:bCs/>
          <w:sz w:val="20"/>
          <w:szCs w:val="20"/>
          <w:lang w:eastAsia="en-AU"/>
        </w:rPr>
        <w:t xml:space="preserve"> responsibility for the wrong that was done.</w:t>
      </w:r>
    </w:p>
    <w:p w:rsidR="00964F86" w:rsidRPr="000C427D" w:rsidRDefault="00964F86" w:rsidP="00964F86">
      <w:pPr>
        <w:pStyle w:val="ListParagraph"/>
        <w:numPr>
          <w:ilvl w:val="0"/>
          <w:numId w:val="5"/>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the</w:t>
      </w:r>
      <w:proofErr w:type="gramEnd"/>
      <w:r w:rsidRPr="000C427D">
        <w:rPr>
          <w:rFonts w:ascii="Verdana" w:hAnsi="Verdana" w:cs="Calibri"/>
          <w:bCs/>
          <w:sz w:val="20"/>
          <w:szCs w:val="20"/>
          <w:lang w:eastAsia="en-AU"/>
        </w:rPr>
        <w:t xml:space="preserve"> expression of sincere regret and profound remorse.</w:t>
      </w:r>
    </w:p>
    <w:p w:rsidR="00964F86" w:rsidRPr="000C427D" w:rsidRDefault="00964F86" w:rsidP="00964F86">
      <w:pPr>
        <w:pStyle w:val="ListParagraph"/>
        <w:numPr>
          <w:ilvl w:val="0"/>
          <w:numId w:val="5"/>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the</w:t>
      </w:r>
      <w:proofErr w:type="gramEnd"/>
      <w:r w:rsidRPr="000C427D">
        <w:rPr>
          <w:rFonts w:ascii="Verdana" w:hAnsi="Verdana" w:cs="Calibri"/>
          <w:bCs/>
          <w:sz w:val="20"/>
          <w:szCs w:val="20"/>
          <w:lang w:eastAsia="en-AU"/>
        </w:rPr>
        <w:t xml:space="preserve"> assurance or promise that the wrong done will not recur.</w:t>
      </w:r>
    </w:p>
    <w:p w:rsidR="00964F86" w:rsidRPr="000C427D" w:rsidRDefault="00964F86" w:rsidP="00964F86">
      <w:pPr>
        <w:pStyle w:val="ListParagraph"/>
        <w:numPr>
          <w:ilvl w:val="0"/>
          <w:numId w:val="5"/>
        </w:numPr>
        <w:spacing w:after="0" w:line="360" w:lineRule="auto"/>
        <w:jc w:val="both"/>
        <w:rPr>
          <w:rFonts w:ascii="Verdana" w:hAnsi="Verdana" w:cs="Calibri"/>
          <w:bCs/>
          <w:sz w:val="20"/>
          <w:szCs w:val="20"/>
          <w:lang w:eastAsia="en-AU"/>
        </w:rPr>
      </w:pPr>
      <w:proofErr w:type="gramStart"/>
      <w:r w:rsidRPr="000C427D">
        <w:rPr>
          <w:rFonts w:ascii="Verdana" w:hAnsi="Verdana" w:cs="Calibri"/>
          <w:bCs/>
          <w:sz w:val="20"/>
          <w:szCs w:val="20"/>
          <w:lang w:eastAsia="en-AU"/>
        </w:rPr>
        <w:t>reparation</w:t>
      </w:r>
      <w:proofErr w:type="gramEnd"/>
      <w:r w:rsidRPr="000C427D">
        <w:rPr>
          <w:rFonts w:ascii="Verdana" w:hAnsi="Verdana" w:cs="Calibri"/>
          <w:bCs/>
          <w:sz w:val="20"/>
          <w:szCs w:val="20"/>
          <w:lang w:eastAsia="en-AU"/>
        </w:rPr>
        <w:t xml:space="preserve"> through concrete measures.</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5</w:t>
      </w:r>
    </w:p>
    <w:p w:rsidR="00964F86" w:rsidRPr="00B005AF" w:rsidRDefault="00964F86" w:rsidP="00964F86">
      <w:pPr>
        <w:spacing w:after="0" w:line="240" w:lineRule="auto"/>
        <w:jc w:val="both"/>
        <w:rPr>
          <w:rFonts w:ascii="Verdana" w:hAnsi="Verdana" w:cs="Calibri"/>
          <w:bCs/>
          <w:sz w:val="20"/>
          <w:szCs w:val="20"/>
          <w:lang w:eastAsia="en-AU"/>
        </w:rPr>
      </w:pPr>
    </w:p>
    <w:p w:rsidR="00964F86" w:rsidRPr="009E672F" w:rsidRDefault="00964F86" w:rsidP="00964F86">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Provide </w:t>
      </w:r>
      <w:r w:rsidRPr="009E672F">
        <w:rPr>
          <w:rFonts w:ascii="Verdana" w:hAnsi="Verdana" w:cs="Calibri"/>
          <w:b/>
          <w:bCs/>
          <w:sz w:val="20"/>
          <w:szCs w:val="20"/>
          <w:lang w:eastAsia="en-AU"/>
        </w:rPr>
        <w:t>financial reparation</w:t>
      </w:r>
      <w:r w:rsidRPr="009E672F">
        <w:rPr>
          <w:rFonts w:ascii="Verdana" w:hAnsi="Verdana" w:cs="Calibri"/>
          <w:bCs/>
          <w:sz w:val="20"/>
          <w:szCs w:val="20"/>
          <w:lang w:eastAsia="en-AU"/>
        </w:rPr>
        <w:t xml:space="preserve"> to women and girls with disabilities who have been forcibly sterilised. In establishing a scheme for financial reparation, the Australian Government should examine similar models used in Canada, Sweden and the US, including the </w:t>
      </w:r>
      <w:r w:rsidRPr="009E672F">
        <w:rPr>
          <w:rFonts w:ascii="Verdana" w:hAnsi="Verdana" w:cs="Calibri"/>
          <w:bCs/>
          <w:i/>
          <w:sz w:val="20"/>
          <w:szCs w:val="20"/>
          <w:lang w:eastAsia="en-AU"/>
        </w:rPr>
        <w:t>North Carolina Justice for Sterilization Victims Foundation</w:t>
      </w:r>
      <w:r w:rsidRPr="009E672F">
        <w:rPr>
          <w:rFonts w:ascii="Verdana" w:hAnsi="Verdana" w:cs="Calibri"/>
          <w:bCs/>
          <w:sz w:val="20"/>
          <w:szCs w:val="20"/>
          <w:lang w:eastAsia="en-AU"/>
        </w:rPr>
        <w:t xml:space="preserve">, established in 2010.  </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lastRenderedPageBreak/>
        <w:t xml:space="preserve">Recommendation </w:t>
      </w:r>
      <w:r>
        <w:rPr>
          <w:rFonts w:asciiTheme="majorHAnsi" w:hAnsiTheme="majorHAnsi"/>
          <w:b/>
          <w:sz w:val="28"/>
          <w:szCs w:val="28"/>
          <w:u w:val="single"/>
        </w:rPr>
        <w:t>6</w:t>
      </w:r>
    </w:p>
    <w:p w:rsidR="00964F86" w:rsidRDefault="00964F86" w:rsidP="00964F86">
      <w:pPr>
        <w:spacing w:after="0" w:line="240" w:lineRule="auto"/>
        <w:jc w:val="both"/>
        <w:rPr>
          <w:rFonts w:ascii="Verdana" w:hAnsi="Verdana" w:cs="Calibri"/>
          <w:bCs/>
          <w:sz w:val="20"/>
          <w:szCs w:val="20"/>
          <w:lang w:eastAsia="en-AU"/>
        </w:rPr>
      </w:pPr>
    </w:p>
    <w:p w:rsidR="00964F86" w:rsidRPr="009E672F" w:rsidRDefault="00964F86" w:rsidP="00964F86">
      <w:pPr>
        <w:spacing w:after="0" w:line="360" w:lineRule="auto"/>
        <w:ind w:left="357"/>
        <w:jc w:val="both"/>
        <w:rPr>
          <w:rFonts w:ascii="Verdana" w:hAnsi="Verdana" w:cs="Calibri"/>
          <w:bCs/>
          <w:sz w:val="20"/>
          <w:szCs w:val="20"/>
          <w:lang w:eastAsia="en-AU"/>
        </w:rPr>
      </w:pPr>
      <w:r w:rsidRPr="009E672F">
        <w:rPr>
          <w:rFonts w:ascii="Verdana" w:hAnsi="Verdana" w:cs="Calibri"/>
          <w:bCs/>
          <w:sz w:val="20"/>
          <w:szCs w:val="20"/>
          <w:lang w:eastAsia="en-AU"/>
        </w:rPr>
        <w:t xml:space="preserve">In consultation with people with disabilities and their allies, and consistent with the </w:t>
      </w:r>
      <w:r w:rsidRPr="009E672F">
        <w:rPr>
          <w:rFonts w:ascii="Verdana" w:hAnsi="Verdana" w:cs="Calibri"/>
          <w:bCs/>
          <w:i/>
          <w:sz w:val="20"/>
          <w:szCs w:val="20"/>
          <w:lang w:eastAsia="en-AU"/>
        </w:rPr>
        <w:t xml:space="preserve">Convention on the Rights of Persons </w:t>
      </w:r>
      <w:proofErr w:type="gramStart"/>
      <w:r w:rsidRPr="009E672F">
        <w:rPr>
          <w:rFonts w:ascii="Verdana" w:hAnsi="Verdana" w:cs="Calibri"/>
          <w:bCs/>
          <w:i/>
          <w:sz w:val="20"/>
          <w:szCs w:val="20"/>
          <w:lang w:eastAsia="en-AU"/>
        </w:rPr>
        <w:t>With</w:t>
      </w:r>
      <w:proofErr w:type="gramEnd"/>
      <w:r w:rsidRPr="009E672F">
        <w:rPr>
          <w:rFonts w:ascii="Verdana" w:hAnsi="Verdana" w:cs="Calibri"/>
          <w:bCs/>
          <w:i/>
          <w:sz w:val="20"/>
          <w:szCs w:val="20"/>
          <w:lang w:eastAsia="en-AU"/>
        </w:rPr>
        <w:t xml:space="preserve"> Disabilities</w:t>
      </w:r>
      <w:r w:rsidRPr="009E672F">
        <w:rPr>
          <w:rFonts w:ascii="Verdana" w:hAnsi="Verdana" w:cs="Calibri"/>
          <w:bCs/>
          <w:sz w:val="20"/>
          <w:szCs w:val="20"/>
          <w:lang w:eastAsia="en-AU"/>
        </w:rPr>
        <w:t xml:space="preserve">, act to undertake the following </w:t>
      </w:r>
      <w:r w:rsidRPr="009E672F">
        <w:rPr>
          <w:rFonts w:ascii="Verdana" w:hAnsi="Verdana" w:cs="Calibri"/>
          <w:b/>
          <w:bCs/>
          <w:sz w:val="20"/>
          <w:szCs w:val="20"/>
          <w:lang w:eastAsia="en-AU"/>
        </w:rPr>
        <w:t>legislative reforms</w:t>
      </w:r>
      <w:r w:rsidRPr="009E672F">
        <w:rPr>
          <w:rFonts w:ascii="Verdana" w:hAnsi="Verdana" w:cs="Calibri"/>
          <w:bCs/>
          <w:sz w:val="20"/>
          <w:szCs w:val="20"/>
          <w:lang w:eastAsia="en-AU"/>
        </w:rPr>
        <w:t xml:space="preserve">: </w:t>
      </w:r>
    </w:p>
    <w:p w:rsidR="00964F86" w:rsidRPr="000C427D" w:rsidRDefault="00964F86" w:rsidP="00964F86">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 xml:space="preserve">enact national legislation that replaces regimes of </w:t>
      </w:r>
      <w:r w:rsidRPr="000C427D">
        <w:rPr>
          <w:rFonts w:ascii="Verdana" w:hAnsi="Verdana" w:cs="Segoe UI"/>
          <w:sz w:val="20"/>
          <w:szCs w:val="20"/>
          <w:u w:val="single"/>
        </w:rPr>
        <w:t>substitute</w:t>
      </w:r>
      <w:r w:rsidRPr="000C427D">
        <w:rPr>
          <w:rFonts w:ascii="Verdana" w:hAnsi="Verdana" w:cs="Segoe UI"/>
          <w:sz w:val="20"/>
          <w:szCs w:val="20"/>
        </w:rPr>
        <w:t xml:space="preserve"> decision making for people with disabilities with </w:t>
      </w:r>
      <w:r w:rsidRPr="000C427D">
        <w:rPr>
          <w:rFonts w:ascii="Verdana" w:hAnsi="Verdana" w:cs="Segoe UI"/>
          <w:sz w:val="20"/>
          <w:szCs w:val="20"/>
          <w:u w:val="single"/>
        </w:rPr>
        <w:t>supported</w:t>
      </w:r>
      <w:r w:rsidRPr="000C427D">
        <w:rPr>
          <w:rFonts w:ascii="Verdana" w:hAnsi="Verdana" w:cs="Segoe UI"/>
          <w:sz w:val="20"/>
          <w:szCs w:val="20"/>
        </w:rPr>
        <w:t xml:space="preserve"> decision-making;</w:t>
      </w:r>
    </w:p>
    <w:p w:rsidR="00964F86" w:rsidRPr="000C427D" w:rsidRDefault="00964F86" w:rsidP="00964F86">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repeal any laws, policies and practices which permit guardianship and trusteeship for adults (and replace regimes of substitute decision-making with supported decision making);</w:t>
      </w:r>
    </w:p>
    <w:p w:rsidR="00964F86" w:rsidRPr="000C427D" w:rsidRDefault="00964F86" w:rsidP="00964F86">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 xml:space="preserve">ensure that the requirement for </w:t>
      </w:r>
      <w:r>
        <w:rPr>
          <w:rFonts w:ascii="Verdana" w:hAnsi="Verdana" w:cs="Segoe UI"/>
          <w:sz w:val="20"/>
          <w:szCs w:val="20"/>
        </w:rPr>
        <w:t xml:space="preserve">prior, </w:t>
      </w:r>
      <w:r w:rsidRPr="000C427D">
        <w:rPr>
          <w:rFonts w:ascii="Verdana" w:hAnsi="Verdana" w:cs="Segoe UI"/>
          <w:sz w:val="20"/>
          <w:szCs w:val="20"/>
        </w:rPr>
        <w:t xml:space="preserve">full and informed consent in all interventions and treatments concerning people with disabilities is enshrined in relevant legal frameworks at national and state/territory levels; </w:t>
      </w:r>
    </w:p>
    <w:p w:rsidR="00964F86" w:rsidRPr="000C427D" w:rsidRDefault="00964F86" w:rsidP="00964F86">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r w:rsidRPr="000C427D">
        <w:rPr>
          <w:rFonts w:ascii="Verdana" w:hAnsi="Verdana" w:cs="Segoe UI"/>
          <w:sz w:val="20"/>
          <w:szCs w:val="20"/>
        </w:rPr>
        <w:t xml:space="preserve">ensure that criteria that determine the grounds upon which treatment can be administered in the absence of free and informed consent is clarified in the law, and that no distinction between persons with or without disabilities is made; and, </w:t>
      </w:r>
    </w:p>
    <w:p w:rsidR="00964F86" w:rsidRPr="000C427D" w:rsidRDefault="00964F86" w:rsidP="00964F86">
      <w:pPr>
        <w:pStyle w:val="ListParagraph"/>
        <w:numPr>
          <w:ilvl w:val="0"/>
          <w:numId w:val="6"/>
        </w:numPr>
        <w:tabs>
          <w:tab w:val="left" w:pos="860"/>
          <w:tab w:val="right" w:pos="1134"/>
          <w:tab w:val="right" w:leader="dot" w:pos="9040"/>
          <w:tab w:val="left" w:pos="9639"/>
        </w:tabs>
        <w:spacing w:after="0" w:line="360" w:lineRule="auto"/>
        <w:jc w:val="both"/>
        <w:rPr>
          <w:rFonts w:ascii="Verdana" w:hAnsi="Verdana" w:cs="Segoe UI"/>
          <w:sz w:val="20"/>
          <w:szCs w:val="20"/>
        </w:rPr>
      </w:pPr>
      <w:proofErr w:type="gramStart"/>
      <w:r w:rsidRPr="000C427D">
        <w:rPr>
          <w:rFonts w:ascii="Verdana" w:hAnsi="Verdana" w:cs="Segoe UI"/>
          <w:sz w:val="20"/>
          <w:szCs w:val="20"/>
        </w:rPr>
        <w:t>ensure</w:t>
      </w:r>
      <w:proofErr w:type="gramEnd"/>
      <w:r w:rsidRPr="000C427D">
        <w:rPr>
          <w:rFonts w:ascii="Verdana" w:hAnsi="Verdana" w:cs="Segoe UI"/>
          <w:sz w:val="20"/>
          <w:szCs w:val="20"/>
        </w:rPr>
        <w:t xml:space="preserve"> that any law or policy which restricts in any way, a disabled woman’s [and girls] right to full enjoyment of her sexual and reproductive health rights and freedoms, is amended as a matter of urgency.</w:t>
      </w:r>
      <w:r>
        <w:rPr>
          <w:rStyle w:val="FootnoteReference"/>
          <w:rFonts w:ascii="Verdana" w:hAnsi="Verdana" w:cs="Segoe UI"/>
          <w:sz w:val="20"/>
          <w:szCs w:val="20"/>
        </w:rPr>
        <w:footnoteReference w:id="25"/>
      </w:r>
      <w:r w:rsidRPr="000C427D">
        <w:rPr>
          <w:rFonts w:ascii="Verdana" w:hAnsi="Verdana" w:cs="Segoe UI"/>
          <w:sz w:val="20"/>
          <w:szCs w:val="20"/>
        </w:rPr>
        <w:t xml:space="preserve"> </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7</w:t>
      </w:r>
    </w:p>
    <w:p w:rsidR="00964F86" w:rsidRDefault="00964F86" w:rsidP="00964F86">
      <w:pPr>
        <w:spacing w:after="0" w:line="240" w:lineRule="auto"/>
        <w:jc w:val="both"/>
        <w:rPr>
          <w:rFonts w:ascii="Verdana" w:hAnsi="Verdana" w:cs="Calibri"/>
          <w:bCs/>
          <w:sz w:val="20"/>
          <w:szCs w:val="20"/>
          <w:lang w:eastAsia="en-AU"/>
        </w:rPr>
      </w:pPr>
    </w:p>
    <w:p w:rsidR="00964F86" w:rsidRPr="00EB52ED" w:rsidRDefault="00964F86" w:rsidP="00964F86">
      <w:pPr>
        <w:spacing w:after="0" w:line="360" w:lineRule="auto"/>
        <w:ind w:left="357"/>
        <w:jc w:val="both"/>
        <w:rPr>
          <w:rFonts w:ascii="Verdana" w:hAnsi="Verdana" w:cs="Calibri"/>
          <w:bCs/>
          <w:sz w:val="20"/>
          <w:szCs w:val="20"/>
          <w:lang w:eastAsia="en-AU"/>
        </w:rPr>
      </w:pPr>
      <w:r w:rsidRPr="00EB52ED">
        <w:rPr>
          <w:rFonts w:ascii="Verdana" w:hAnsi="Verdana" w:cs="Calibri"/>
          <w:bCs/>
          <w:sz w:val="20"/>
          <w:szCs w:val="20"/>
          <w:lang w:eastAsia="en-AU"/>
        </w:rPr>
        <w:t xml:space="preserve">In keeping with recommendations from the </w:t>
      </w:r>
      <w:r w:rsidRPr="00EB52ED">
        <w:rPr>
          <w:rFonts w:ascii="Verdana" w:hAnsi="Verdana" w:cs="Calibri"/>
          <w:bCs/>
          <w:i/>
          <w:sz w:val="20"/>
          <w:szCs w:val="20"/>
          <w:lang w:eastAsia="en-AU"/>
        </w:rPr>
        <w:t>Committee on the Elimination of Discrimination Against Women</w:t>
      </w:r>
      <w:r w:rsidRPr="00EB52ED">
        <w:rPr>
          <w:rFonts w:ascii="Verdana" w:hAnsi="Verdana" w:cs="Calibri"/>
          <w:bCs/>
          <w:sz w:val="20"/>
          <w:szCs w:val="20"/>
          <w:lang w:eastAsia="en-AU"/>
        </w:rPr>
        <w:t xml:space="preserve"> (CEDAW/C/AUS/CO/7), act to adopt urgent measures to ensure that women with disabilities are better represented in decision-making and leadership positions, and that structures, mechanisms and initiatives are established to enable and foster their participation and engagement. Inherent in this is the need for the Australian Government to undertake an </w:t>
      </w:r>
      <w:r w:rsidRPr="00EB52ED">
        <w:rPr>
          <w:rFonts w:ascii="Verdana" w:hAnsi="Verdana" w:cs="Calibri"/>
          <w:b/>
          <w:bCs/>
          <w:sz w:val="20"/>
          <w:szCs w:val="20"/>
          <w:u w:val="single"/>
          <w:lang w:eastAsia="en-AU"/>
        </w:rPr>
        <w:t>immediate and</w:t>
      </w:r>
      <w:r w:rsidRPr="00EB52ED">
        <w:rPr>
          <w:rFonts w:ascii="Verdana" w:hAnsi="Verdana" w:cs="Calibri"/>
          <w:bCs/>
          <w:sz w:val="20"/>
          <w:szCs w:val="20"/>
          <w:u w:val="single"/>
          <w:lang w:eastAsia="en-AU"/>
        </w:rPr>
        <w:t xml:space="preserve"> </w:t>
      </w:r>
      <w:r w:rsidRPr="00EB52ED">
        <w:rPr>
          <w:rFonts w:ascii="Verdana" w:hAnsi="Verdana" w:cs="Calibri"/>
          <w:b/>
          <w:bCs/>
          <w:sz w:val="20"/>
          <w:szCs w:val="20"/>
          <w:u w:val="single"/>
          <w:lang w:eastAsia="en-AU"/>
        </w:rPr>
        <w:t>urgent review</w:t>
      </w:r>
      <w:r w:rsidRPr="00EB52ED">
        <w:rPr>
          <w:rFonts w:ascii="Verdana" w:hAnsi="Verdana" w:cs="Calibri"/>
          <w:bCs/>
          <w:sz w:val="20"/>
          <w:szCs w:val="20"/>
          <w:lang w:eastAsia="en-AU"/>
        </w:rPr>
        <w:t xml:space="preserve"> of the level and adequacy of the annual funding provided by the Australian Government to Women </w:t>
      </w:r>
      <w:proofErr w:type="gramStart"/>
      <w:r w:rsidRPr="00EB52ED">
        <w:rPr>
          <w:rFonts w:ascii="Verdana" w:hAnsi="Verdana" w:cs="Calibri"/>
          <w:bCs/>
          <w:sz w:val="20"/>
          <w:szCs w:val="20"/>
          <w:lang w:eastAsia="en-AU"/>
        </w:rPr>
        <w:t>With</w:t>
      </w:r>
      <w:proofErr w:type="gramEnd"/>
      <w:r w:rsidRPr="00EB52ED">
        <w:rPr>
          <w:rFonts w:ascii="Verdana" w:hAnsi="Verdana" w:cs="Calibri"/>
          <w:bCs/>
          <w:sz w:val="20"/>
          <w:szCs w:val="20"/>
          <w:lang w:eastAsia="en-AU"/>
        </w:rPr>
        <w:t xml:space="preserve"> Disabilities Australia (WWDA) ($163,000) including its staffing levels (1 EFT).</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8</w:t>
      </w:r>
    </w:p>
    <w:p w:rsidR="00964F86" w:rsidRDefault="00964F86" w:rsidP="00964F86">
      <w:pPr>
        <w:spacing w:after="0" w:line="240" w:lineRule="auto"/>
        <w:jc w:val="both"/>
        <w:rPr>
          <w:rFonts w:ascii="Verdana" w:hAnsi="Verdana" w:cs="Calibri"/>
          <w:bCs/>
          <w:sz w:val="20"/>
          <w:szCs w:val="20"/>
          <w:lang w:eastAsia="en-AU"/>
        </w:rPr>
      </w:pPr>
    </w:p>
    <w:p w:rsidR="00964F86" w:rsidRPr="0029265A" w:rsidRDefault="00964F86" w:rsidP="00964F86">
      <w:pPr>
        <w:spacing w:after="0" w:line="360" w:lineRule="auto"/>
        <w:ind w:left="357"/>
        <w:jc w:val="both"/>
        <w:rPr>
          <w:rFonts w:ascii="Verdana" w:hAnsi="Verdana" w:cs="Calibri"/>
          <w:bCs/>
          <w:sz w:val="20"/>
          <w:szCs w:val="20"/>
          <w:lang w:eastAsia="en-AU"/>
        </w:rPr>
      </w:pPr>
      <w:r w:rsidRPr="0029265A">
        <w:rPr>
          <w:rFonts w:ascii="Verdana" w:hAnsi="Verdana" w:cs="Calibri"/>
          <w:bCs/>
          <w:sz w:val="20"/>
          <w:szCs w:val="20"/>
          <w:lang w:eastAsia="en-AU"/>
        </w:rPr>
        <w:t xml:space="preserve">Act immediately to commission and adequately resource a </w:t>
      </w:r>
      <w:r w:rsidRPr="0029265A">
        <w:rPr>
          <w:rFonts w:ascii="Verdana" w:hAnsi="Verdana" w:cs="Calibri"/>
          <w:b/>
          <w:bCs/>
          <w:sz w:val="20"/>
          <w:szCs w:val="20"/>
          <w:lang w:eastAsia="en-AU"/>
        </w:rPr>
        <w:t>National Public Inquiry</w:t>
      </w:r>
      <w:r w:rsidRPr="0029265A">
        <w:rPr>
          <w:rFonts w:ascii="Verdana" w:hAnsi="Verdana" w:cs="Calibri"/>
          <w:bCs/>
          <w:sz w:val="20"/>
          <w:szCs w:val="20"/>
          <w:lang w:eastAsia="en-AU"/>
        </w:rPr>
        <w:t xml:space="preserve"> into the removal and/or threat of removal of babies and children from parents with disabilities. Such an Inquiry must investigate reasons why in Australia today, </w:t>
      </w:r>
      <w:r w:rsidRPr="0029265A">
        <w:rPr>
          <w:rFonts w:ascii="Verdana" w:hAnsi="Verdana" w:cs="Calibri"/>
          <w:bCs/>
          <w:sz w:val="20"/>
          <w:szCs w:val="20"/>
          <w:lang w:val="en-US" w:eastAsia="en-AU"/>
        </w:rPr>
        <w:t xml:space="preserve">a parent with a disability is up to </w:t>
      </w:r>
      <w:r w:rsidRPr="0029265A">
        <w:rPr>
          <w:rFonts w:ascii="Verdana" w:hAnsi="Verdana" w:cs="Calibri"/>
          <w:bCs/>
          <w:sz w:val="20"/>
          <w:szCs w:val="20"/>
          <w:u w:val="single"/>
          <w:lang w:val="en-US" w:eastAsia="en-AU"/>
        </w:rPr>
        <w:t>ten times</w:t>
      </w:r>
      <w:r w:rsidRPr="0029265A">
        <w:rPr>
          <w:rFonts w:ascii="Verdana" w:hAnsi="Verdana" w:cs="Calibri"/>
          <w:bCs/>
          <w:sz w:val="20"/>
          <w:szCs w:val="20"/>
          <w:lang w:val="en-US" w:eastAsia="en-AU"/>
        </w:rPr>
        <w:t xml:space="preserve"> more likely than other parents to have a child removed from their care.</w:t>
      </w:r>
      <w:r w:rsidRPr="00B149E7">
        <w:rPr>
          <w:vertAlign w:val="superscript"/>
          <w:lang w:val="en-US" w:eastAsia="en-AU"/>
        </w:rPr>
        <w:footnoteReference w:id="26"/>
      </w:r>
      <w:r w:rsidRPr="0029265A">
        <w:rPr>
          <w:rFonts w:ascii="Verdana" w:hAnsi="Verdana" w:cs="Calibri"/>
          <w:bCs/>
          <w:sz w:val="20"/>
          <w:szCs w:val="20"/>
          <w:lang w:eastAsia="en-AU"/>
        </w:rPr>
        <w:t xml:space="preserve"> </w:t>
      </w:r>
      <w:r w:rsidRPr="0029265A">
        <w:rPr>
          <w:rFonts w:ascii="Verdana" w:hAnsi="Verdana" w:cs="Calibri"/>
          <w:bCs/>
          <w:sz w:val="20"/>
          <w:szCs w:val="20"/>
          <w:lang w:eastAsia="en-AU"/>
        </w:rPr>
        <w:lastRenderedPageBreak/>
        <w:t xml:space="preserve">The Inquiry must also address the over-representation of parents with intellectual disabilities in care and protection proceedings. </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9</w:t>
      </w:r>
    </w:p>
    <w:p w:rsidR="00964F86" w:rsidRDefault="00964F86" w:rsidP="00964F86">
      <w:pPr>
        <w:spacing w:after="0" w:line="240" w:lineRule="auto"/>
        <w:jc w:val="both"/>
        <w:rPr>
          <w:rFonts w:ascii="Verdana" w:hAnsi="Verdana" w:cs="Calibri"/>
          <w:bCs/>
          <w:sz w:val="20"/>
          <w:szCs w:val="20"/>
          <w:lang w:eastAsia="en-AU"/>
        </w:rPr>
      </w:pPr>
    </w:p>
    <w:p w:rsidR="00964F86" w:rsidRPr="0029265A" w:rsidRDefault="00964F86" w:rsidP="00964F86">
      <w:pPr>
        <w:spacing w:after="0" w:line="360" w:lineRule="auto"/>
        <w:ind w:left="360"/>
        <w:jc w:val="both"/>
        <w:rPr>
          <w:rFonts w:ascii="Verdana" w:hAnsi="Verdana" w:cs="Calibri"/>
          <w:bCs/>
          <w:sz w:val="20"/>
          <w:szCs w:val="20"/>
          <w:lang w:eastAsia="en-AU"/>
        </w:rPr>
      </w:pPr>
      <w:r w:rsidRPr="0029265A">
        <w:rPr>
          <w:rFonts w:ascii="Verdana" w:hAnsi="Verdana" w:cs="Calibri"/>
          <w:bCs/>
          <w:sz w:val="20"/>
          <w:szCs w:val="20"/>
          <w:lang w:eastAsia="en-AU"/>
        </w:rPr>
        <w:t xml:space="preserve">Act immediately on the urgent recommendation of the </w:t>
      </w:r>
      <w:r w:rsidRPr="0029265A">
        <w:rPr>
          <w:rFonts w:ascii="Verdana" w:hAnsi="Verdana" w:cs="Calibri"/>
          <w:bCs/>
          <w:i/>
          <w:sz w:val="20"/>
          <w:szCs w:val="20"/>
          <w:lang w:eastAsia="en-AU"/>
        </w:rPr>
        <w:t xml:space="preserve">Committee on the Elimination of Discrimination </w:t>
      </w:r>
      <w:proofErr w:type="gramStart"/>
      <w:r w:rsidRPr="0029265A">
        <w:rPr>
          <w:rFonts w:ascii="Verdana" w:hAnsi="Verdana" w:cs="Calibri"/>
          <w:bCs/>
          <w:i/>
          <w:sz w:val="20"/>
          <w:szCs w:val="20"/>
          <w:lang w:eastAsia="en-AU"/>
        </w:rPr>
        <w:t>Against</w:t>
      </w:r>
      <w:proofErr w:type="gramEnd"/>
      <w:r w:rsidRPr="0029265A">
        <w:rPr>
          <w:rFonts w:ascii="Verdana" w:hAnsi="Verdana" w:cs="Calibri"/>
          <w:bCs/>
          <w:i/>
          <w:sz w:val="20"/>
          <w:szCs w:val="20"/>
          <w:lang w:eastAsia="en-AU"/>
        </w:rPr>
        <w:t xml:space="preserve"> Women</w:t>
      </w:r>
      <w:r w:rsidRPr="0029265A">
        <w:rPr>
          <w:rFonts w:ascii="Verdana" w:hAnsi="Verdana" w:cs="Calibri"/>
          <w:bCs/>
          <w:sz w:val="20"/>
          <w:szCs w:val="20"/>
          <w:lang w:eastAsia="en-AU"/>
        </w:rPr>
        <w:t xml:space="preserve"> (CEDAW/C/AUS/CO/7), to address the violence, abuse, neglect and exploitation experienced by women and girls with disabilities living in institutions or supported accommodation. Inherent in this is the need to develop and resource targeted, gendered initiatives to build capacity of individuals and organisations to prevent violence against people with disabilities and to ensure appropriate responses when it does occur.</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10</w:t>
      </w:r>
    </w:p>
    <w:p w:rsidR="00964F86" w:rsidRDefault="00964F86" w:rsidP="00964F86">
      <w:pPr>
        <w:spacing w:after="0" w:line="240" w:lineRule="auto"/>
        <w:jc w:val="both"/>
        <w:rPr>
          <w:rFonts w:ascii="Verdana" w:hAnsi="Verdana" w:cs="Calibri"/>
          <w:bCs/>
          <w:sz w:val="20"/>
          <w:szCs w:val="20"/>
          <w:lang w:eastAsia="en-AU"/>
        </w:rPr>
      </w:pPr>
    </w:p>
    <w:p w:rsidR="00964F86" w:rsidRPr="0029265A" w:rsidRDefault="00964F86" w:rsidP="00964F86">
      <w:pPr>
        <w:spacing w:after="0" w:line="360" w:lineRule="auto"/>
        <w:ind w:left="360"/>
        <w:jc w:val="both"/>
        <w:rPr>
          <w:rFonts w:ascii="Verdana" w:hAnsi="Verdana" w:cs="Calibri"/>
          <w:bCs/>
          <w:sz w:val="20"/>
          <w:szCs w:val="20"/>
          <w:lang w:eastAsia="en-AU"/>
        </w:rPr>
      </w:pPr>
      <w:r w:rsidRPr="0029265A">
        <w:rPr>
          <w:rFonts w:ascii="Verdana" w:hAnsi="Verdana" w:cs="Calibri"/>
          <w:bCs/>
          <w:sz w:val="20"/>
          <w:szCs w:val="20"/>
          <w:lang w:eastAsia="en-AU"/>
        </w:rPr>
        <w:t xml:space="preserve">As a matter of urgency, and consistent with recommendations from other key Australian disabled people’s organisations, establish and adequately resource an independent, statutory, </w:t>
      </w:r>
      <w:r w:rsidRPr="0029265A">
        <w:rPr>
          <w:rFonts w:ascii="Verdana" w:hAnsi="Verdana" w:cs="Calibri"/>
          <w:b/>
          <w:bCs/>
          <w:sz w:val="20"/>
          <w:szCs w:val="20"/>
          <w:lang w:eastAsia="en-AU"/>
        </w:rPr>
        <w:t>national protection mechanism</w:t>
      </w:r>
      <w:r w:rsidRPr="0029265A">
        <w:rPr>
          <w:rFonts w:ascii="Verdana" w:hAnsi="Verdana" w:cs="Calibri"/>
          <w:bCs/>
          <w:sz w:val="20"/>
          <w:szCs w:val="20"/>
          <w:lang w:eastAsia="en-AU"/>
        </w:rPr>
        <w:t xml:space="preserve"> for ‘vulnerable’ and/or ‘targeted’ adults, where the requirement for mandatory reporting is legislated.</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11</w:t>
      </w:r>
    </w:p>
    <w:p w:rsidR="00964F86" w:rsidRDefault="00964F86" w:rsidP="00964F86">
      <w:pPr>
        <w:spacing w:after="0" w:line="240" w:lineRule="auto"/>
        <w:jc w:val="both"/>
        <w:rPr>
          <w:rFonts w:ascii="Verdana" w:hAnsi="Verdana" w:cs="Calibri"/>
          <w:bCs/>
          <w:sz w:val="20"/>
          <w:szCs w:val="20"/>
          <w:lang w:eastAsia="en-AU"/>
        </w:rPr>
      </w:pPr>
    </w:p>
    <w:p w:rsidR="00964F86" w:rsidRPr="0029265A" w:rsidRDefault="00964F86" w:rsidP="00964F86">
      <w:pPr>
        <w:spacing w:after="0" w:line="360" w:lineRule="auto"/>
        <w:ind w:left="360"/>
        <w:jc w:val="both"/>
        <w:rPr>
          <w:rFonts w:ascii="Verdana" w:hAnsi="Verdana" w:cs="Calibri"/>
          <w:bCs/>
          <w:sz w:val="20"/>
          <w:szCs w:val="20"/>
          <w:lang w:eastAsia="en-AU"/>
        </w:rPr>
      </w:pPr>
      <w:r w:rsidRPr="0029265A">
        <w:rPr>
          <w:rFonts w:ascii="Verdana" w:hAnsi="Verdana" w:cs="Calibri"/>
          <w:bCs/>
          <w:sz w:val="20"/>
          <w:szCs w:val="20"/>
          <w:lang w:eastAsia="en-AU"/>
        </w:rPr>
        <w:t xml:space="preserve">Commission and fund a three year </w:t>
      </w:r>
      <w:r w:rsidRPr="0029265A">
        <w:rPr>
          <w:rFonts w:ascii="Verdana" w:hAnsi="Verdana" w:cs="Calibri"/>
          <w:b/>
          <w:bCs/>
          <w:sz w:val="20"/>
          <w:szCs w:val="20"/>
          <w:lang w:eastAsia="en-AU"/>
        </w:rPr>
        <w:t>national research study</w:t>
      </w:r>
      <w:r w:rsidRPr="0029265A">
        <w:rPr>
          <w:rFonts w:ascii="Verdana" w:hAnsi="Verdana" w:cs="Calibri"/>
          <w:bCs/>
          <w:sz w:val="20"/>
          <w:szCs w:val="20"/>
          <w:lang w:eastAsia="en-AU"/>
        </w:rPr>
        <w:t xml:space="preserve"> on women and girls with disabilities’ right to reproductive freedom which:</w:t>
      </w:r>
    </w:p>
    <w:p w:rsidR="00964F86" w:rsidRPr="005079BE" w:rsidRDefault="00964F86" w:rsidP="00964F86">
      <w:pPr>
        <w:pStyle w:val="ListParagraph"/>
        <w:numPr>
          <w:ilvl w:val="0"/>
          <w:numId w:val="2"/>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 xml:space="preserve">investigates models of best practice in </w:t>
      </w:r>
      <w:r>
        <w:rPr>
          <w:rFonts w:ascii="Verdana" w:hAnsi="Verdana" w:cs="Calibri"/>
          <w:bCs/>
          <w:sz w:val="20"/>
          <w:szCs w:val="20"/>
          <w:lang w:eastAsia="en-AU"/>
        </w:rPr>
        <w:t xml:space="preserve">the </w:t>
      </w:r>
      <w:r w:rsidRPr="005079BE">
        <w:rPr>
          <w:rFonts w:ascii="Verdana" w:hAnsi="Verdana" w:cs="Calibri"/>
          <w:bCs/>
          <w:sz w:val="20"/>
          <w:szCs w:val="20"/>
          <w:lang w:eastAsia="en-AU"/>
        </w:rPr>
        <w:t>delivery of sexual and reproductive health programs and services for women and girls with disabilities, including on all matters relating to parenthood and relationships;</w:t>
      </w:r>
    </w:p>
    <w:p w:rsidR="00964F86" w:rsidRPr="005079BE" w:rsidRDefault="00964F86" w:rsidP="00964F86">
      <w:pPr>
        <w:pStyle w:val="ListParagraph"/>
        <w:numPr>
          <w:ilvl w:val="0"/>
          <w:numId w:val="2"/>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 xml:space="preserve">addresses the effects, including long-term effects, of forced </w:t>
      </w:r>
      <w:r>
        <w:rPr>
          <w:rFonts w:ascii="Verdana" w:hAnsi="Verdana" w:cs="Calibri"/>
          <w:bCs/>
          <w:sz w:val="20"/>
          <w:szCs w:val="20"/>
          <w:lang w:eastAsia="en-AU"/>
        </w:rPr>
        <w:t xml:space="preserve">and coerced </w:t>
      </w:r>
      <w:r w:rsidRPr="005079BE">
        <w:rPr>
          <w:rFonts w:ascii="Verdana" w:hAnsi="Verdana" w:cs="Calibri"/>
          <w:bCs/>
          <w:sz w:val="20"/>
          <w:szCs w:val="20"/>
          <w:lang w:eastAsia="en-AU"/>
        </w:rPr>
        <w:t>sterilisation for all women and girls with disabilities, including those with psychiatric, cognitive, sensory and physical disabilities;</w:t>
      </w:r>
    </w:p>
    <w:p w:rsidR="00964F86" w:rsidRPr="005079BE" w:rsidRDefault="00964F86" w:rsidP="00964F86">
      <w:pPr>
        <w:pStyle w:val="ListParagraph"/>
        <w:numPr>
          <w:ilvl w:val="0"/>
          <w:numId w:val="2"/>
        </w:numPr>
        <w:spacing w:after="0" w:line="360" w:lineRule="auto"/>
        <w:jc w:val="both"/>
        <w:rPr>
          <w:rFonts w:ascii="Verdana" w:hAnsi="Verdana" w:cs="Calibri"/>
          <w:bCs/>
          <w:sz w:val="20"/>
          <w:szCs w:val="20"/>
          <w:lang w:eastAsia="en-AU"/>
        </w:rPr>
      </w:pPr>
      <w:proofErr w:type="gramStart"/>
      <w:r w:rsidRPr="005079BE">
        <w:rPr>
          <w:rFonts w:ascii="Verdana" w:hAnsi="Verdana" w:cs="Calibri"/>
          <w:bCs/>
          <w:sz w:val="20"/>
          <w:szCs w:val="20"/>
          <w:lang w:eastAsia="en-AU"/>
        </w:rPr>
        <w:t>investigates</w:t>
      </w:r>
      <w:proofErr w:type="gramEnd"/>
      <w:r w:rsidRPr="005079BE">
        <w:rPr>
          <w:rFonts w:ascii="Verdana" w:hAnsi="Verdana" w:cs="Calibri"/>
          <w:bCs/>
          <w:sz w:val="20"/>
          <w:szCs w:val="20"/>
          <w:lang w:eastAsia="en-AU"/>
        </w:rPr>
        <w:t xml:space="preserve"> the practice of menstrual suppression of girls and women with disabilities, including those in group homes and other forms of institutional care. Research into menstrual suppression practices must include:</w:t>
      </w:r>
    </w:p>
    <w:p w:rsidR="00964F86" w:rsidRPr="005079BE" w:rsidRDefault="00964F86" w:rsidP="00964F86">
      <w:pPr>
        <w:pStyle w:val="ListParagraph"/>
        <w:numPr>
          <w:ilvl w:val="2"/>
          <w:numId w:val="2"/>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 xml:space="preserve">investigation into the non-consensual </w:t>
      </w:r>
      <w:r>
        <w:rPr>
          <w:rFonts w:ascii="Verdana" w:hAnsi="Verdana" w:cs="Calibri"/>
          <w:bCs/>
          <w:sz w:val="20"/>
          <w:szCs w:val="20"/>
          <w:lang w:eastAsia="en-AU"/>
        </w:rPr>
        <w:t xml:space="preserve">and coerced </w:t>
      </w:r>
      <w:r w:rsidRPr="005079BE">
        <w:rPr>
          <w:rFonts w:ascii="Verdana" w:hAnsi="Verdana" w:cs="Calibri"/>
          <w:bCs/>
          <w:sz w:val="20"/>
          <w:szCs w:val="20"/>
          <w:lang w:eastAsia="en-AU"/>
        </w:rPr>
        <w:t>administration of Depo-Provera and other injectable contraceptives, the contraceptive pill, and other forms of contraception to women and girls with disabilities;</w:t>
      </w:r>
    </w:p>
    <w:p w:rsidR="00964F86" w:rsidRPr="005079BE" w:rsidRDefault="00964F86" w:rsidP="00964F86">
      <w:pPr>
        <w:pStyle w:val="ListParagraph"/>
        <w:numPr>
          <w:ilvl w:val="2"/>
          <w:numId w:val="2"/>
        </w:numPr>
        <w:spacing w:after="0" w:line="360" w:lineRule="auto"/>
        <w:jc w:val="both"/>
        <w:rPr>
          <w:rFonts w:ascii="Verdana" w:hAnsi="Verdana" w:cs="Calibri"/>
          <w:bCs/>
          <w:sz w:val="20"/>
          <w:szCs w:val="20"/>
          <w:lang w:eastAsia="en-AU"/>
        </w:rPr>
      </w:pPr>
      <w:r w:rsidRPr="005079BE">
        <w:rPr>
          <w:rFonts w:ascii="Verdana" w:hAnsi="Verdana" w:cs="Calibri"/>
          <w:bCs/>
          <w:sz w:val="20"/>
          <w:szCs w:val="20"/>
          <w:lang w:eastAsia="en-AU"/>
        </w:rPr>
        <w:t>investigation into the use of contraception as a form of social control of girls and women with disabilities;</w:t>
      </w:r>
    </w:p>
    <w:p w:rsidR="00964F86" w:rsidRPr="005079BE" w:rsidRDefault="00964F86" w:rsidP="00964F86">
      <w:pPr>
        <w:pStyle w:val="ListParagraph"/>
        <w:numPr>
          <w:ilvl w:val="2"/>
          <w:numId w:val="2"/>
        </w:numPr>
        <w:spacing w:after="0" w:line="360" w:lineRule="auto"/>
        <w:jc w:val="both"/>
        <w:rPr>
          <w:rFonts w:ascii="Verdana" w:hAnsi="Verdana" w:cs="Calibri"/>
          <w:bCs/>
          <w:sz w:val="20"/>
          <w:szCs w:val="20"/>
          <w:lang w:eastAsia="en-AU"/>
        </w:rPr>
      </w:pPr>
      <w:proofErr w:type="gramStart"/>
      <w:r w:rsidRPr="005079BE">
        <w:rPr>
          <w:rFonts w:ascii="Verdana" w:hAnsi="Verdana" w:cs="Calibri"/>
          <w:bCs/>
          <w:sz w:val="20"/>
          <w:szCs w:val="20"/>
          <w:lang w:eastAsia="en-AU"/>
        </w:rPr>
        <w:t>investigation</w:t>
      </w:r>
      <w:proofErr w:type="gramEnd"/>
      <w:r w:rsidRPr="005079BE">
        <w:rPr>
          <w:rFonts w:ascii="Verdana" w:hAnsi="Verdana" w:cs="Calibri"/>
          <w:bCs/>
          <w:sz w:val="20"/>
          <w:szCs w:val="20"/>
          <w:lang w:eastAsia="en-AU"/>
        </w:rPr>
        <w:t xml:space="preserve"> into the long term physical, psychological, and social effects of menstrual suppression practices.</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lastRenderedPageBreak/>
        <w:t xml:space="preserve">Recommendation </w:t>
      </w:r>
      <w:r>
        <w:rPr>
          <w:rFonts w:asciiTheme="majorHAnsi" w:hAnsiTheme="majorHAnsi"/>
          <w:b/>
          <w:sz w:val="28"/>
          <w:szCs w:val="28"/>
          <w:u w:val="single"/>
        </w:rPr>
        <w:t>12</w:t>
      </w:r>
    </w:p>
    <w:p w:rsidR="00964F86" w:rsidRDefault="00964F86" w:rsidP="00964F86">
      <w:pPr>
        <w:spacing w:after="0" w:line="240" w:lineRule="auto"/>
        <w:jc w:val="both"/>
        <w:rPr>
          <w:rFonts w:ascii="Verdana" w:hAnsi="Verdana" w:cs="Calibri"/>
          <w:bCs/>
          <w:sz w:val="20"/>
          <w:szCs w:val="20"/>
          <w:lang w:eastAsia="en-AU"/>
        </w:rPr>
      </w:pPr>
    </w:p>
    <w:p w:rsidR="00964F86" w:rsidRPr="001358B4" w:rsidRDefault="00964F86" w:rsidP="00964F86">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 xml:space="preserve">In consultation with women with disabilities and their allies, </w:t>
      </w:r>
      <w:r w:rsidRPr="001358B4">
        <w:rPr>
          <w:rFonts w:ascii="Verdana" w:hAnsi="Verdana" w:cs="Calibri"/>
          <w:b/>
          <w:bCs/>
          <w:sz w:val="20"/>
          <w:szCs w:val="20"/>
          <w:lang w:eastAsia="en-AU"/>
        </w:rPr>
        <w:t>commission specific work</w:t>
      </w:r>
      <w:r w:rsidRPr="001358B4">
        <w:rPr>
          <w:rFonts w:ascii="Verdana" w:hAnsi="Verdana" w:cs="Calibri"/>
          <w:bCs/>
          <w:sz w:val="20"/>
          <w:szCs w:val="20"/>
          <w:lang w:eastAsia="en-AU"/>
        </w:rPr>
        <w:t xml:space="preserve"> to assist women and girls with disabilities and their families and support persons to access appropriate reproductive health care. Work in this area would need to include:</w:t>
      </w:r>
    </w:p>
    <w:p w:rsidR="00964F86" w:rsidRPr="00EC3C23" w:rsidRDefault="00964F86" w:rsidP="00964F86">
      <w:pPr>
        <w:pStyle w:val="ListParagraph"/>
        <w:numPr>
          <w:ilvl w:val="0"/>
          <w:numId w:val="3"/>
        </w:numPr>
        <w:spacing w:after="0" w:line="360" w:lineRule="auto"/>
        <w:jc w:val="both"/>
        <w:rPr>
          <w:rFonts w:ascii="Verdana" w:hAnsi="Verdana" w:cs="Calibri"/>
          <w:bCs/>
          <w:sz w:val="20"/>
          <w:szCs w:val="20"/>
          <w:lang w:eastAsia="en-AU"/>
        </w:rPr>
      </w:pPr>
      <w:r w:rsidRPr="00EC3C23">
        <w:rPr>
          <w:rFonts w:ascii="Verdana" w:hAnsi="Verdana" w:cs="Calibri"/>
          <w:bCs/>
          <w:sz w:val="20"/>
          <w:szCs w:val="20"/>
          <w:lang w:eastAsia="en-AU"/>
        </w:rPr>
        <w:t>Researching and implementing the specific supports required by carers/support persons to better assist them in managing the menstruation and reproductive health needs of women and girls with intellectual and/or cognitive disabilities;</w:t>
      </w:r>
    </w:p>
    <w:p w:rsidR="00964F86" w:rsidRPr="00EC3C23" w:rsidRDefault="00964F86" w:rsidP="00964F86">
      <w:pPr>
        <w:pStyle w:val="ListParagraph"/>
        <w:numPr>
          <w:ilvl w:val="0"/>
          <w:numId w:val="3"/>
        </w:numPr>
        <w:spacing w:after="0" w:line="360" w:lineRule="auto"/>
        <w:jc w:val="both"/>
        <w:rPr>
          <w:rFonts w:ascii="Verdana" w:hAnsi="Verdana" w:cs="Calibri"/>
          <w:bCs/>
          <w:sz w:val="20"/>
          <w:szCs w:val="20"/>
          <w:lang w:eastAsia="en-AU"/>
        </w:rPr>
      </w:pPr>
      <w:r w:rsidRPr="00EC3C23">
        <w:rPr>
          <w:rFonts w:ascii="Verdana" w:hAnsi="Verdana" w:cs="Calibri"/>
          <w:bCs/>
          <w:sz w:val="20"/>
          <w:szCs w:val="20"/>
          <w:lang w:eastAsia="en-AU"/>
        </w:rPr>
        <w:t xml:space="preserve">Investigating the feasibility of establishing a national scheme (similar to schemes such as the Continence Aids Payment Scheme), which provides funding for </w:t>
      </w:r>
      <w:r w:rsidRPr="00211501">
        <w:rPr>
          <w:rFonts w:ascii="Verdana" w:hAnsi="Verdana" w:cs="Calibri"/>
          <w:bCs/>
          <w:sz w:val="20"/>
          <w:szCs w:val="20"/>
          <w:u w:val="single"/>
          <w:lang w:eastAsia="en-AU"/>
        </w:rPr>
        <w:t>all</w:t>
      </w:r>
      <w:r>
        <w:rPr>
          <w:rFonts w:ascii="Verdana" w:hAnsi="Verdana" w:cs="Calibri"/>
          <w:bCs/>
          <w:sz w:val="20"/>
          <w:szCs w:val="20"/>
          <w:lang w:eastAsia="en-AU"/>
        </w:rPr>
        <w:t xml:space="preserve"> </w:t>
      </w:r>
      <w:r w:rsidRPr="00EC3C23">
        <w:rPr>
          <w:rFonts w:ascii="Verdana" w:hAnsi="Verdana" w:cs="Calibri"/>
          <w:bCs/>
          <w:sz w:val="20"/>
          <w:szCs w:val="20"/>
          <w:lang w:eastAsia="en-AU"/>
        </w:rPr>
        <w:t xml:space="preserve">women and girls with disabilities and their families and </w:t>
      </w:r>
      <w:r>
        <w:rPr>
          <w:rFonts w:ascii="Verdana" w:hAnsi="Verdana" w:cs="Calibri"/>
          <w:bCs/>
          <w:sz w:val="20"/>
          <w:szCs w:val="20"/>
          <w:lang w:eastAsia="en-AU"/>
        </w:rPr>
        <w:t>support persons/</w:t>
      </w:r>
      <w:r w:rsidRPr="00EC3C23">
        <w:rPr>
          <w:rFonts w:ascii="Verdana" w:hAnsi="Verdana" w:cs="Calibri"/>
          <w:bCs/>
          <w:sz w:val="20"/>
          <w:szCs w:val="20"/>
          <w:lang w:eastAsia="en-AU"/>
        </w:rPr>
        <w:t>carers to access appropriate reproductive health care;</w:t>
      </w:r>
    </w:p>
    <w:p w:rsidR="00964F86" w:rsidRPr="00EC3C23" w:rsidRDefault="00964F86" w:rsidP="00964F86">
      <w:pPr>
        <w:pStyle w:val="ListParagraph"/>
        <w:numPr>
          <w:ilvl w:val="0"/>
          <w:numId w:val="3"/>
        </w:numPr>
        <w:spacing w:after="0" w:line="360" w:lineRule="auto"/>
        <w:jc w:val="both"/>
        <w:rPr>
          <w:rFonts w:ascii="Verdana" w:hAnsi="Verdana" w:cs="Calibri"/>
          <w:bCs/>
          <w:sz w:val="20"/>
          <w:szCs w:val="20"/>
          <w:lang w:eastAsia="en-AU"/>
        </w:rPr>
      </w:pPr>
      <w:r w:rsidRPr="00EC3C23">
        <w:rPr>
          <w:rFonts w:ascii="Verdana" w:hAnsi="Verdana" w:cs="Calibri"/>
          <w:bCs/>
          <w:sz w:val="20"/>
          <w:szCs w:val="20"/>
          <w:lang w:eastAsia="en-AU"/>
        </w:rPr>
        <w:t xml:space="preserve">Developing national sexual health protocols for women </w:t>
      </w:r>
      <w:r>
        <w:rPr>
          <w:rFonts w:ascii="Verdana" w:hAnsi="Verdana" w:cs="Calibri"/>
          <w:bCs/>
          <w:sz w:val="20"/>
          <w:szCs w:val="20"/>
          <w:lang w:eastAsia="en-AU"/>
        </w:rPr>
        <w:t xml:space="preserve">and girls </w:t>
      </w:r>
      <w:r w:rsidRPr="00EC3C23">
        <w:rPr>
          <w:rFonts w:ascii="Verdana" w:hAnsi="Verdana" w:cs="Calibri"/>
          <w:bCs/>
          <w:sz w:val="20"/>
          <w:szCs w:val="20"/>
          <w:lang w:eastAsia="en-AU"/>
        </w:rPr>
        <w:t>with disabilities that incorporate options for menstrual management and contraception.</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13</w:t>
      </w:r>
    </w:p>
    <w:p w:rsidR="00964F86" w:rsidRDefault="00964F86" w:rsidP="00964F86">
      <w:pPr>
        <w:spacing w:after="0" w:line="240" w:lineRule="auto"/>
        <w:jc w:val="both"/>
        <w:rPr>
          <w:rFonts w:ascii="Verdana" w:hAnsi="Verdana" w:cs="Calibri"/>
          <w:bCs/>
          <w:sz w:val="20"/>
          <w:szCs w:val="20"/>
          <w:lang w:eastAsia="en-AU"/>
        </w:rPr>
      </w:pPr>
    </w:p>
    <w:p w:rsidR="00964F86" w:rsidRPr="005A7E42" w:rsidRDefault="00964F86" w:rsidP="00964F86">
      <w:pPr>
        <w:pStyle w:val="ListParagraph"/>
        <w:spacing w:after="0" w:line="360" w:lineRule="auto"/>
        <w:ind w:left="357"/>
        <w:jc w:val="both"/>
        <w:rPr>
          <w:rFonts w:ascii="Verdana" w:hAnsi="Verdana" w:cs="Calibri"/>
          <w:bCs/>
          <w:sz w:val="20"/>
          <w:szCs w:val="20"/>
          <w:lang w:eastAsia="en-AU"/>
        </w:rPr>
      </w:pPr>
      <w:r w:rsidRPr="005A7E42">
        <w:rPr>
          <w:rFonts w:ascii="Verdana" w:hAnsi="Verdana" w:cs="Calibri"/>
          <w:bCs/>
          <w:sz w:val="20"/>
          <w:szCs w:val="20"/>
          <w:lang w:eastAsia="en-AU"/>
        </w:rPr>
        <w:t xml:space="preserve">Establish, and recurrently fund a </w:t>
      </w:r>
      <w:r w:rsidRPr="002B199B">
        <w:rPr>
          <w:rFonts w:ascii="Verdana" w:hAnsi="Verdana" w:cs="Calibri"/>
          <w:b/>
          <w:bCs/>
          <w:sz w:val="20"/>
          <w:szCs w:val="20"/>
          <w:lang w:eastAsia="en-AU"/>
        </w:rPr>
        <w:t>National Resource Centre for Parents with Disabilities</w:t>
      </w:r>
      <w:r w:rsidRPr="005A7E42">
        <w:rPr>
          <w:rFonts w:ascii="Verdana" w:hAnsi="Verdana" w:cs="Calibri"/>
          <w:bCs/>
          <w:sz w:val="20"/>
          <w:szCs w:val="20"/>
          <w:lang w:eastAsia="en-AU"/>
        </w:rPr>
        <w:t xml:space="preserve">, focusing on pregnancy </w:t>
      </w:r>
      <w:r>
        <w:rPr>
          <w:rFonts w:ascii="Verdana" w:hAnsi="Verdana" w:cs="Calibri"/>
          <w:bCs/>
          <w:sz w:val="20"/>
          <w:szCs w:val="20"/>
          <w:lang w:eastAsia="en-AU"/>
        </w:rPr>
        <w:t>and</w:t>
      </w:r>
      <w:r w:rsidRPr="005A7E42">
        <w:rPr>
          <w:rFonts w:ascii="Verdana" w:hAnsi="Verdana" w:cs="Calibri"/>
          <w:bCs/>
          <w:sz w:val="20"/>
          <w:szCs w:val="20"/>
          <w:lang w:eastAsia="en-AU"/>
        </w:rPr>
        <w:t xml:space="preserve"> birthing, adoption, custody, assisted reproduction, adaptive baby-care equipment, as well as general parenting issues.</w:t>
      </w:r>
      <w:r>
        <w:rPr>
          <w:rFonts w:ascii="Verdana" w:hAnsi="Verdana" w:cs="Calibri"/>
          <w:bCs/>
          <w:sz w:val="20"/>
          <w:szCs w:val="20"/>
          <w:lang w:eastAsia="en-AU"/>
        </w:rPr>
        <w:t xml:space="preserve"> </w:t>
      </w:r>
      <w:r w:rsidRPr="003D78F0">
        <w:rPr>
          <w:rFonts w:ascii="Verdana" w:hAnsi="Verdana" w:cs="Calibri"/>
          <w:bCs/>
          <w:sz w:val="20"/>
          <w:szCs w:val="20"/>
          <w:lang w:eastAsia="en-AU"/>
        </w:rPr>
        <w:t xml:space="preserve">In establishing </w:t>
      </w:r>
      <w:r>
        <w:rPr>
          <w:rFonts w:ascii="Verdana" w:hAnsi="Verdana" w:cs="Calibri"/>
          <w:bCs/>
          <w:sz w:val="20"/>
          <w:szCs w:val="20"/>
          <w:lang w:eastAsia="en-AU"/>
        </w:rPr>
        <w:t xml:space="preserve">such a Resource Centre, the </w:t>
      </w:r>
      <w:r w:rsidRPr="003D78F0">
        <w:rPr>
          <w:rFonts w:ascii="Verdana" w:hAnsi="Verdana" w:cs="Calibri"/>
          <w:bCs/>
          <w:sz w:val="20"/>
          <w:szCs w:val="20"/>
          <w:lang w:eastAsia="en-AU"/>
        </w:rPr>
        <w:t xml:space="preserve">Australian Government should examine similar </w:t>
      </w:r>
      <w:r>
        <w:rPr>
          <w:rFonts w:ascii="Verdana" w:hAnsi="Verdana" w:cs="Calibri"/>
          <w:bCs/>
          <w:sz w:val="20"/>
          <w:szCs w:val="20"/>
          <w:lang w:eastAsia="en-AU"/>
        </w:rPr>
        <w:t>Centres available in other countries, such as the US organisation ‘Through the Looking Glass’.</w:t>
      </w:r>
      <w:r>
        <w:rPr>
          <w:rStyle w:val="FootnoteReference"/>
          <w:rFonts w:ascii="Verdana" w:hAnsi="Verdana" w:cs="Calibri"/>
          <w:bCs/>
          <w:sz w:val="20"/>
          <w:szCs w:val="20"/>
          <w:lang w:eastAsia="en-AU"/>
        </w:rPr>
        <w:footnoteReference w:id="27"/>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14</w:t>
      </w:r>
    </w:p>
    <w:p w:rsidR="00964F86" w:rsidRDefault="00964F86" w:rsidP="00964F86">
      <w:pPr>
        <w:spacing w:after="0" w:line="360" w:lineRule="auto"/>
        <w:jc w:val="both"/>
        <w:rPr>
          <w:rFonts w:ascii="Verdana" w:hAnsi="Verdana" w:cs="Calibri"/>
          <w:bCs/>
          <w:sz w:val="20"/>
          <w:szCs w:val="20"/>
          <w:lang w:eastAsia="en-AU"/>
        </w:rPr>
      </w:pPr>
    </w:p>
    <w:p w:rsidR="00964F86" w:rsidRPr="001358B4" w:rsidRDefault="00964F86" w:rsidP="00964F86">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 xml:space="preserve">Recognise, </w:t>
      </w:r>
      <w:r w:rsidRPr="001358B4">
        <w:rPr>
          <w:rFonts w:ascii="Verdana" w:hAnsi="Verdana" w:cs="Calibri"/>
          <w:b/>
          <w:bCs/>
          <w:sz w:val="20"/>
          <w:szCs w:val="20"/>
          <w:lang w:eastAsia="en-AU"/>
        </w:rPr>
        <w:t>support and strengthen</w:t>
      </w:r>
      <w:r w:rsidRPr="001358B4">
        <w:rPr>
          <w:rFonts w:ascii="Verdana" w:hAnsi="Verdana" w:cs="Calibri"/>
          <w:bCs/>
          <w:sz w:val="20"/>
          <w:szCs w:val="20"/>
          <w:lang w:eastAsia="en-AU"/>
        </w:rPr>
        <w:t xml:space="preserve"> the role of women with disabilities organisations, groups and networks in efforts to fulfil, respect, protect and promote their human rights, and to support and empower women with disabilities, both individually and collectively, to claim their rights. This includes the need to create an environment conducive to the effective functioning of such organisations, groups and networks, including adequate and sustained resourcing. Inherent in this, is the need for financial and political support to enable the establishment and recurrent funding of a peak NGO for women with disabilities in each State and Territory.</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15</w:t>
      </w:r>
    </w:p>
    <w:p w:rsidR="00964F86" w:rsidRDefault="00964F86" w:rsidP="00964F86">
      <w:pPr>
        <w:spacing w:after="0" w:line="360" w:lineRule="auto"/>
        <w:jc w:val="both"/>
        <w:rPr>
          <w:rFonts w:ascii="Verdana" w:hAnsi="Verdana" w:cs="Calibri"/>
          <w:bCs/>
          <w:sz w:val="20"/>
          <w:szCs w:val="20"/>
          <w:lang w:eastAsia="en-AU"/>
        </w:rPr>
      </w:pPr>
    </w:p>
    <w:p w:rsidR="00964F86" w:rsidRPr="00EC3C23" w:rsidRDefault="00964F86" w:rsidP="00964F86">
      <w:pPr>
        <w:pStyle w:val="ListParagraph"/>
        <w:spacing w:after="0" w:line="360" w:lineRule="auto"/>
        <w:ind w:left="357"/>
        <w:jc w:val="both"/>
        <w:rPr>
          <w:rFonts w:ascii="Verdana" w:hAnsi="Verdana" w:cs="Calibri"/>
          <w:bCs/>
          <w:sz w:val="20"/>
          <w:szCs w:val="20"/>
          <w:lang w:eastAsia="en-AU"/>
        </w:rPr>
      </w:pPr>
      <w:r w:rsidRPr="00EC3C23">
        <w:rPr>
          <w:rFonts w:ascii="Verdana" w:hAnsi="Verdana" w:cs="Calibri"/>
          <w:bCs/>
          <w:sz w:val="20"/>
          <w:szCs w:val="20"/>
          <w:lang w:eastAsia="en-AU"/>
        </w:rPr>
        <w:t xml:space="preserve">Ensure that information on women and girls with disabilities is provided in </w:t>
      </w:r>
      <w:r>
        <w:rPr>
          <w:rFonts w:ascii="Verdana" w:hAnsi="Verdana" w:cs="Calibri"/>
          <w:bCs/>
          <w:sz w:val="20"/>
          <w:szCs w:val="20"/>
          <w:lang w:eastAsia="en-AU"/>
        </w:rPr>
        <w:t>all</w:t>
      </w:r>
      <w:r w:rsidRPr="00EC3C23">
        <w:rPr>
          <w:rFonts w:ascii="Verdana" w:hAnsi="Verdana" w:cs="Calibri"/>
          <w:bCs/>
          <w:sz w:val="20"/>
          <w:szCs w:val="20"/>
          <w:lang w:eastAsia="en-AU"/>
        </w:rPr>
        <w:t xml:space="preserve"> human rights treaties </w:t>
      </w:r>
      <w:r w:rsidRPr="002B199B">
        <w:rPr>
          <w:rFonts w:ascii="Verdana" w:hAnsi="Verdana" w:cs="Calibri"/>
          <w:b/>
          <w:bCs/>
          <w:sz w:val="20"/>
          <w:szCs w:val="20"/>
          <w:lang w:eastAsia="en-AU"/>
        </w:rPr>
        <w:t>Periodic Reports</w:t>
      </w:r>
      <w:r w:rsidRPr="00EC3C23">
        <w:rPr>
          <w:rFonts w:ascii="Verdana" w:hAnsi="Verdana" w:cs="Calibri"/>
          <w:bCs/>
          <w:sz w:val="20"/>
          <w:szCs w:val="20"/>
          <w:lang w:eastAsia="en-AU"/>
        </w:rPr>
        <w:t xml:space="preserve"> as a matter of course. This would include information on the </w:t>
      </w:r>
      <w:r w:rsidRPr="00EC3C23">
        <w:rPr>
          <w:rFonts w:ascii="Verdana" w:hAnsi="Verdana" w:cs="Calibri"/>
          <w:bCs/>
          <w:sz w:val="20"/>
          <w:szCs w:val="20"/>
          <w:lang w:eastAsia="en-AU"/>
        </w:rPr>
        <w:lastRenderedPageBreak/>
        <w:t>situation of women with disabilities under each right, including their current de-facto and de jure situation, measures taken to enhance their status, progress made and difficulties and obstacles encountered.</w:t>
      </w:r>
      <w:r>
        <w:rPr>
          <w:rFonts w:ascii="Verdana" w:hAnsi="Verdana" w:cs="Calibri"/>
          <w:bCs/>
          <w:sz w:val="20"/>
          <w:szCs w:val="20"/>
          <w:lang w:eastAsia="en-AU"/>
        </w:rPr>
        <w:t xml:space="preserve"> Inherent in this is the need to ensure disaggregated data is included in information provided under each right. </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16</w:t>
      </w:r>
    </w:p>
    <w:p w:rsidR="00964F86" w:rsidRDefault="00964F86" w:rsidP="00964F86">
      <w:pPr>
        <w:spacing w:after="0" w:line="360" w:lineRule="auto"/>
        <w:jc w:val="both"/>
        <w:rPr>
          <w:rFonts w:ascii="Verdana" w:hAnsi="Verdana" w:cs="Calibri"/>
          <w:bCs/>
          <w:sz w:val="20"/>
          <w:szCs w:val="20"/>
          <w:lang w:eastAsia="en-AU"/>
        </w:rPr>
      </w:pPr>
    </w:p>
    <w:p w:rsidR="00964F86" w:rsidRPr="005A7E42" w:rsidRDefault="00964F86" w:rsidP="00964F86">
      <w:pPr>
        <w:pStyle w:val="ListParagraph"/>
        <w:spacing w:after="0" w:line="360" w:lineRule="auto"/>
        <w:ind w:left="357"/>
        <w:jc w:val="both"/>
        <w:rPr>
          <w:rFonts w:ascii="Verdana" w:hAnsi="Verdana" w:cs="Calibri"/>
          <w:bCs/>
          <w:sz w:val="20"/>
          <w:szCs w:val="20"/>
          <w:lang w:eastAsia="en-AU"/>
        </w:rPr>
      </w:pPr>
      <w:proofErr w:type="gramStart"/>
      <w:r>
        <w:rPr>
          <w:rFonts w:ascii="Verdana" w:hAnsi="Verdana" w:cs="Calibri"/>
          <w:bCs/>
          <w:sz w:val="20"/>
          <w:szCs w:val="20"/>
          <w:lang w:eastAsia="en-AU"/>
        </w:rPr>
        <w:t>Act to s</w:t>
      </w:r>
      <w:r w:rsidRPr="005A7E42">
        <w:rPr>
          <w:rFonts w:ascii="Verdana" w:hAnsi="Verdana" w:cs="Calibri"/>
          <w:bCs/>
          <w:sz w:val="20"/>
          <w:szCs w:val="20"/>
          <w:lang w:eastAsia="en-AU"/>
        </w:rPr>
        <w:t>eparat</w:t>
      </w:r>
      <w:r>
        <w:rPr>
          <w:rFonts w:ascii="Verdana" w:hAnsi="Verdana" w:cs="Calibri"/>
          <w:bCs/>
          <w:sz w:val="20"/>
          <w:szCs w:val="20"/>
          <w:lang w:eastAsia="en-AU"/>
        </w:rPr>
        <w:t>e</w:t>
      </w:r>
      <w:r w:rsidRPr="005A7E42">
        <w:rPr>
          <w:rFonts w:ascii="Verdana" w:hAnsi="Verdana" w:cs="Calibri"/>
          <w:bCs/>
          <w:sz w:val="20"/>
          <w:szCs w:val="20"/>
          <w:lang w:eastAsia="en-AU"/>
        </w:rPr>
        <w:t xml:space="preserve"> disability policy and disability support from family carer policy and support in order to </w:t>
      </w:r>
      <w:r w:rsidRPr="002B199B">
        <w:rPr>
          <w:rFonts w:ascii="Verdana" w:hAnsi="Verdana" w:cs="Calibri"/>
          <w:b/>
          <w:bCs/>
          <w:sz w:val="20"/>
          <w:szCs w:val="20"/>
          <w:lang w:eastAsia="en-AU"/>
        </w:rPr>
        <w:t>increase the autonomy</w:t>
      </w:r>
      <w:r w:rsidRPr="005A7E42">
        <w:rPr>
          <w:rFonts w:ascii="Verdana" w:hAnsi="Verdana" w:cs="Calibri"/>
          <w:bCs/>
          <w:sz w:val="20"/>
          <w:szCs w:val="20"/>
          <w:lang w:eastAsia="en-AU"/>
        </w:rPr>
        <w:t xml:space="preserve"> of women </w:t>
      </w:r>
      <w:r>
        <w:rPr>
          <w:rFonts w:ascii="Verdana" w:hAnsi="Verdana" w:cs="Calibri"/>
          <w:bCs/>
          <w:sz w:val="20"/>
          <w:szCs w:val="20"/>
          <w:lang w:eastAsia="en-AU"/>
        </w:rPr>
        <w:t xml:space="preserve">and girls </w:t>
      </w:r>
      <w:r w:rsidRPr="005A7E42">
        <w:rPr>
          <w:rFonts w:ascii="Verdana" w:hAnsi="Verdana" w:cs="Calibri"/>
          <w:bCs/>
          <w:sz w:val="20"/>
          <w:szCs w:val="20"/>
          <w:lang w:eastAsia="en-AU"/>
        </w:rPr>
        <w:t xml:space="preserve">with disabilities and challenge the stereotype of women </w:t>
      </w:r>
      <w:r>
        <w:rPr>
          <w:rFonts w:ascii="Verdana" w:hAnsi="Verdana" w:cs="Calibri"/>
          <w:bCs/>
          <w:sz w:val="20"/>
          <w:szCs w:val="20"/>
          <w:lang w:eastAsia="en-AU"/>
        </w:rPr>
        <w:t xml:space="preserve">and girls </w:t>
      </w:r>
      <w:r w:rsidRPr="005A7E42">
        <w:rPr>
          <w:rFonts w:ascii="Verdana" w:hAnsi="Verdana" w:cs="Calibri"/>
          <w:bCs/>
          <w:sz w:val="20"/>
          <w:szCs w:val="20"/>
          <w:lang w:eastAsia="en-AU"/>
        </w:rPr>
        <w:t>with disabilities as burdens of care.</w:t>
      </w:r>
      <w:proofErr w:type="gramEnd"/>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17</w:t>
      </w:r>
    </w:p>
    <w:p w:rsidR="00964F86" w:rsidRDefault="00964F86" w:rsidP="00964F86">
      <w:pPr>
        <w:spacing w:after="0" w:line="360" w:lineRule="auto"/>
        <w:jc w:val="both"/>
        <w:rPr>
          <w:rFonts w:ascii="Verdana" w:hAnsi="Verdana" w:cs="Calibri"/>
          <w:bCs/>
          <w:sz w:val="20"/>
          <w:szCs w:val="20"/>
          <w:lang w:eastAsia="en-AU"/>
        </w:rPr>
      </w:pPr>
    </w:p>
    <w:p w:rsidR="00964F86" w:rsidRPr="001358B4" w:rsidRDefault="00964F86" w:rsidP="00964F86">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Through the National Registration and Accreditation Scheme for the Health Professions (NRAS),</w:t>
      </w:r>
      <w:r>
        <w:rPr>
          <w:rStyle w:val="FootnoteReference"/>
          <w:rFonts w:ascii="Verdana" w:hAnsi="Verdana" w:cs="Calibri"/>
          <w:bCs/>
          <w:sz w:val="20"/>
          <w:szCs w:val="20"/>
          <w:lang w:eastAsia="en-AU"/>
        </w:rPr>
        <w:footnoteReference w:id="28"/>
      </w:r>
      <w:r w:rsidRPr="001358B4">
        <w:rPr>
          <w:rFonts w:ascii="Verdana" w:hAnsi="Verdana" w:cs="Calibri"/>
          <w:bCs/>
          <w:sz w:val="20"/>
          <w:szCs w:val="20"/>
          <w:lang w:eastAsia="en-AU"/>
        </w:rPr>
        <w:t xml:space="preserve"> act to ensure that </w:t>
      </w:r>
      <w:r w:rsidRPr="001358B4">
        <w:rPr>
          <w:rFonts w:ascii="Verdana" w:hAnsi="Verdana" w:cs="Calibri"/>
          <w:b/>
          <w:bCs/>
          <w:sz w:val="20"/>
          <w:szCs w:val="20"/>
          <w:lang w:eastAsia="en-AU"/>
        </w:rPr>
        <w:t>accreditation of the training of health professionals</w:t>
      </w:r>
      <w:r w:rsidRPr="001358B4">
        <w:rPr>
          <w:rFonts w:ascii="Verdana" w:hAnsi="Verdana" w:cs="Calibri"/>
          <w:bCs/>
          <w:sz w:val="20"/>
          <w:szCs w:val="20"/>
          <w:lang w:eastAsia="en-AU"/>
        </w:rPr>
        <w:t xml:space="preserve"> covered under the </w:t>
      </w:r>
      <w:r w:rsidRPr="001358B4">
        <w:rPr>
          <w:rFonts w:ascii="Verdana" w:hAnsi="Verdana" w:cs="Calibri"/>
          <w:bCs/>
          <w:i/>
          <w:sz w:val="20"/>
          <w:szCs w:val="20"/>
          <w:lang w:eastAsia="en-AU"/>
        </w:rPr>
        <w:t>Health Practitioner Regulation National Law Act 2009</w:t>
      </w:r>
      <w:r w:rsidRPr="001358B4">
        <w:rPr>
          <w:rFonts w:ascii="Verdana" w:hAnsi="Verdana" w:cs="Calibri"/>
          <w:bCs/>
          <w:sz w:val="20"/>
          <w:szCs w:val="20"/>
          <w:lang w:eastAsia="en-AU"/>
        </w:rPr>
        <w:t>, is contingent on disability, gender and human rights specific curriculum components.</w:t>
      </w:r>
    </w:p>
    <w:p w:rsidR="00964F86" w:rsidRDefault="00964F86" w:rsidP="00964F86">
      <w:pPr>
        <w:spacing w:after="0" w:line="360" w:lineRule="auto"/>
        <w:jc w:val="both"/>
        <w:rPr>
          <w:rFonts w:ascii="Verdana" w:hAnsi="Verdana" w:cs="Calibri"/>
          <w:bCs/>
          <w:sz w:val="20"/>
          <w:szCs w:val="20"/>
          <w:lang w:eastAsia="en-AU"/>
        </w:rPr>
      </w:pPr>
    </w:p>
    <w:p w:rsidR="00964F86" w:rsidRPr="009E672F" w:rsidRDefault="00964F86" w:rsidP="00964F86">
      <w:pPr>
        <w:spacing w:after="0" w:line="240" w:lineRule="auto"/>
        <w:rPr>
          <w:rFonts w:asciiTheme="majorHAnsi" w:hAnsiTheme="majorHAnsi"/>
          <w:b/>
          <w:sz w:val="28"/>
          <w:szCs w:val="28"/>
          <w:u w:val="single"/>
        </w:rPr>
      </w:pPr>
      <w:r w:rsidRPr="009E672F">
        <w:rPr>
          <w:rFonts w:asciiTheme="majorHAnsi" w:hAnsiTheme="majorHAnsi"/>
          <w:b/>
          <w:sz w:val="28"/>
          <w:szCs w:val="28"/>
          <w:u w:val="single"/>
        </w:rPr>
        <w:t xml:space="preserve">Recommendation </w:t>
      </w:r>
      <w:r>
        <w:rPr>
          <w:rFonts w:asciiTheme="majorHAnsi" w:hAnsiTheme="majorHAnsi"/>
          <w:b/>
          <w:sz w:val="28"/>
          <w:szCs w:val="28"/>
          <w:u w:val="single"/>
        </w:rPr>
        <w:t>18</w:t>
      </w:r>
    </w:p>
    <w:p w:rsidR="00964F86" w:rsidRDefault="00964F86" w:rsidP="00964F86">
      <w:pPr>
        <w:spacing w:after="0" w:line="360" w:lineRule="auto"/>
        <w:jc w:val="both"/>
        <w:rPr>
          <w:rFonts w:ascii="Verdana" w:hAnsi="Verdana" w:cs="Calibri"/>
          <w:bCs/>
          <w:sz w:val="20"/>
          <w:szCs w:val="20"/>
          <w:lang w:eastAsia="en-AU"/>
        </w:rPr>
      </w:pPr>
    </w:p>
    <w:p w:rsidR="00964F86" w:rsidRPr="001358B4" w:rsidRDefault="00964F86" w:rsidP="00964F86">
      <w:pPr>
        <w:spacing w:after="0" w:line="360" w:lineRule="auto"/>
        <w:ind w:left="357"/>
        <w:jc w:val="both"/>
        <w:rPr>
          <w:rFonts w:ascii="Verdana" w:hAnsi="Verdana" w:cs="Calibri"/>
          <w:bCs/>
          <w:sz w:val="20"/>
          <w:szCs w:val="20"/>
          <w:lang w:eastAsia="en-AU"/>
        </w:rPr>
      </w:pPr>
      <w:r w:rsidRPr="001358B4">
        <w:rPr>
          <w:rFonts w:ascii="Verdana" w:hAnsi="Verdana" w:cs="Calibri"/>
          <w:bCs/>
          <w:sz w:val="20"/>
          <w:szCs w:val="20"/>
          <w:lang w:eastAsia="en-AU"/>
        </w:rPr>
        <w:t xml:space="preserve">Develop specific measures to ensure a </w:t>
      </w:r>
      <w:r w:rsidRPr="001358B4">
        <w:rPr>
          <w:rFonts w:ascii="Verdana" w:hAnsi="Verdana" w:cs="Calibri"/>
          <w:b/>
          <w:bCs/>
          <w:sz w:val="20"/>
          <w:szCs w:val="20"/>
          <w:lang w:eastAsia="en-AU"/>
        </w:rPr>
        <w:t>gender perspective</w:t>
      </w:r>
      <w:r w:rsidRPr="001358B4">
        <w:rPr>
          <w:rFonts w:ascii="Verdana" w:hAnsi="Verdana" w:cs="Calibri"/>
          <w:bCs/>
          <w:sz w:val="20"/>
          <w:szCs w:val="20"/>
          <w:lang w:eastAsia="en-AU"/>
        </w:rPr>
        <w:t xml:space="preserve"> is incorporated into any national, state/territory initiatives undertaken as part of the domestic implementation of Article 8 [Awareness Raising] of the CRPD. </w:t>
      </w:r>
    </w:p>
    <w:p w:rsidR="00964F86" w:rsidRDefault="00964F86" w:rsidP="00964F86">
      <w:pPr>
        <w:spacing w:after="0" w:line="360" w:lineRule="auto"/>
        <w:jc w:val="both"/>
        <w:rPr>
          <w:rFonts w:ascii="Verdana" w:hAnsi="Verdana" w:cs="Calibri"/>
          <w:bCs/>
          <w:sz w:val="20"/>
          <w:szCs w:val="20"/>
          <w:lang w:eastAsia="en-AU"/>
        </w:rPr>
      </w:pPr>
    </w:p>
    <w:p w:rsidR="00515F89" w:rsidRDefault="00515F89">
      <w:r>
        <w:br w:type="page"/>
      </w:r>
    </w:p>
    <w:p w:rsidR="00515F89" w:rsidRDefault="00515F89" w:rsidP="00515F89">
      <w:pPr>
        <w:pStyle w:val="Title"/>
        <w:spacing w:after="0"/>
        <w:rPr>
          <w:rFonts w:cs="Calibri"/>
          <w:bCs/>
          <w:sz w:val="16"/>
          <w:szCs w:val="16"/>
          <w:lang w:eastAsia="en-AU"/>
        </w:rPr>
      </w:pPr>
      <w:r>
        <w:rPr>
          <w:lang w:eastAsia="en-AU"/>
        </w:rPr>
        <w:lastRenderedPageBreak/>
        <w:t>C</w:t>
      </w:r>
      <w:r w:rsidRPr="00494D5D">
        <w:rPr>
          <w:lang w:eastAsia="en-AU"/>
        </w:rPr>
        <w:t>ontents</w:t>
      </w:r>
      <w:r>
        <w:rPr>
          <w:lang w:eastAsia="en-AU"/>
        </w:rPr>
        <w:t xml:space="preserve"> of Full Submission</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Acknowledgment</w:t>
      </w:r>
      <w:r>
        <w:rPr>
          <w:rFonts w:ascii="Verdana" w:hAnsi="Verdana" w:cs="Segoe UI"/>
          <w:sz w:val="20"/>
          <w:szCs w:val="20"/>
        </w:rPr>
        <w:tab/>
      </w:r>
      <w:r w:rsidRPr="00B005AF">
        <w:rPr>
          <w:rFonts w:ascii="Verdana" w:hAnsi="Verdana" w:cs="Segoe UI"/>
          <w:sz w:val="20"/>
          <w:szCs w:val="20"/>
        </w:rPr>
        <w:t>4</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Overview</w:t>
      </w:r>
      <w:r>
        <w:rPr>
          <w:rFonts w:ascii="Verdana" w:hAnsi="Verdana" w:cs="Segoe UI"/>
          <w:sz w:val="20"/>
          <w:szCs w:val="20"/>
        </w:rPr>
        <w:tab/>
      </w:r>
      <w:r w:rsidRPr="00B005AF">
        <w:rPr>
          <w:rFonts w:ascii="Verdana" w:hAnsi="Verdana" w:cs="Segoe UI"/>
          <w:sz w:val="20"/>
          <w:szCs w:val="20"/>
        </w:rPr>
        <w:tab/>
      </w:r>
      <w:r>
        <w:rPr>
          <w:rFonts w:ascii="Verdana" w:hAnsi="Verdana" w:cs="Segoe UI"/>
          <w:sz w:val="20"/>
          <w:szCs w:val="20"/>
        </w:rPr>
        <w:t>6</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Key Recommendations</w:t>
      </w:r>
      <w:r w:rsidRPr="00B005AF">
        <w:rPr>
          <w:rFonts w:ascii="Verdana" w:hAnsi="Verdana" w:cs="Segoe UI"/>
          <w:sz w:val="20"/>
          <w:szCs w:val="20"/>
        </w:rPr>
        <w:tab/>
      </w:r>
      <w:r>
        <w:rPr>
          <w:rFonts w:ascii="Verdana" w:hAnsi="Verdana" w:cs="Segoe UI"/>
          <w:sz w:val="20"/>
          <w:szCs w:val="20"/>
        </w:rPr>
        <w:t>12</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Terminology</w:t>
      </w:r>
      <w:r w:rsidRPr="00B005AF">
        <w:rPr>
          <w:rFonts w:ascii="Verdana" w:hAnsi="Verdana" w:cs="Segoe UI"/>
          <w:sz w:val="20"/>
          <w:szCs w:val="20"/>
        </w:rPr>
        <w:tab/>
      </w:r>
      <w:r>
        <w:rPr>
          <w:rFonts w:ascii="Verdana" w:hAnsi="Verdana" w:cs="Segoe UI"/>
          <w:sz w:val="20"/>
          <w:szCs w:val="20"/>
        </w:rPr>
        <w:t>18</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Background and Status of the Issue in Australia</w:t>
      </w:r>
      <w:r w:rsidRPr="00B005AF">
        <w:rPr>
          <w:rFonts w:ascii="Verdana" w:hAnsi="Verdana" w:cs="Segoe UI"/>
          <w:sz w:val="20"/>
          <w:szCs w:val="20"/>
        </w:rPr>
        <w:tab/>
      </w:r>
      <w:r>
        <w:rPr>
          <w:rFonts w:ascii="Verdana" w:hAnsi="Verdana" w:cs="Segoe UI"/>
          <w:sz w:val="20"/>
          <w:szCs w:val="20"/>
        </w:rPr>
        <w:t>20</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Rationale Used to Justify Forced Sterilisation in Australia</w:t>
      </w:r>
      <w:r w:rsidRPr="00B005AF">
        <w:rPr>
          <w:rFonts w:ascii="Verdana" w:hAnsi="Verdana" w:cs="Segoe UI"/>
          <w:sz w:val="20"/>
          <w:szCs w:val="20"/>
        </w:rPr>
        <w:tab/>
      </w:r>
      <w:r>
        <w:rPr>
          <w:rFonts w:ascii="Verdana" w:hAnsi="Verdana" w:cs="Segoe UI"/>
          <w:sz w:val="20"/>
          <w:szCs w:val="20"/>
        </w:rPr>
        <w:t>30</w:t>
      </w: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Genetic/Eugenic Argument</w:t>
      </w:r>
      <w:r w:rsidRPr="00D91B9D">
        <w:rPr>
          <w:rFonts w:ascii="Verdana" w:hAnsi="Verdana" w:cs="Segoe UI"/>
          <w:sz w:val="18"/>
          <w:szCs w:val="18"/>
        </w:rPr>
        <w:tab/>
      </w:r>
      <w:r>
        <w:rPr>
          <w:rFonts w:ascii="Verdana" w:hAnsi="Verdana" w:cs="Segoe UI"/>
          <w:sz w:val="18"/>
          <w:szCs w:val="18"/>
        </w:rPr>
        <w:t>30</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For the Good of the State, Family and/or Community</w:t>
      </w:r>
      <w:r w:rsidRPr="00D91B9D">
        <w:rPr>
          <w:rFonts w:ascii="Verdana" w:hAnsi="Verdana" w:cs="Segoe UI"/>
          <w:sz w:val="18"/>
          <w:szCs w:val="18"/>
        </w:rPr>
        <w:tab/>
      </w:r>
      <w:r>
        <w:rPr>
          <w:rFonts w:ascii="Verdana" w:hAnsi="Verdana" w:cs="Segoe UI"/>
          <w:sz w:val="18"/>
          <w:szCs w:val="18"/>
        </w:rPr>
        <w:t>32</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Incapacity for Parenthood</w:t>
      </w:r>
      <w:r w:rsidRPr="00D91B9D">
        <w:rPr>
          <w:rFonts w:ascii="Verdana" w:hAnsi="Verdana" w:cs="Segoe UI"/>
          <w:sz w:val="18"/>
          <w:szCs w:val="18"/>
        </w:rPr>
        <w:tab/>
      </w:r>
      <w:r>
        <w:rPr>
          <w:rFonts w:ascii="Verdana" w:hAnsi="Verdana" w:cs="Segoe UI"/>
          <w:sz w:val="18"/>
          <w:szCs w:val="18"/>
        </w:rPr>
        <w:t>36</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Incapacity to Develop and Evolve</w:t>
      </w:r>
      <w:r w:rsidRPr="00D91B9D">
        <w:rPr>
          <w:rFonts w:ascii="Verdana" w:hAnsi="Verdana" w:cs="Segoe UI"/>
          <w:sz w:val="18"/>
          <w:szCs w:val="18"/>
        </w:rPr>
        <w:tab/>
      </w:r>
      <w:r>
        <w:rPr>
          <w:rFonts w:ascii="Verdana" w:hAnsi="Verdana" w:cs="Segoe UI"/>
          <w:sz w:val="18"/>
          <w:szCs w:val="18"/>
        </w:rPr>
        <w:t>38</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Prevention of Sexual Abuse</w:t>
      </w:r>
      <w:r w:rsidRPr="00D91B9D">
        <w:rPr>
          <w:rFonts w:ascii="Verdana" w:hAnsi="Verdana" w:cs="Segoe UI"/>
          <w:sz w:val="18"/>
          <w:szCs w:val="18"/>
        </w:rPr>
        <w:tab/>
      </w:r>
      <w:r>
        <w:rPr>
          <w:rFonts w:ascii="Verdana" w:hAnsi="Verdana" w:cs="Segoe UI"/>
          <w:sz w:val="18"/>
          <w:szCs w:val="18"/>
        </w:rPr>
        <w:t>40</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‘Best Interest’ Argument</w:t>
      </w:r>
      <w:r w:rsidRPr="00D91B9D">
        <w:rPr>
          <w:rFonts w:ascii="Verdana" w:hAnsi="Verdana" w:cs="Segoe UI"/>
          <w:sz w:val="18"/>
          <w:szCs w:val="18"/>
        </w:rPr>
        <w:tab/>
      </w:r>
      <w:r>
        <w:rPr>
          <w:rFonts w:ascii="Verdana" w:hAnsi="Verdana" w:cs="Segoe UI"/>
          <w:sz w:val="18"/>
          <w:szCs w:val="18"/>
        </w:rPr>
        <w:t>44</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The Impact</w:t>
      </w:r>
      <w:r w:rsidRPr="00B005AF">
        <w:rPr>
          <w:rFonts w:ascii="Verdana" w:hAnsi="Verdana" w:cs="Segoe UI"/>
          <w:sz w:val="20"/>
          <w:szCs w:val="20"/>
        </w:rPr>
        <w:tab/>
      </w:r>
      <w:r>
        <w:rPr>
          <w:rFonts w:ascii="Verdana" w:hAnsi="Verdana" w:cs="Segoe UI"/>
          <w:sz w:val="20"/>
          <w:szCs w:val="20"/>
        </w:rPr>
        <w:t>48</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sidRPr="0099333A">
        <w:rPr>
          <w:rFonts w:ascii="Verdana" w:hAnsi="Verdana" w:cs="Segoe UI"/>
          <w:sz w:val="20"/>
          <w:szCs w:val="20"/>
        </w:rPr>
        <w:t>Forced Sterilisation as a Violation of Human Rights</w:t>
      </w:r>
      <w:r w:rsidRPr="00B005AF">
        <w:rPr>
          <w:rFonts w:ascii="Verdana" w:hAnsi="Verdana" w:cs="Segoe UI"/>
          <w:sz w:val="20"/>
          <w:szCs w:val="20"/>
        </w:rPr>
        <w:tab/>
      </w:r>
      <w:r>
        <w:rPr>
          <w:rFonts w:ascii="Verdana" w:hAnsi="Verdana" w:cs="Segoe UI"/>
          <w:sz w:val="20"/>
          <w:szCs w:val="20"/>
        </w:rPr>
        <w:t>55</w:t>
      </w: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 xml:space="preserve">The Convention on the Rights of Persons </w:t>
      </w:r>
      <w:proofErr w:type="gramStart"/>
      <w:r w:rsidRPr="00D91B9D">
        <w:rPr>
          <w:rFonts w:ascii="Verdana" w:hAnsi="Verdana" w:cs="Segoe UI"/>
          <w:sz w:val="18"/>
          <w:szCs w:val="18"/>
        </w:rPr>
        <w:t>With</w:t>
      </w:r>
      <w:proofErr w:type="gramEnd"/>
      <w:r w:rsidRPr="00D91B9D">
        <w:rPr>
          <w:rFonts w:ascii="Verdana" w:hAnsi="Verdana" w:cs="Segoe UI"/>
          <w:sz w:val="18"/>
          <w:szCs w:val="18"/>
        </w:rPr>
        <w:t xml:space="preserve"> Disabilities</w:t>
      </w:r>
      <w:r w:rsidRPr="00D91B9D">
        <w:rPr>
          <w:rFonts w:ascii="Verdana" w:hAnsi="Verdana" w:cs="Segoe UI"/>
          <w:sz w:val="18"/>
          <w:szCs w:val="18"/>
        </w:rPr>
        <w:tab/>
      </w:r>
      <w:r>
        <w:rPr>
          <w:rFonts w:ascii="Verdana" w:hAnsi="Verdana" w:cs="Segoe UI"/>
          <w:sz w:val="18"/>
          <w:szCs w:val="18"/>
        </w:rPr>
        <w:t>56</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 xml:space="preserve">The Convention against Torture and Other Cruel, Inhuman or Degrading </w:t>
      </w: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Treatment or Punishment</w:t>
      </w:r>
      <w:r w:rsidRPr="00D91B9D">
        <w:rPr>
          <w:rFonts w:ascii="Verdana" w:hAnsi="Verdana" w:cs="Segoe UI"/>
          <w:sz w:val="18"/>
          <w:szCs w:val="18"/>
        </w:rPr>
        <w:tab/>
      </w:r>
      <w:r>
        <w:rPr>
          <w:rFonts w:ascii="Verdana" w:hAnsi="Verdana" w:cs="Segoe UI"/>
          <w:sz w:val="18"/>
          <w:szCs w:val="18"/>
        </w:rPr>
        <w:t>58</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 xml:space="preserve">The Convention on the Elimination of All Forms of Discrimination against </w:t>
      </w: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Women (CEDAW)</w:t>
      </w:r>
      <w:r w:rsidRPr="00D91B9D">
        <w:rPr>
          <w:rFonts w:ascii="Verdana" w:hAnsi="Verdana" w:cs="Segoe UI"/>
          <w:sz w:val="18"/>
          <w:szCs w:val="18"/>
        </w:rPr>
        <w:tab/>
      </w:r>
      <w:r>
        <w:rPr>
          <w:rFonts w:ascii="Verdana" w:hAnsi="Verdana" w:cs="Segoe UI"/>
          <w:sz w:val="18"/>
          <w:szCs w:val="18"/>
        </w:rPr>
        <w:t>60</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International Covenant on Civil and Political Rights (ICCPR)</w:t>
      </w:r>
      <w:r w:rsidRPr="00D91B9D">
        <w:rPr>
          <w:rFonts w:ascii="Verdana" w:hAnsi="Verdana" w:cs="Segoe UI"/>
          <w:sz w:val="18"/>
          <w:szCs w:val="18"/>
        </w:rPr>
        <w:tab/>
      </w:r>
      <w:r>
        <w:rPr>
          <w:rFonts w:ascii="Verdana" w:hAnsi="Verdana" w:cs="Segoe UI"/>
          <w:sz w:val="18"/>
          <w:szCs w:val="18"/>
        </w:rPr>
        <w:t>63</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Convention on the Rights of the Child (CRC)</w:t>
      </w:r>
      <w:r w:rsidRPr="00D91B9D">
        <w:rPr>
          <w:rFonts w:ascii="Verdana" w:hAnsi="Verdana" w:cs="Segoe UI"/>
          <w:sz w:val="18"/>
          <w:szCs w:val="18"/>
        </w:rPr>
        <w:tab/>
      </w:r>
      <w:r>
        <w:rPr>
          <w:rFonts w:ascii="Verdana" w:hAnsi="Verdana" w:cs="Segoe UI"/>
          <w:sz w:val="18"/>
          <w:szCs w:val="18"/>
        </w:rPr>
        <w:t>64</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The International Covenant on Economic, Social and Cultural Rights (CESCR)</w:t>
      </w:r>
      <w:r w:rsidRPr="00D91B9D">
        <w:rPr>
          <w:rFonts w:ascii="Verdana" w:hAnsi="Verdana" w:cs="Segoe UI"/>
          <w:sz w:val="18"/>
          <w:szCs w:val="18"/>
        </w:rPr>
        <w:tab/>
      </w:r>
      <w:r>
        <w:rPr>
          <w:rFonts w:ascii="Verdana" w:hAnsi="Verdana" w:cs="Segoe UI"/>
          <w:sz w:val="18"/>
          <w:szCs w:val="18"/>
        </w:rPr>
        <w:t>65</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Pr>
          <w:rFonts w:ascii="Verdana" w:hAnsi="Verdana" w:cs="Segoe UI"/>
          <w:sz w:val="18"/>
          <w:szCs w:val="18"/>
        </w:rPr>
        <w:t xml:space="preserve">The </w:t>
      </w:r>
      <w:r w:rsidRPr="00D91B9D">
        <w:rPr>
          <w:rFonts w:ascii="Verdana" w:hAnsi="Verdana" w:cs="Segoe UI"/>
          <w:sz w:val="18"/>
          <w:szCs w:val="18"/>
        </w:rPr>
        <w:t xml:space="preserve">International Convention on the Elimination of All Forms of Racial </w:t>
      </w: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Discrimination (ICERD)</w:t>
      </w:r>
      <w:r w:rsidRPr="00D91B9D">
        <w:rPr>
          <w:rFonts w:ascii="Verdana" w:hAnsi="Verdana" w:cs="Segoe UI"/>
          <w:sz w:val="18"/>
          <w:szCs w:val="18"/>
        </w:rPr>
        <w:tab/>
      </w:r>
      <w:r>
        <w:rPr>
          <w:rFonts w:ascii="Verdana" w:hAnsi="Verdana" w:cs="Segoe UI"/>
          <w:sz w:val="18"/>
          <w:szCs w:val="18"/>
        </w:rPr>
        <w:t>68</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Other Key International and National Standards and Frameworks</w:t>
      </w:r>
      <w:r w:rsidRPr="00D91B9D">
        <w:rPr>
          <w:rFonts w:ascii="Verdana" w:hAnsi="Verdana" w:cs="Segoe UI"/>
          <w:sz w:val="18"/>
          <w:szCs w:val="18"/>
        </w:rPr>
        <w:tab/>
      </w:r>
      <w:r>
        <w:rPr>
          <w:rFonts w:ascii="Verdana" w:hAnsi="Verdana" w:cs="Segoe UI"/>
          <w:sz w:val="18"/>
          <w:szCs w:val="18"/>
        </w:rPr>
        <w:t>69</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Other Legal Precedents</w:t>
      </w:r>
      <w:r w:rsidRPr="00D91B9D">
        <w:rPr>
          <w:rFonts w:ascii="Verdana" w:hAnsi="Verdana" w:cs="Segoe UI"/>
          <w:sz w:val="18"/>
          <w:szCs w:val="18"/>
        </w:rPr>
        <w:tab/>
      </w:r>
      <w:r>
        <w:rPr>
          <w:rFonts w:ascii="Verdana" w:hAnsi="Verdana" w:cs="Segoe UI"/>
          <w:sz w:val="18"/>
          <w:szCs w:val="18"/>
        </w:rPr>
        <w:t>70</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sidRPr="0004397F">
        <w:rPr>
          <w:rFonts w:ascii="Verdana" w:hAnsi="Verdana" w:cs="Segoe UI"/>
          <w:sz w:val="20"/>
          <w:szCs w:val="20"/>
        </w:rPr>
        <w:t>Redress &amp; Transitional Justice</w:t>
      </w:r>
      <w:r w:rsidRPr="00B005AF">
        <w:rPr>
          <w:rFonts w:ascii="Verdana" w:hAnsi="Verdana" w:cs="Segoe UI"/>
          <w:sz w:val="20"/>
          <w:szCs w:val="20"/>
        </w:rPr>
        <w:tab/>
      </w:r>
      <w:r>
        <w:rPr>
          <w:rFonts w:ascii="Verdana" w:hAnsi="Verdana" w:cs="Segoe UI"/>
          <w:sz w:val="20"/>
          <w:szCs w:val="20"/>
        </w:rPr>
        <w:t>73</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 xml:space="preserve">Conclusion </w:t>
      </w:r>
      <w:r w:rsidRPr="00B005AF">
        <w:rPr>
          <w:rFonts w:ascii="Verdana" w:hAnsi="Verdana" w:cs="Segoe UI"/>
          <w:sz w:val="20"/>
          <w:szCs w:val="20"/>
        </w:rPr>
        <w:tab/>
      </w:r>
      <w:r>
        <w:rPr>
          <w:rFonts w:ascii="Verdana" w:hAnsi="Verdana" w:cs="Segoe UI"/>
          <w:sz w:val="20"/>
          <w:szCs w:val="20"/>
        </w:rPr>
        <w:t>80</w:t>
      </w:r>
    </w:p>
    <w:p w:rsidR="00515F89" w:rsidRPr="00D91B9D" w:rsidRDefault="00515F89" w:rsidP="00515F89">
      <w:pPr>
        <w:spacing w:after="0" w:line="240" w:lineRule="auto"/>
        <w:rPr>
          <w:rFonts w:ascii="Verdana" w:hAnsi="Verdana"/>
          <w:sz w:val="18"/>
          <w:szCs w:val="18"/>
        </w:rPr>
      </w:pPr>
    </w:p>
    <w:p w:rsidR="00515F89" w:rsidRPr="00B005AF" w:rsidRDefault="00515F89" w:rsidP="00515F89">
      <w:pPr>
        <w:tabs>
          <w:tab w:val="left" w:pos="860"/>
          <w:tab w:val="right" w:pos="1134"/>
          <w:tab w:val="right" w:leader="dot" w:pos="9040"/>
          <w:tab w:val="left" w:pos="9639"/>
        </w:tabs>
        <w:spacing w:after="0" w:line="240" w:lineRule="auto"/>
        <w:jc w:val="both"/>
        <w:rPr>
          <w:rFonts w:ascii="Verdana" w:hAnsi="Verdana" w:cs="Segoe UI"/>
          <w:sz w:val="20"/>
          <w:szCs w:val="20"/>
        </w:rPr>
      </w:pPr>
      <w:r>
        <w:rPr>
          <w:rFonts w:ascii="Verdana" w:hAnsi="Verdana" w:cs="Segoe UI"/>
          <w:sz w:val="20"/>
          <w:szCs w:val="20"/>
        </w:rPr>
        <w:t xml:space="preserve">Appendices </w:t>
      </w:r>
      <w:r w:rsidRPr="00B005AF">
        <w:rPr>
          <w:rFonts w:ascii="Verdana" w:hAnsi="Verdana" w:cs="Segoe UI"/>
          <w:sz w:val="20"/>
          <w:szCs w:val="20"/>
        </w:rPr>
        <w:tab/>
      </w:r>
      <w:r>
        <w:rPr>
          <w:rFonts w:ascii="Verdana" w:hAnsi="Verdana" w:cs="Segoe UI"/>
          <w:sz w:val="20"/>
          <w:szCs w:val="20"/>
        </w:rPr>
        <w:t>81</w:t>
      </w:r>
    </w:p>
    <w:p w:rsidR="00515F89" w:rsidRPr="00D91B9D" w:rsidRDefault="00515F89" w:rsidP="00515F89">
      <w:pPr>
        <w:spacing w:after="0" w:line="240" w:lineRule="auto"/>
        <w:rPr>
          <w:rFonts w:ascii="Verdana" w:hAnsi="Verdana"/>
          <w:sz w:val="18"/>
          <w:szCs w:val="18"/>
        </w:rPr>
      </w:pP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sz w:val="18"/>
          <w:szCs w:val="18"/>
        </w:rPr>
        <w:t>FIGO Guidelines on Female Contraceptive Sterilisation</w:t>
      </w:r>
      <w:r w:rsidRPr="00D91B9D">
        <w:rPr>
          <w:rFonts w:ascii="Verdana" w:hAnsi="Verdana" w:cs="Segoe UI"/>
          <w:sz w:val="18"/>
          <w:szCs w:val="18"/>
        </w:rPr>
        <w:tab/>
      </w:r>
      <w:r>
        <w:rPr>
          <w:rFonts w:ascii="Verdana" w:hAnsi="Verdana" w:cs="Segoe UI"/>
          <w:sz w:val="18"/>
          <w:szCs w:val="18"/>
        </w:rPr>
        <w:t>81</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Letter to the Australian Government from the UN Special Rapporteurs</w:t>
      </w:r>
      <w:r w:rsidRPr="00D91B9D">
        <w:rPr>
          <w:rFonts w:ascii="Verdana" w:hAnsi="Verdana" w:cs="Segoe UI"/>
          <w:sz w:val="18"/>
          <w:szCs w:val="18"/>
        </w:rPr>
        <w:tab/>
      </w:r>
      <w:r>
        <w:rPr>
          <w:rFonts w:ascii="Verdana" w:hAnsi="Verdana" w:cs="Segoe UI"/>
          <w:sz w:val="18"/>
          <w:szCs w:val="18"/>
        </w:rPr>
        <w:t>85</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sz w:val="18"/>
          <w:szCs w:val="18"/>
        </w:rPr>
        <w:t>Responses from the Australian Government to the UN Special Rapporteurs</w:t>
      </w:r>
      <w:r w:rsidRPr="00D91B9D">
        <w:rPr>
          <w:rFonts w:ascii="Verdana" w:hAnsi="Verdana" w:cs="Segoe UI"/>
          <w:sz w:val="18"/>
          <w:szCs w:val="18"/>
        </w:rPr>
        <w:tab/>
      </w:r>
      <w:r>
        <w:rPr>
          <w:rFonts w:ascii="Verdana" w:hAnsi="Verdana" w:cs="Segoe UI"/>
          <w:sz w:val="18"/>
          <w:szCs w:val="18"/>
        </w:rPr>
        <w:t>88</w:t>
      </w:r>
    </w:p>
    <w:p w:rsidR="00515F89" w:rsidRPr="00D91B9D" w:rsidRDefault="00515F89" w:rsidP="00515F89">
      <w:pPr>
        <w:tabs>
          <w:tab w:val="left" w:pos="860"/>
          <w:tab w:val="right" w:pos="1134"/>
          <w:tab w:val="right" w:leader="dot" w:pos="9040"/>
          <w:tab w:val="left" w:pos="9639"/>
        </w:tabs>
        <w:spacing w:after="0" w:line="240" w:lineRule="auto"/>
        <w:ind w:left="720"/>
        <w:jc w:val="both"/>
        <w:rPr>
          <w:rFonts w:ascii="Verdana" w:hAnsi="Verdana" w:cs="Segoe UI"/>
          <w:sz w:val="18"/>
          <w:szCs w:val="18"/>
        </w:rPr>
      </w:pPr>
      <w:r w:rsidRPr="00D91B9D">
        <w:rPr>
          <w:rFonts w:ascii="Verdana" w:hAnsi="Verdana" w:cs="Segoe UI"/>
          <w:sz w:val="18"/>
          <w:szCs w:val="18"/>
        </w:rPr>
        <w:t>Senate Inquiry Terms of Reference</w:t>
      </w:r>
      <w:r w:rsidRPr="00D91B9D">
        <w:rPr>
          <w:rFonts w:ascii="Verdana" w:hAnsi="Verdana" w:cs="Segoe UI"/>
          <w:sz w:val="18"/>
          <w:szCs w:val="18"/>
        </w:rPr>
        <w:tab/>
      </w:r>
      <w:r>
        <w:rPr>
          <w:rFonts w:ascii="Verdana" w:hAnsi="Verdana" w:cs="Segoe UI"/>
          <w:sz w:val="18"/>
          <w:szCs w:val="18"/>
        </w:rPr>
        <w:t>117</w:t>
      </w:r>
    </w:p>
    <w:p w:rsidR="00515F89" w:rsidRPr="00B005AF" w:rsidRDefault="00515F89" w:rsidP="00515F89">
      <w:pPr>
        <w:rPr>
          <w:rFonts w:ascii="Verdana" w:hAnsi="Verdana" w:cs="Segoe UI"/>
          <w:sz w:val="20"/>
          <w:szCs w:val="20"/>
        </w:rPr>
      </w:pPr>
      <w:r w:rsidRPr="00B005AF">
        <w:rPr>
          <w:rFonts w:ascii="Verdana" w:hAnsi="Verdana" w:cs="Segoe UI"/>
          <w:sz w:val="20"/>
          <w:szCs w:val="20"/>
        </w:rPr>
        <w:br w:type="page"/>
      </w:r>
    </w:p>
    <w:p w:rsidR="00AC346F" w:rsidRDefault="00AC346F" w:rsidP="00964F86">
      <w:pPr>
        <w:spacing w:after="0" w:line="240" w:lineRule="auto"/>
      </w:pPr>
    </w:p>
    <w:p w:rsidR="0021780B" w:rsidRDefault="0021780B" w:rsidP="0021780B">
      <w:pPr>
        <w:widowControl w:val="0"/>
        <w:spacing w:after="0" w:line="240" w:lineRule="auto"/>
        <w:rPr>
          <w:rFonts w:ascii="Verdana" w:hAnsi="Verdana" w:cs="Segoe UI"/>
          <w:sz w:val="19"/>
          <w:szCs w:val="19"/>
        </w:rPr>
      </w:pPr>
    </w:p>
    <w:p w:rsidR="0021780B" w:rsidRDefault="0021780B" w:rsidP="0021780B">
      <w:pPr>
        <w:widowControl w:val="0"/>
        <w:spacing w:after="0" w:line="240" w:lineRule="auto"/>
        <w:jc w:val="center"/>
        <w:rPr>
          <w:rFonts w:ascii="Verdana" w:hAnsi="Verdana" w:cs="Segoe UI"/>
          <w:sz w:val="19"/>
          <w:szCs w:val="19"/>
        </w:rPr>
      </w:pPr>
      <w:r>
        <w:rPr>
          <w:rFonts w:ascii="Calibri" w:hAnsi="Calibri" w:cs="Calibri"/>
          <w:noProof/>
          <w:lang w:eastAsia="en-AU"/>
        </w:rPr>
        <w:drawing>
          <wp:inline distT="0" distB="0" distL="0" distR="0" wp14:anchorId="350D15E0" wp14:editId="520D01E0">
            <wp:extent cx="1404518" cy="732021"/>
            <wp:effectExtent l="0" t="0" r="5715" b="0"/>
            <wp:docPr id="3" name="Picture 3" descr="Description: Description: Description: wwda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Description: Description: Description: wwdalogo"/>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404826" cy="732181"/>
                    </a:xfrm>
                    <a:prstGeom prst="rect">
                      <a:avLst/>
                    </a:prstGeom>
                    <a:noFill/>
                    <a:ln>
                      <a:noFill/>
                    </a:ln>
                  </pic:spPr>
                </pic:pic>
              </a:graphicData>
            </a:graphic>
          </wp:inline>
        </w:drawing>
      </w:r>
    </w:p>
    <w:p w:rsidR="0021780B" w:rsidRPr="00AB637B" w:rsidRDefault="0021780B" w:rsidP="0021780B">
      <w:pPr>
        <w:widowControl w:val="0"/>
        <w:spacing w:after="0" w:line="240" w:lineRule="auto"/>
        <w:rPr>
          <w:rFonts w:ascii="Verdana" w:hAnsi="Verdana" w:cs="Segoe UI"/>
          <w:sz w:val="18"/>
          <w:szCs w:val="18"/>
        </w:rPr>
      </w:pPr>
    </w:p>
    <w:p w:rsidR="0021780B" w:rsidRPr="00AB637B" w:rsidRDefault="0021780B" w:rsidP="0021780B">
      <w:pPr>
        <w:widowControl w:val="0"/>
        <w:spacing w:after="0" w:line="240" w:lineRule="auto"/>
        <w:jc w:val="center"/>
        <w:rPr>
          <w:rFonts w:ascii="Verdana" w:hAnsi="Verdana" w:cs="Segoe UI"/>
          <w:sz w:val="16"/>
          <w:szCs w:val="16"/>
        </w:rPr>
      </w:pPr>
    </w:p>
    <w:p w:rsidR="0021780B" w:rsidRPr="00E60DE8" w:rsidRDefault="0021780B" w:rsidP="0021780B">
      <w:pPr>
        <w:widowControl w:val="0"/>
        <w:spacing w:after="0" w:line="240" w:lineRule="auto"/>
        <w:jc w:val="center"/>
        <w:rPr>
          <w:rFonts w:ascii="Verdana" w:hAnsi="Verdana" w:cs="Segoe UI"/>
          <w:sz w:val="20"/>
          <w:szCs w:val="20"/>
        </w:rPr>
      </w:pPr>
      <w:r w:rsidRPr="00E60DE8">
        <w:rPr>
          <w:rFonts w:ascii="Verdana" w:eastAsia="Dotum" w:hAnsi="Verdana" w:cs="Segoe UI"/>
        </w:rPr>
        <w:t>Contact Details:</w:t>
      </w:r>
    </w:p>
    <w:p w:rsidR="0021780B" w:rsidRPr="00AB637B" w:rsidRDefault="0021780B" w:rsidP="0021780B">
      <w:pPr>
        <w:spacing w:after="0" w:line="240" w:lineRule="auto"/>
        <w:jc w:val="center"/>
        <w:rPr>
          <w:rFonts w:ascii="Verdana" w:hAnsi="Verdana" w:cs="Segoe UI"/>
          <w:sz w:val="16"/>
          <w:szCs w:val="16"/>
        </w:rPr>
      </w:pPr>
    </w:p>
    <w:p w:rsidR="0021780B" w:rsidRPr="00E60DE8" w:rsidRDefault="0021780B" w:rsidP="0021780B">
      <w:pPr>
        <w:spacing w:after="0" w:line="240" w:lineRule="auto"/>
        <w:jc w:val="center"/>
        <w:rPr>
          <w:rFonts w:ascii="Verdana" w:hAnsi="Verdana" w:cs="Segoe UI"/>
          <w:sz w:val="18"/>
          <w:szCs w:val="18"/>
        </w:rPr>
      </w:pPr>
      <w:r w:rsidRPr="00E60DE8">
        <w:rPr>
          <w:rFonts w:ascii="Verdana" w:hAnsi="Verdana" w:cs="Segoe UI"/>
          <w:sz w:val="18"/>
          <w:szCs w:val="18"/>
        </w:rPr>
        <w:t xml:space="preserve">Women </w:t>
      </w:r>
      <w:proofErr w:type="gramStart"/>
      <w:r w:rsidRPr="00E60DE8">
        <w:rPr>
          <w:rFonts w:ascii="Verdana" w:hAnsi="Verdana" w:cs="Segoe UI"/>
          <w:sz w:val="18"/>
          <w:szCs w:val="18"/>
        </w:rPr>
        <w:t>With</w:t>
      </w:r>
      <w:proofErr w:type="gramEnd"/>
      <w:r w:rsidRPr="00E60DE8">
        <w:rPr>
          <w:rFonts w:ascii="Verdana" w:hAnsi="Verdana" w:cs="Segoe UI"/>
          <w:sz w:val="18"/>
          <w:szCs w:val="18"/>
        </w:rPr>
        <w:t xml:space="preserve"> Disabilities Australia (WWDA)</w:t>
      </w:r>
    </w:p>
    <w:p w:rsidR="0021780B" w:rsidRPr="00E60DE8" w:rsidRDefault="0021780B" w:rsidP="0021780B">
      <w:pPr>
        <w:spacing w:after="0" w:line="240" w:lineRule="auto"/>
        <w:jc w:val="center"/>
        <w:rPr>
          <w:rFonts w:ascii="Verdana" w:hAnsi="Verdana" w:cs="Segoe UI"/>
          <w:sz w:val="18"/>
          <w:szCs w:val="18"/>
        </w:rPr>
      </w:pPr>
      <w:r w:rsidRPr="00E60DE8">
        <w:rPr>
          <w:rFonts w:ascii="Verdana" w:hAnsi="Verdana" w:cs="Segoe UI"/>
          <w:sz w:val="18"/>
          <w:szCs w:val="18"/>
        </w:rPr>
        <w:t>PO Box 605, Rosny Park 7018 TASMANIA, AUSTRALIA</w:t>
      </w:r>
    </w:p>
    <w:p w:rsidR="0021780B" w:rsidRPr="00E60DE8" w:rsidRDefault="0021780B" w:rsidP="0021780B">
      <w:pPr>
        <w:spacing w:after="0" w:line="240" w:lineRule="auto"/>
        <w:jc w:val="center"/>
        <w:rPr>
          <w:rFonts w:ascii="Verdana" w:hAnsi="Verdana" w:cs="Segoe UI"/>
          <w:sz w:val="18"/>
          <w:szCs w:val="18"/>
        </w:rPr>
      </w:pPr>
      <w:proofErr w:type="spellStart"/>
      <w:r w:rsidRPr="00E60DE8">
        <w:rPr>
          <w:rFonts w:ascii="Verdana" w:hAnsi="Verdana" w:cs="Segoe UI"/>
          <w:sz w:val="18"/>
          <w:szCs w:val="18"/>
        </w:rPr>
        <w:t>Ph</w:t>
      </w:r>
      <w:proofErr w:type="spellEnd"/>
      <w:r w:rsidRPr="00E60DE8">
        <w:rPr>
          <w:rFonts w:ascii="Verdana" w:hAnsi="Verdana" w:cs="Segoe UI"/>
          <w:sz w:val="18"/>
          <w:szCs w:val="18"/>
        </w:rPr>
        <w:t>: +61 3 62448288 Fax: +61 3 62448255</w:t>
      </w:r>
    </w:p>
    <w:p w:rsidR="0021780B" w:rsidRPr="00B005AF" w:rsidRDefault="0021780B" w:rsidP="0021780B">
      <w:pPr>
        <w:spacing w:after="0" w:line="240" w:lineRule="auto"/>
        <w:jc w:val="center"/>
        <w:rPr>
          <w:rFonts w:ascii="Verdana" w:hAnsi="Verdana" w:cs="Segoe UI"/>
          <w:sz w:val="18"/>
          <w:szCs w:val="18"/>
        </w:rPr>
      </w:pPr>
      <w:r w:rsidRPr="00B005AF">
        <w:rPr>
          <w:rFonts w:ascii="Verdana" w:hAnsi="Verdana" w:cs="Segoe UI"/>
          <w:sz w:val="18"/>
          <w:szCs w:val="18"/>
        </w:rPr>
        <w:t xml:space="preserve">Email: </w:t>
      </w:r>
      <w:hyperlink r:id="rId12" w:history="1">
        <w:r w:rsidRPr="00B005AF">
          <w:rPr>
            <w:rStyle w:val="Hyperlink"/>
            <w:rFonts w:ascii="Verdana" w:hAnsi="Verdana" w:cs="Segoe UI"/>
            <w:sz w:val="18"/>
            <w:szCs w:val="18"/>
          </w:rPr>
          <w:t>wwda@wwda.org.au</w:t>
        </w:r>
      </w:hyperlink>
    </w:p>
    <w:p w:rsidR="0021780B" w:rsidRPr="00B005AF" w:rsidRDefault="0021780B" w:rsidP="0021780B">
      <w:pPr>
        <w:spacing w:after="0" w:line="240" w:lineRule="auto"/>
        <w:jc w:val="center"/>
        <w:rPr>
          <w:rStyle w:val="Hyperlink"/>
          <w:rFonts w:ascii="Verdana" w:hAnsi="Verdana" w:cs="Segoe UI"/>
          <w:sz w:val="18"/>
          <w:szCs w:val="18"/>
        </w:rPr>
      </w:pPr>
      <w:r w:rsidRPr="00B005AF">
        <w:rPr>
          <w:rFonts w:ascii="Verdana" w:hAnsi="Verdana" w:cs="Segoe UI"/>
          <w:sz w:val="18"/>
          <w:szCs w:val="18"/>
        </w:rPr>
        <w:t xml:space="preserve">Web: </w:t>
      </w:r>
      <w:hyperlink r:id="rId13" w:history="1">
        <w:r w:rsidRPr="00B005AF">
          <w:rPr>
            <w:rStyle w:val="Hyperlink"/>
            <w:rFonts w:ascii="Verdana" w:hAnsi="Verdana" w:cs="Segoe UI"/>
            <w:sz w:val="18"/>
            <w:szCs w:val="18"/>
          </w:rPr>
          <w:t>www.wwda.org.au</w:t>
        </w:r>
      </w:hyperlink>
    </w:p>
    <w:p w:rsidR="0021780B" w:rsidRPr="00B005AF" w:rsidRDefault="0021780B" w:rsidP="0021780B">
      <w:pPr>
        <w:widowControl w:val="0"/>
        <w:spacing w:after="0" w:line="240" w:lineRule="auto"/>
        <w:jc w:val="center"/>
        <w:rPr>
          <w:rFonts w:ascii="Verdana" w:hAnsi="Verdana" w:cs="Segoe UI"/>
          <w:sz w:val="18"/>
          <w:szCs w:val="18"/>
        </w:rPr>
      </w:pPr>
    </w:p>
    <w:p w:rsidR="0021780B" w:rsidRPr="00B005AF" w:rsidRDefault="0021780B" w:rsidP="0021780B">
      <w:pPr>
        <w:widowControl w:val="0"/>
        <w:spacing w:after="0" w:line="240" w:lineRule="auto"/>
        <w:jc w:val="center"/>
        <w:rPr>
          <w:rFonts w:ascii="Verdana" w:hAnsi="Verdana" w:cs="Segoe UI"/>
          <w:sz w:val="18"/>
          <w:szCs w:val="18"/>
        </w:rPr>
      </w:pPr>
      <w:r w:rsidRPr="00B005AF">
        <w:rPr>
          <w:rFonts w:ascii="Verdana" w:hAnsi="Verdana" w:cs="Segoe UI"/>
          <w:sz w:val="18"/>
          <w:szCs w:val="18"/>
        </w:rPr>
        <w:t>WWDA on Facebook:</w:t>
      </w:r>
    </w:p>
    <w:p w:rsidR="0021780B" w:rsidRPr="00B005AF" w:rsidRDefault="0021780B" w:rsidP="0021780B">
      <w:pPr>
        <w:widowControl w:val="0"/>
        <w:spacing w:after="0" w:line="240" w:lineRule="auto"/>
        <w:jc w:val="center"/>
        <w:rPr>
          <w:rFonts w:ascii="Verdana" w:hAnsi="Verdana" w:cs="Segoe UI"/>
          <w:sz w:val="18"/>
          <w:szCs w:val="18"/>
        </w:rPr>
      </w:pPr>
      <w:hyperlink r:id="rId14" w:history="1">
        <w:r w:rsidRPr="00B005AF">
          <w:rPr>
            <w:rStyle w:val="Hyperlink"/>
            <w:rFonts w:ascii="Verdana" w:hAnsi="Verdana" w:cs="Segoe UI"/>
            <w:sz w:val="18"/>
            <w:szCs w:val="18"/>
          </w:rPr>
          <w:t>http://www.facebook.com/pages/Women-With-Disabilities-Australia-WWDA/202081393153894</w:t>
        </w:r>
      </w:hyperlink>
    </w:p>
    <w:p w:rsidR="0021780B" w:rsidRPr="00B005AF" w:rsidRDefault="0021780B" w:rsidP="0021780B">
      <w:pPr>
        <w:widowControl w:val="0"/>
        <w:spacing w:after="0" w:line="240" w:lineRule="auto"/>
        <w:jc w:val="center"/>
        <w:rPr>
          <w:rFonts w:ascii="Verdana" w:hAnsi="Verdana" w:cs="Segoe UI"/>
          <w:sz w:val="18"/>
          <w:szCs w:val="18"/>
        </w:rPr>
      </w:pPr>
    </w:p>
    <w:p w:rsidR="0021780B" w:rsidRPr="00AB637B" w:rsidRDefault="0021780B" w:rsidP="0021780B">
      <w:pPr>
        <w:widowControl w:val="0"/>
        <w:spacing w:after="0" w:line="240" w:lineRule="auto"/>
        <w:jc w:val="center"/>
        <w:rPr>
          <w:rFonts w:ascii="Verdana" w:hAnsi="Verdana" w:cs="Arial"/>
          <w:i/>
          <w:sz w:val="16"/>
          <w:szCs w:val="16"/>
        </w:rPr>
      </w:pPr>
      <w:r w:rsidRPr="00AB637B">
        <w:rPr>
          <w:rFonts w:ascii="Verdana" w:hAnsi="Verdana" w:cs="Arial"/>
          <w:i/>
          <w:sz w:val="16"/>
          <w:szCs w:val="16"/>
        </w:rPr>
        <w:t>Winner, National Human Rights Award 2001</w:t>
      </w:r>
    </w:p>
    <w:p w:rsidR="0021780B" w:rsidRPr="00AB637B" w:rsidRDefault="0021780B" w:rsidP="0021780B">
      <w:pPr>
        <w:widowControl w:val="0"/>
        <w:spacing w:after="0" w:line="240" w:lineRule="auto"/>
        <w:jc w:val="center"/>
        <w:rPr>
          <w:rFonts w:ascii="Verdana" w:hAnsi="Verdana" w:cs="Arial"/>
          <w:i/>
          <w:sz w:val="16"/>
          <w:szCs w:val="16"/>
        </w:rPr>
      </w:pPr>
      <w:r w:rsidRPr="00AB637B">
        <w:rPr>
          <w:rFonts w:ascii="Verdana" w:hAnsi="Verdana" w:cs="Arial"/>
          <w:i/>
          <w:sz w:val="16"/>
          <w:szCs w:val="16"/>
        </w:rPr>
        <w:t>Winner, National Violence Prevention Award 1999</w:t>
      </w:r>
    </w:p>
    <w:p w:rsidR="0021780B" w:rsidRPr="00AB637B" w:rsidRDefault="0021780B" w:rsidP="0021780B">
      <w:pPr>
        <w:widowControl w:val="0"/>
        <w:spacing w:after="0" w:line="240" w:lineRule="auto"/>
        <w:jc w:val="center"/>
        <w:rPr>
          <w:rFonts w:ascii="Verdana" w:hAnsi="Verdana" w:cs="Arial"/>
          <w:i/>
          <w:sz w:val="16"/>
          <w:szCs w:val="16"/>
        </w:rPr>
      </w:pPr>
      <w:r w:rsidRPr="00AB637B">
        <w:rPr>
          <w:rFonts w:ascii="Verdana" w:hAnsi="Verdana" w:cs="Arial"/>
          <w:i/>
          <w:sz w:val="16"/>
          <w:szCs w:val="16"/>
        </w:rPr>
        <w:t>Winner, Tasmanian Women's Safety Award 2008</w:t>
      </w:r>
    </w:p>
    <w:p w:rsidR="0021780B" w:rsidRPr="00AB637B" w:rsidRDefault="0021780B" w:rsidP="0021780B">
      <w:pPr>
        <w:widowControl w:val="0"/>
        <w:spacing w:after="0" w:line="240" w:lineRule="auto"/>
        <w:jc w:val="center"/>
        <w:rPr>
          <w:rFonts w:ascii="Verdana" w:hAnsi="Verdana" w:cs="Arial"/>
          <w:i/>
          <w:sz w:val="16"/>
          <w:szCs w:val="16"/>
        </w:rPr>
      </w:pPr>
      <w:r w:rsidRPr="00AB637B">
        <w:rPr>
          <w:rFonts w:ascii="Verdana" w:hAnsi="Verdana" w:cs="Arial"/>
          <w:i/>
          <w:sz w:val="16"/>
          <w:szCs w:val="16"/>
        </w:rPr>
        <w:t>Certificate of Merit, Australian Crime &amp; Violence Prevention Awards 2008</w:t>
      </w:r>
    </w:p>
    <w:p w:rsidR="0021780B" w:rsidRPr="00AB637B" w:rsidRDefault="0021780B" w:rsidP="0021780B">
      <w:pPr>
        <w:widowControl w:val="0"/>
        <w:spacing w:after="0" w:line="240" w:lineRule="auto"/>
        <w:jc w:val="center"/>
        <w:rPr>
          <w:rFonts w:ascii="Verdana" w:hAnsi="Verdana" w:cs="Arial"/>
          <w:i/>
          <w:sz w:val="16"/>
          <w:szCs w:val="16"/>
        </w:rPr>
      </w:pPr>
      <w:r w:rsidRPr="00AB637B">
        <w:rPr>
          <w:rFonts w:ascii="Verdana" w:hAnsi="Verdana" w:cs="Arial"/>
          <w:i/>
          <w:sz w:val="16"/>
          <w:szCs w:val="16"/>
        </w:rPr>
        <w:t>Nominee, French Republic's Human Rights Prize 2003</w:t>
      </w:r>
    </w:p>
    <w:p w:rsidR="0021780B" w:rsidRDefault="0021780B" w:rsidP="0021780B">
      <w:pPr>
        <w:spacing w:after="0" w:line="240" w:lineRule="auto"/>
        <w:jc w:val="center"/>
        <w:rPr>
          <w:rFonts w:ascii="Verdana" w:hAnsi="Verdana"/>
          <w:sz w:val="20"/>
          <w:szCs w:val="20"/>
        </w:rPr>
      </w:pPr>
      <w:r w:rsidRPr="00AB637B">
        <w:rPr>
          <w:rFonts w:ascii="Verdana" w:hAnsi="Verdana" w:cs="Arial"/>
          <w:i/>
          <w:sz w:val="16"/>
          <w:szCs w:val="16"/>
        </w:rPr>
        <w:t>Nominee, UN Millennium Peace Prize for Women 2000</w:t>
      </w:r>
    </w:p>
    <w:p w:rsidR="0021780B" w:rsidRDefault="0021780B" w:rsidP="0021780B">
      <w:pPr>
        <w:spacing w:after="0" w:line="240" w:lineRule="auto"/>
        <w:jc w:val="center"/>
        <w:rPr>
          <w:rFonts w:ascii="Verdana" w:hAnsi="Verdana"/>
          <w:sz w:val="20"/>
          <w:szCs w:val="20"/>
        </w:rPr>
      </w:pPr>
    </w:p>
    <w:p w:rsidR="0021780B" w:rsidRDefault="0021780B" w:rsidP="0021780B">
      <w:pPr>
        <w:spacing w:after="0" w:line="240" w:lineRule="auto"/>
        <w:rPr>
          <w:rFonts w:ascii="Verdana" w:hAnsi="Verdana"/>
          <w:sz w:val="20"/>
          <w:szCs w:val="20"/>
        </w:rPr>
      </w:pPr>
    </w:p>
    <w:p w:rsidR="0021780B" w:rsidRDefault="0021780B" w:rsidP="0021780B">
      <w:pPr>
        <w:spacing w:after="0" w:line="240" w:lineRule="auto"/>
        <w:rPr>
          <w:rFonts w:ascii="Verdana" w:hAnsi="Verdana"/>
          <w:sz w:val="20"/>
          <w:szCs w:val="20"/>
        </w:rPr>
      </w:pPr>
    </w:p>
    <w:p w:rsidR="00964F86" w:rsidRDefault="00964F86" w:rsidP="00964F86">
      <w:pPr>
        <w:spacing w:after="0" w:line="240" w:lineRule="auto"/>
      </w:pPr>
    </w:p>
    <w:p w:rsidR="00964F86" w:rsidRDefault="00964F86" w:rsidP="00964F86">
      <w:pPr>
        <w:spacing w:after="0" w:line="240" w:lineRule="auto"/>
      </w:pPr>
    </w:p>
    <w:p w:rsidR="0049186A" w:rsidRPr="00182007" w:rsidRDefault="0049186A" w:rsidP="0049186A">
      <w:pPr>
        <w:spacing w:after="0" w:line="360" w:lineRule="auto"/>
        <w:jc w:val="center"/>
        <w:rPr>
          <w:rFonts w:ascii="Verdana" w:hAnsi="Verdana"/>
          <w:sz w:val="32"/>
          <w:szCs w:val="32"/>
        </w:rPr>
      </w:pPr>
      <w:r w:rsidRPr="00182007">
        <w:rPr>
          <w:rFonts w:ascii="Verdana" w:hAnsi="Verdana"/>
          <w:i/>
          <w:sz w:val="32"/>
          <w:szCs w:val="32"/>
        </w:rPr>
        <w:t>‘Dehumanised: The Forced Sterilisation of Women and Girls with Disabilities in Australia’</w:t>
      </w:r>
      <w:r w:rsidRPr="00182007">
        <w:rPr>
          <w:rFonts w:ascii="Verdana" w:hAnsi="Verdana"/>
          <w:sz w:val="32"/>
          <w:szCs w:val="32"/>
        </w:rPr>
        <w:t xml:space="preserve"> is available for download </w:t>
      </w:r>
      <w:r>
        <w:rPr>
          <w:rFonts w:ascii="Verdana" w:hAnsi="Verdana"/>
          <w:sz w:val="32"/>
          <w:szCs w:val="32"/>
        </w:rPr>
        <w:t xml:space="preserve">in PDF and Word versions, </w:t>
      </w:r>
      <w:r w:rsidRPr="00182007">
        <w:rPr>
          <w:rFonts w:ascii="Verdana" w:hAnsi="Verdana"/>
          <w:sz w:val="32"/>
          <w:szCs w:val="32"/>
        </w:rPr>
        <w:t xml:space="preserve">from the WWDA website at: </w:t>
      </w:r>
      <w:hyperlink r:id="rId15" w:history="1">
        <w:r w:rsidRPr="00486B6B">
          <w:rPr>
            <w:rStyle w:val="Hyperlink"/>
            <w:rFonts w:ascii="Verdana" w:hAnsi="Verdana"/>
            <w:sz w:val="32"/>
            <w:szCs w:val="32"/>
          </w:rPr>
          <w:t>http://www.wwda.org.au/senateinquiry2012.htm</w:t>
        </w:r>
      </w:hyperlink>
    </w:p>
    <w:p w:rsidR="00964F86" w:rsidRDefault="00964F86" w:rsidP="00964F86">
      <w:pPr>
        <w:spacing w:after="0" w:line="240" w:lineRule="auto"/>
      </w:pPr>
      <w:bookmarkStart w:id="0" w:name="_GoBack"/>
      <w:bookmarkEnd w:id="0"/>
    </w:p>
    <w:p w:rsidR="00964F86" w:rsidRDefault="00964F86" w:rsidP="00964F86">
      <w:pPr>
        <w:spacing w:after="0" w:line="240" w:lineRule="auto"/>
      </w:pPr>
    </w:p>
    <w:p w:rsidR="00964F86" w:rsidRDefault="00964F86" w:rsidP="00964F86">
      <w:pPr>
        <w:spacing w:after="0" w:line="240" w:lineRule="auto"/>
      </w:pPr>
    </w:p>
    <w:p w:rsidR="00964F86" w:rsidRDefault="00964F86" w:rsidP="00964F86">
      <w:pPr>
        <w:spacing w:after="0" w:line="240" w:lineRule="auto"/>
      </w:pPr>
    </w:p>
    <w:sectPr w:rsidR="00964F86" w:rsidSect="00964F86">
      <w:pgSz w:w="11906" w:h="16838"/>
      <w:pgMar w:top="1134" w:right="1134" w:bottom="567"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842" w:rsidRDefault="003C0842" w:rsidP="00964F86">
      <w:pPr>
        <w:spacing w:after="0" w:line="240" w:lineRule="auto"/>
      </w:pPr>
      <w:r>
        <w:separator/>
      </w:r>
    </w:p>
  </w:endnote>
  <w:endnote w:type="continuationSeparator" w:id="0">
    <w:p w:rsidR="003C0842" w:rsidRDefault="003C0842" w:rsidP="00964F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Verdana">
    <w:panose1 w:val="020B0604030504040204"/>
    <w:charset w:val="00"/>
    <w:family w:val="swiss"/>
    <w:pitch w:val="variable"/>
    <w:sig w:usb0="A10006FF" w:usb1="4000205B" w:usb2="00000010" w:usb3="00000000" w:csb0="0000019F" w:csb1="00000000"/>
  </w:font>
  <w:font w:name="Dotum">
    <w:altName w:val="돋움"/>
    <w:panose1 w:val="020B0600000101010101"/>
    <w:charset w:val="81"/>
    <w:family w:val="swiss"/>
    <w:pitch w:val="variable"/>
    <w:sig w:usb0="B00002AF" w:usb1="69D77CFB" w:usb2="00000030" w:usb3="00000000" w:csb0="0008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5294357"/>
      <w:docPartObj>
        <w:docPartGallery w:val="Page Numbers (Bottom of Page)"/>
        <w:docPartUnique/>
      </w:docPartObj>
    </w:sdtPr>
    <w:sdtEndPr>
      <w:rPr>
        <w:noProof/>
      </w:rPr>
    </w:sdtEndPr>
    <w:sdtContent>
      <w:p w:rsidR="00964F86" w:rsidRDefault="00964F86">
        <w:pPr>
          <w:pStyle w:val="Footer"/>
          <w:jc w:val="right"/>
        </w:pPr>
        <w:r>
          <w:fldChar w:fldCharType="begin"/>
        </w:r>
        <w:r>
          <w:instrText xml:space="preserve"> PAGE   \* MERGEFORMAT </w:instrText>
        </w:r>
        <w:r>
          <w:fldChar w:fldCharType="separate"/>
        </w:r>
        <w:r w:rsidR="0049186A">
          <w:rPr>
            <w:noProof/>
          </w:rPr>
          <w:t>14</w:t>
        </w:r>
        <w:r>
          <w:rPr>
            <w:noProof/>
          </w:rPr>
          <w:fldChar w:fldCharType="end"/>
        </w:r>
      </w:p>
    </w:sdtContent>
  </w:sdt>
  <w:p w:rsidR="00964F86" w:rsidRDefault="00964F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842" w:rsidRDefault="003C0842" w:rsidP="00964F86">
      <w:pPr>
        <w:spacing w:after="0" w:line="240" w:lineRule="auto"/>
      </w:pPr>
      <w:r>
        <w:separator/>
      </w:r>
    </w:p>
  </w:footnote>
  <w:footnote w:type="continuationSeparator" w:id="0">
    <w:p w:rsidR="003C0842" w:rsidRDefault="003C0842" w:rsidP="00964F86">
      <w:pPr>
        <w:spacing w:after="0" w:line="240" w:lineRule="auto"/>
      </w:pPr>
      <w:r>
        <w:continuationSeparator/>
      </w:r>
    </w:p>
  </w:footnote>
  <w:footnote w:id="1">
    <w:p w:rsidR="00964F86" w:rsidRPr="00213DC6" w:rsidRDefault="00964F86" w:rsidP="00964F86">
      <w:pPr>
        <w:pStyle w:val="FootnoteText"/>
        <w:rPr>
          <w:rFonts w:ascii="Times New Roman" w:hAnsi="Times New Roman"/>
          <w:sz w:val="14"/>
          <w:szCs w:val="14"/>
        </w:rPr>
      </w:pPr>
      <w:r w:rsidRPr="00213DC6">
        <w:rPr>
          <w:rStyle w:val="FootnoteReference"/>
          <w:rFonts w:ascii="Times New Roman" w:hAnsi="Times New Roman"/>
          <w:sz w:val="14"/>
          <w:szCs w:val="14"/>
        </w:rPr>
        <w:footnoteRef/>
      </w:r>
      <w:r w:rsidRPr="00213DC6">
        <w:rPr>
          <w:rFonts w:ascii="Times New Roman" w:hAnsi="Times New Roman"/>
          <w:sz w:val="14"/>
          <w:szCs w:val="14"/>
        </w:rPr>
        <w:t xml:space="preserve"> Commonwealth of Australia (2009) </w:t>
      </w:r>
      <w:proofErr w:type="gramStart"/>
      <w:r w:rsidRPr="00213DC6">
        <w:rPr>
          <w:rFonts w:ascii="Times New Roman" w:hAnsi="Times New Roman"/>
          <w:i/>
          <w:sz w:val="14"/>
          <w:szCs w:val="14"/>
        </w:rPr>
        <w:t>A</w:t>
      </w:r>
      <w:proofErr w:type="gramEnd"/>
      <w:r w:rsidRPr="00213DC6">
        <w:rPr>
          <w:rFonts w:ascii="Times New Roman" w:hAnsi="Times New Roman"/>
          <w:i/>
          <w:sz w:val="14"/>
          <w:szCs w:val="14"/>
        </w:rPr>
        <w:t xml:space="preserve"> Stronger, Fairer Australia: National Statement on Social Inclusion.</w:t>
      </w:r>
      <w:r w:rsidRPr="00213DC6">
        <w:rPr>
          <w:rFonts w:ascii="Times New Roman" w:hAnsi="Times New Roman"/>
          <w:sz w:val="14"/>
          <w:szCs w:val="14"/>
        </w:rPr>
        <w:t xml:space="preserve"> Department of the Prime Minister and Cabinet, Canberra; McClelland, R. in Commonwealth of Australia (2010) </w:t>
      </w:r>
      <w:r w:rsidRPr="00213DC6">
        <w:rPr>
          <w:rFonts w:ascii="Times New Roman" w:hAnsi="Times New Roman"/>
          <w:i/>
          <w:sz w:val="14"/>
          <w:szCs w:val="14"/>
        </w:rPr>
        <w:t>Australia’s Human Rights Framework,</w:t>
      </w:r>
      <w:r w:rsidRPr="00213DC6">
        <w:rPr>
          <w:rFonts w:ascii="Times New Roman" w:hAnsi="Times New Roman"/>
          <w:sz w:val="14"/>
          <w:szCs w:val="14"/>
        </w:rPr>
        <w:t xml:space="preserve"> Attorney-General’s Department, Canberra; Australian Government </w:t>
      </w:r>
      <w:r w:rsidRPr="00213DC6">
        <w:rPr>
          <w:rFonts w:ascii="Times New Roman" w:hAnsi="Times New Roman"/>
          <w:i/>
          <w:sz w:val="14"/>
          <w:szCs w:val="14"/>
        </w:rPr>
        <w:t>Australian Values Statement</w:t>
      </w:r>
      <w:r w:rsidRPr="00213DC6">
        <w:rPr>
          <w:rFonts w:ascii="Times New Roman" w:hAnsi="Times New Roman"/>
          <w:sz w:val="14"/>
          <w:szCs w:val="14"/>
        </w:rPr>
        <w:t xml:space="preserve">, Department of </w:t>
      </w:r>
      <w:r w:rsidRPr="00213DC6">
        <w:rPr>
          <w:rFonts w:ascii="Times New Roman" w:hAnsi="Times New Roman"/>
          <w:bCs/>
          <w:sz w:val="14"/>
          <w:szCs w:val="14"/>
          <w:lang w:eastAsia="en-AU"/>
        </w:rPr>
        <w:t xml:space="preserve">Immigration &amp; Citizenship, available online at: </w:t>
      </w:r>
      <w:hyperlink r:id="rId1" w:history="1">
        <w:r w:rsidRPr="00213DC6">
          <w:rPr>
            <w:rStyle w:val="Hyperlink"/>
            <w:rFonts w:ascii="Times New Roman" w:hAnsi="Times New Roman"/>
            <w:bCs/>
            <w:sz w:val="14"/>
            <w:szCs w:val="14"/>
            <w:lang w:eastAsia="en-AU"/>
          </w:rPr>
          <w:t>http://www.immi.gov.au/living-in-australia/values/statement/long/</w:t>
        </w:r>
      </w:hyperlink>
      <w:r w:rsidRPr="00213DC6">
        <w:rPr>
          <w:rFonts w:ascii="Times New Roman" w:hAnsi="Times New Roman"/>
          <w:bCs/>
          <w:sz w:val="14"/>
          <w:szCs w:val="14"/>
          <w:lang w:eastAsia="en-AU"/>
        </w:rPr>
        <w:t xml:space="preserve">  </w:t>
      </w:r>
      <w:r w:rsidRPr="00213DC6">
        <w:rPr>
          <w:rFonts w:ascii="Times New Roman" w:hAnsi="Times New Roman"/>
          <w:sz w:val="14"/>
          <w:szCs w:val="14"/>
        </w:rPr>
        <w:t xml:space="preserve">Commonwealth of Australia (2007) </w:t>
      </w:r>
      <w:r w:rsidRPr="00213DC6">
        <w:rPr>
          <w:rFonts w:ascii="Times New Roman" w:hAnsi="Times New Roman"/>
          <w:i/>
          <w:sz w:val="14"/>
          <w:szCs w:val="14"/>
        </w:rPr>
        <w:t>Life in Australia</w:t>
      </w:r>
      <w:r w:rsidRPr="00213DC6">
        <w:rPr>
          <w:rFonts w:ascii="Times New Roman" w:hAnsi="Times New Roman"/>
          <w:sz w:val="14"/>
          <w:szCs w:val="14"/>
        </w:rPr>
        <w:t xml:space="preserve">; Department of </w:t>
      </w:r>
      <w:r w:rsidRPr="00213DC6">
        <w:rPr>
          <w:rFonts w:ascii="Times New Roman" w:hAnsi="Times New Roman"/>
          <w:bCs/>
          <w:sz w:val="14"/>
          <w:szCs w:val="14"/>
          <w:lang w:eastAsia="en-AU"/>
        </w:rPr>
        <w:t xml:space="preserve">Immigration &amp; Citizenship, available online at: </w:t>
      </w:r>
      <w:hyperlink r:id="rId2" w:history="1">
        <w:r w:rsidRPr="00213DC6">
          <w:rPr>
            <w:rStyle w:val="Hyperlink"/>
            <w:rFonts w:ascii="Times New Roman" w:hAnsi="Times New Roman"/>
            <w:bCs/>
            <w:sz w:val="14"/>
            <w:szCs w:val="14"/>
            <w:lang w:eastAsia="en-AU"/>
          </w:rPr>
          <w:t>http://www.immi.gov.au/living-in-australia/values/book/english/lia_english_full.pdf</w:t>
        </w:r>
      </w:hyperlink>
    </w:p>
  </w:footnote>
  <w:footnote w:id="2">
    <w:p w:rsidR="00964F86" w:rsidRPr="00213DC6" w:rsidRDefault="00964F86" w:rsidP="00964F86">
      <w:pPr>
        <w:pStyle w:val="FootnoteText"/>
        <w:rPr>
          <w:rFonts w:ascii="Times New Roman" w:hAnsi="Times New Roman"/>
          <w:sz w:val="14"/>
          <w:szCs w:val="14"/>
        </w:rPr>
      </w:pPr>
      <w:r w:rsidRPr="00213DC6">
        <w:rPr>
          <w:rStyle w:val="FootnoteReference"/>
          <w:rFonts w:ascii="Times New Roman" w:hAnsi="Times New Roman"/>
          <w:sz w:val="14"/>
          <w:szCs w:val="14"/>
        </w:rPr>
        <w:footnoteRef/>
      </w:r>
      <w:r w:rsidRPr="00213DC6">
        <w:rPr>
          <w:rFonts w:ascii="Times New Roman" w:hAnsi="Times New Roman"/>
          <w:sz w:val="14"/>
          <w:szCs w:val="14"/>
        </w:rPr>
        <w:t xml:space="preserve"> </w:t>
      </w:r>
      <w:proofErr w:type="spellStart"/>
      <w:r w:rsidRPr="00213DC6">
        <w:rPr>
          <w:rFonts w:ascii="Times New Roman" w:hAnsi="Times New Roman"/>
          <w:sz w:val="14"/>
          <w:szCs w:val="14"/>
        </w:rPr>
        <w:t>Roos</w:t>
      </w:r>
      <w:proofErr w:type="spellEnd"/>
      <w:r w:rsidRPr="00213DC6">
        <w:rPr>
          <w:rFonts w:ascii="Times New Roman" w:hAnsi="Times New Roman"/>
          <w:sz w:val="14"/>
          <w:szCs w:val="14"/>
        </w:rPr>
        <w:t xml:space="preserve">, P. (1975) Psychological Impact of Sterilization on the Individual; </w:t>
      </w:r>
      <w:r w:rsidRPr="00213DC6">
        <w:rPr>
          <w:rFonts w:ascii="Times New Roman" w:hAnsi="Times New Roman"/>
          <w:i/>
          <w:sz w:val="14"/>
          <w:szCs w:val="14"/>
        </w:rPr>
        <w:t>Law and Psychology Review</w:t>
      </w:r>
      <w:r w:rsidRPr="00213DC6">
        <w:rPr>
          <w:rFonts w:ascii="Times New Roman" w:hAnsi="Times New Roman"/>
          <w:sz w:val="14"/>
          <w:szCs w:val="14"/>
        </w:rPr>
        <w:t>, Issue 45, pp.45-54.</w:t>
      </w:r>
    </w:p>
  </w:footnote>
  <w:footnote w:id="3">
    <w:p w:rsidR="00964F86" w:rsidRPr="008F1B01" w:rsidRDefault="00964F86" w:rsidP="00964F86">
      <w:pPr>
        <w:pStyle w:val="FootnoteText"/>
        <w:rPr>
          <w:rFonts w:ascii="Times New Roman" w:hAnsi="Times New Roman"/>
          <w:sz w:val="14"/>
          <w:szCs w:val="14"/>
          <w:lang w:val="en-US"/>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sidRPr="008F1B01">
        <w:rPr>
          <w:rFonts w:ascii="Times New Roman" w:hAnsi="Times New Roman"/>
          <w:sz w:val="14"/>
          <w:szCs w:val="14"/>
          <w:u w:val="single"/>
        </w:rPr>
        <w:t>‘Forced/involuntary sterilisation’</w:t>
      </w:r>
      <w:r w:rsidRPr="008F1B01">
        <w:rPr>
          <w:rFonts w:ascii="Times New Roman" w:hAnsi="Times New Roman"/>
          <w:sz w:val="14"/>
          <w:szCs w:val="14"/>
        </w:rPr>
        <w:t xml:space="preserve"> refers to the performance of a procedure which results in sterilisation in the absence of the free and informed consent of the individual who undergoes the procedure - including instances in which sterilisation has been authorised by a third party, without that individual’s consent</w:t>
      </w:r>
      <w:r>
        <w:rPr>
          <w:rFonts w:ascii="Times New Roman" w:hAnsi="Times New Roman"/>
          <w:sz w:val="14"/>
          <w:szCs w:val="14"/>
        </w:rPr>
        <w:t>.</w:t>
      </w:r>
      <w:r w:rsidRPr="008F1B01">
        <w:rPr>
          <w:rFonts w:ascii="Times New Roman" w:hAnsi="Times New Roman"/>
          <w:sz w:val="14"/>
          <w:szCs w:val="14"/>
        </w:rPr>
        <w:t xml:space="preserve"> </w:t>
      </w:r>
      <w:r w:rsidRPr="008F1B01">
        <w:rPr>
          <w:rFonts w:ascii="Times New Roman" w:hAnsi="Times New Roman"/>
          <w:sz w:val="14"/>
          <w:szCs w:val="14"/>
          <w:u w:val="single"/>
        </w:rPr>
        <w:t>Coerced sterilisation</w:t>
      </w:r>
      <w:r w:rsidRPr="008F1B01">
        <w:rPr>
          <w:rFonts w:ascii="Times New Roman" w:hAnsi="Times New Roman"/>
          <w:sz w:val="14"/>
          <w:szCs w:val="14"/>
        </w:rPr>
        <w:t xml:space="preserve"> occurs when financial or other incentives, misinformation, misrepresentation, undue influences, pressure, and/or intimidation tactics are used to compel an individual to undergo the procedure. Coercion includes conditions of duress such as fatigue or stress. Undue influences include situations in which the person concerned perceives there may be an unpleasant consequence associated with refusal of consent. </w:t>
      </w:r>
      <w:r w:rsidRPr="008F1B01">
        <w:rPr>
          <w:rFonts w:ascii="Times New Roman" w:hAnsi="Times New Roman"/>
          <w:sz w:val="14"/>
          <w:szCs w:val="14"/>
          <w:u w:val="single"/>
        </w:rPr>
        <w:t>‘Non-therapeutic sterilisation’</w:t>
      </w:r>
      <w:r w:rsidRPr="008F1B01">
        <w:rPr>
          <w:rFonts w:ascii="Times New Roman" w:hAnsi="Times New Roman"/>
          <w:sz w:val="14"/>
          <w:szCs w:val="14"/>
        </w:rPr>
        <w:t xml:space="preserve"> </w:t>
      </w:r>
      <w:r>
        <w:rPr>
          <w:rFonts w:ascii="Times New Roman" w:hAnsi="Times New Roman"/>
          <w:sz w:val="14"/>
          <w:szCs w:val="14"/>
        </w:rPr>
        <w:t>has been defined as</w:t>
      </w:r>
      <w:r w:rsidRPr="008F1B01">
        <w:rPr>
          <w:rFonts w:ascii="Times New Roman" w:hAnsi="Times New Roman"/>
          <w:sz w:val="14"/>
          <w:szCs w:val="14"/>
        </w:rPr>
        <w:t xml:space="preserve"> sterilisation for a purpose other than to ‘treat some malfunction or disease’: </w:t>
      </w:r>
      <w:r w:rsidRPr="008F1B01">
        <w:rPr>
          <w:rFonts w:ascii="Times New Roman" w:hAnsi="Times New Roman"/>
          <w:i/>
          <w:sz w:val="14"/>
          <w:szCs w:val="14"/>
        </w:rPr>
        <w:t>Secretary, Department of Health and Community Services v JWB and SMB</w:t>
      </w:r>
      <w:r w:rsidRPr="008F1B01">
        <w:rPr>
          <w:rFonts w:ascii="Times New Roman" w:hAnsi="Times New Roman"/>
          <w:sz w:val="14"/>
          <w:szCs w:val="14"/>
        </w:rPr>
        <w:t>, 1992, 175 CLR 218; 106 ALR 385. For further discussion, see for example: Méndez</w:t>
      </w:r>
      <w:r>
        <w:rPr>
          <w:rFonts w:ascii="Times New Roman" w:hAnsi="Times New Roman"/>
          <w:sz w:val="14"/>
          <w:szCs w:val="14"/>
        </w:rPr>
        <w:t xml:space="preserve">, Juan. E, (2013) </w:t>
      </w:r>
      <w:r w:rsidRPr="008F1B01">
        <w:rPr>
          <w:rFonts w:ascii="Times New Roman" w:hAnsi="Times New Roman"/>
          <w:i/>
          <w:sz w:val="14"/>
          <w:szCs w:val="14"/>
        </w:rPr>
        <w:t>Report of the Special Rapporteur on torture and other cruel, inhuman or degrading treatment or punishment</w:t>
      </w:r>
      <w:r w:rsidRPr="008F1B01">
        <w:rPr>
          <w:rFonts w:ascii="Times New Roman" w:hAnsi="Times New Roman"/>
          <w:sz w:val="14"/>
          <w:szCs w:val="14"/>
        </w:rPr>
        <w:t xml:space="preserve">, </w:t>
      </w:r>
      <w:r>
        <w:rPr>
          <w:rFonts w:ascii="Times New Roman" w:hAnsi="Times New Roman"/>
          <w:sz w:val="14"/>
          <w:szCs w:val="14"/>
        </w:rPr>
        <w:t xml:space="preserve">UN General Assembly; UN.Doc </w:t>
      </w:r>
      <w:r w:rsidRPr="008F1B01">
        <w:rPr>
          <w:rFonts w:ascii="Times New Roman" w:hAnsi="Times New Roman"/>
          <w:sz w:val="14"/>
          <w:szCs w:val="14"/>
        </w:rPr>
        <w:t>A/HRC/22/53</w:t>
      </w:r>
      <w:r>
        <w:rPr>
          <w:rFonts w:ascii="Times New Roman" w:hAnsi="Times New Roman"/>
          <w:sz w:val="14"/>
          <w:szCs w:val="14"/>
        </w:rPr>
        <w:t xml:space="preserve">; </w:t>
      </w:r>
      <w:r w:rsidRPr="008F1B01">
        <w:rPr>
          <w:rFonts w:ascii="Times New Roman" w:hAnsi="Times New Roman"/>
          <w:sz w:val="14"/>
          <w:szCs w:val="14"/>
        </w:rPr>
        <w:t xml:space="preserve">Dowse, L. &amp; </w:t>
      </w:r>
      <w:proofErr w:type="spellStart"/>
      <w:r w:rsidRPr="008F1B01">
        <w:rPr>
          <w:rFonts w:ascii="Times New Roman" w:hAnsi="Times New Roman"/>
          <w:sz w:val="14"/>
          <w:szCs w:val="14"/>
        </w:rPr>
        <w:t>Frohmader</w:t>
      </w:r>
      <w:proofErr w:type="spellEnd"/>
      <w:r w:rsidRPr="008F1B01">
        <w:rPr>
          <w:rFonts w:ascii="Times New Roman" w:hAnsi="Times New Roman"/>
          <w:sz w:val="14"/>
          <w:szCs w:val="14"/>
        </w:rPr>
        <w:t xml:space="preserve">, C. (2001) </w:t>
      </w:r>
      <w:r w:rsidRPr="008F1B01">
        <w:rPr>
          <w:rFonts w:ascii="Times New Roman" w:hAnsi="Times New Roman"/>
          <w:i/>
          <w:sz w:val="14"/>
          <w:szCs w:val="14"/>
        </w:rPr>
        <w:t>Moving Forward: Sterilisation and Reproductive Health of Women and Girls with Disabilities</w:t>
      </w:r>
      <w:r w:rsidRPr="008F1B01">
        <w:rPr>
          <w:rFonts w:ascii="Times New Roman" w:hAnsi="Times New Roman"/>
          <w:sz w:val="14"/>
          <w:szCs w:val="14"/>
        </w:rPr>
        <w:t xml:space="preserve">, A Report on the National Project conducted by Women with Disabilities Australia (WWDA), Canberra. See also: Brady, S., Briton, J., &amp; Grover, S. (2001) </w:t>
      </w:r>
      <w:r w:rsidRPr="008F1B01">
        <w:rPr>
          <w:rFonts w:ascii="Times New Roman" w:hAnsi="Times New Roman"/>
          <w:i/>
          <w:sz w:val="14"/>
          <w:szCs w:val="14"/>
        </w:rPr>
        <w:t>The Sterilisation of Girls and Young Women in Australia: Issues and Progress.</w:t>
      </w:r>
      <w:r w:rsidRPr="008F1B01">
        <w:rPr>
          <w:rFonts w:ascii="Times New Roman" w:hAnsi="Times New Roman"/>
          <w:sz w:val="14"/>
          <w:szCs w:val="14"/>
        </w:rPr>
        <w:t xml:space="preserve"> A report commissioned by the Federal Sex Discrimination Commissioner and the Disability Discrimination Commissioner; Human Rights and Equal Opportunity Commission, Sydney, Australia. Available at: </w:t>
      </w:r>
      <w:hyperlink r:id="rId3" w:history="1">
        <w:r w:rsidRPr="008F1B01">
          <w:rPr>
            <w:rStyle w:val="Hyperlink"/>
            <w:rFonts w:ascii="Times New Roman" w:hAnsi="Times New Roman"/>
            <w:sz w:val="14"/>
            <w:szCs w:val="14"/>
          </w:rPr>
          <w:t>www.wwda.org.au/brady2.htm</w:t>
        </w:r>
      </w:hyperlink>
      <w:r w:rsidRPr="008F1B01">
        <w:rPr>
          <w:rFonts w:ascii="Times New Roman" w:hAnsi="Times New Roman"/>
          <w:sz w:val="14"/>
          <w:szCs w:val="14"/>
        </w:rPr>
        <w:t xml:space="preserve">; See also: WWDA, Human Rights Watch (HRW), Open Society Foundations, and the International Disability Alliance (IDA) (2011) </w:t>
      </w:r>
      <w:r w:rsidRPr="008F1B01">
        <w:rPr>
          <w:rFonts w:ascii="Times New Roman" w:hAnsi="Times New Roman"/>
          <w:i/>
          <w:sz w:val="14"/>
          <w:szCs w:val="14"/>
        </w:rPr>
        <w:t>Sterilization of Women and Girls with Disabilities: A Briefing Paper.</w:t>
      </w:r>
      <w:r w:rsidRPr="008F1B01">
        <w:rPr>
          <w:rFonts w:ascii="Times New Roman" w:hAnsi="Times New Roman"/>
          <w:sz w:val="14"/>
          <w:szCs w:val="14"/>
        </w:rPr>
        <w:t xml:space="preserve"> Available at: </w:t>
      </w:r>
      <w:hyperlink r:id="rId4" w:history="1">
        <w:r w:rsidRPr="008F1B01">
          <w:rPr>
            <w:rStyle w:val="Hyperlink"/>
            <w:rFonts w:ascii="Times New Roman" w:hAnsi="Times New Roman"/>
            <w:sz w:val="14"/>
            <w:szCs w:val="14"/>
          </w:rPr>
          <w:t>http://www.wwda.org.au/Sterilization_Disability_Briefing_Paper_October2011.pdf</w:t>
        </w:r>
      </w:hyperlink>
      <w:r>
        <w:rPr>
          <w:rFonts w:ascii="Times New Roman" w:hAnsi="Times New Roman"/>
          <w:sz w:val="14"/>
          <w:szCs w:val="14"/>
        </w:rPr>
        <w:t xml:space="preserve"> </w:t>
      </w:r>
    </w:p>
  </w:footnote>
  <w:footnote w:id="4">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Centre for Reproductive Rights, European Disability Forum, </w:t>
      </w:r>
      <w:proofErr w:type="spellStart"/>
      <w:r w:rsidRPr="008F1B01">
        <w:rPr>
          <w:rFonts w:ascii="Times New Roman" w:hAnsi="Times New Roman"/>
          <w:sz w:val="14"/>
          <w:szCs w:val="14"/>
        </w:rPr>
        <w:t>InterRights</w:t>
      </w:r>
      <w:proofErr w:type="spellEnd"/>
      <w:r w:rsidRPr="008F1B01">
        <w:rPr>
          <w:rFonts w:ascii="Times New Roman" w:hAnsi="Times New Roman"/>
          <w:sz w:val="14"/>
          <w:szCs w:val="14"/>
        </w:rPr>
        <w:t>, International Disability Alliance and t</w:t>
      </w:r>
      <w:r>
        <w:rPr>
          <w:rFonts w:ascii="Times New Roman" w:hAnsi="Times New Roman"/>
          <w:sz w:val="14"/>
          <w:szCs w:val="14"/>
        </w:rPr>
        <w:t>h</w:t>
      </w:r>
      <w:r w:rsidRPr="008F1B01">
        <w:rPr>
          <w:rFonts w:ascii="Times New Roman" w:hAnsi="Times New Roman"/>
          <w:sz w:val="14"/>
          <w:szCs w:val="14"/>
        </w:rPr>
        <w:t xml:space="preserve">e Mental Disability Advocacy Centre (2011) </w:t>
      </w:r>
      <w:r w:rsidRPr="008F1B01">
        <w:rPr>
          <w:rFonts w:ascii="Times New Roman" w:hAnsi="Times New Roman"/>
          <w:i/>
          <w:sz w:val="14"/>
          <w:szCs w:val="14"/>
        </w:rPr>
        <w:t xml:space="preserve">Written Comments Submitted in the European Court of Human Rights: Joelle </w:t>
      </w:r>
      <w:proofErr w:type="spellStart"/>
      <w:r w:rsidRPr="008F1B01">
        <w:rPr>
          <w:rFonts w:ascii="Times New Roman" w:hAnsi="Times New Roman"/>
          <w:i/>
          <w:sz w:val="14"/>
          <w:szCs w:val="14"/>
        </w:rPr>
        <w:t>Gauer</w:t>
      </w:r>
      <w:proofErr w:type="spellEnd"/>
      <w:r w:rsidRPr="008F1B01">
        <w:rPr>
          <w:rFonts w:ascii="Times New Roman" w:hAnsi="Times New Roman"/>
          <w:i/>
          <w:sz w:val="14"/>
          <w:szCs w:val="14"/>
        </w:rPr>
        <w:t xml:space="preserve"> and Others [Applicant] Against France [Respondent]</w:t>
      </w:r>
      <w:r w:rsidRPr="008F1B01">
        <w:rPr>
          <w:rFonts w:ascii="Times New Roman" w:hAnsi="Times New Roman"/>
          <w:sz w:val="14"/>
          <w:szCs w:val="14"/>
        </w:rPr>
        <w:t>, 16 August 2011. See also: Méndez</w:t>
      </w:r>
      <w:r>
        <w:rPr>
          <w:rFonts w:ascii="Times New Roman" w:hAnsi="Times New Roman"/>
          <w:sz w:val="14"/>
          <w:szCs w:val="14"/>
        </w:rPr>
        <w:t xml:space="preserve">, Juan. </w:t>
      </w:r>
      <w:proofErr w:type="gramStart"/>
      <w:r>
        <w:rPr>
          <w:rFonts w:ascii="Times New Roman" w:hAnsi="Times New Roman"/>
          <w:sz w:val="14"/>
          <w:szCs w:val="14"/>
        </w:rPr>
        <w:t xml:space="preserve">E, (2013) UN.Doc </w:t>
      </w:r>
      <w:r w:rsidRPr="008F1B01">
        <w:rPr>
          <w:rFonts w:ascii="Times New Roman" w:hAnsi="Times New Roman"/>
          <w:sz w:val="14"/>
          <w:szCs w:val="14"/>
        </w:rPr>
        <w:t>A/HRC/22/53</w:t>
      </w:r>
      <w:r>
        <w:rPr>
          <w:rFonts w:ascii="Times New Roman" w:hAnsi="Times New Roman"/>
          <w:sz w:val="14"/>
          <w:szCs w:val="14"/>
        </w:rPr>
        <w:t>, Op Cit.</w:t>
      </w:r>
      <w:proofErr w:type="gramEnd"/>
    </w:p>
  </w:footnote>
  <w:footnote w:id="5">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The United Nations Special Rapporteurs on Violence </w:t>
      </w:r>
      <w:proofErr w:type="gramStart"/>
      <w:r w:rsidRPr="008F1B01">
        <w:rPr>
          <w:rFonts w:ascii="Times New Roman" w:hAnsi="Times New Roman"/>
          <w:sz w:val="14"/>
          <w:szCs w:val="14"/>
        </w:rPr>
        <w:t>Against</w:t>
      </w:r>
      <w:proofErr w:type="gramEnd"/>
      <w:r w:rsidRPr="008F1B01">
        <w:rPr>
          <w:rFonts w:ascii="Times New Roman" w:hAnsi="Times New Roman"/>
          <w:sz w:val="14"/>
          <w:szCs w:val="14"/>
        </w:rPr>
        <w:t xml:space="preserve"> Women have asserted that forced sterilisation is a method of medical control of a woman’s fertility. It violates a woman’s physical integrity and security and constitutes violence against women. See: </w:t>
      </w:r>
      <w:proofErr w:type="spellStart"/>
      <w:r>
        <w:rPr>
          <w:rFonts w:ascii="Times New Roman" w:hAnsi="Times New Roman"/>
          <w:sz w:val="14"/>
          <w:szCs w:val="14"/>
        </w:rPr>
        <w:t>Manjoo</w:t>
      </w:r>
      <w:proofErr w:type="spellEnd"/>
      <w:r>
        <w:rPr>
          <w:rFonts w:ascii="Times New Roman" w:hAnsi="Times New Roman"/>
          <w:sz w:val="14"/>
          <w:szCs w:val="14"/>
        </w:rPr>
        <w:t xml:space="preserve">, </w:t>
      </w:r>
      <w:proofErr w:type="spellStart"/>
      <w:r>
        <w:rPr>
          <w:rFonts w:ascii="Times New Roman" w:hAnsi="Times New Roman"/>
          <w:sz w:val="14"/>
          <w:szCs w:val="14"/>
        </w:rPr>
        <w:t>Rashida</w:t>
      </w:r>
      <w:proofErr w:type="spellEnd"/>
      <w:r>
        <w:rPr>
          <w:rFonts w:ascii="Times New Roman" w:hAnsi="Times New Roman"/>
          <w:sz w:val="14"/>
          <w:szCs w:val="14"/>
        </w:rPr>
        <w:t xml:space="preserve"> (2012) </w:t>
      </w:r>
      <w:r w:rsidRPr="004A52D9">
        <w:rPr>
          <w:rFonts w:ascii="Times New Roman" w:hAnsi="Times New Roman"/>
          <w:i/>
          <w:sz w:val="14"/>
          <w:szCs w:val="14"/>
        </w:rPr>
        <w:t>Report of the Special Rapporteur on violence against women, its causes and consequences</w:t>
      </w:r>
      <w:r w:rsidRPr="008F1B01">
        <w:rPr>
          <w:rFonts w:ascii="Times New Roman" w:hAnsi="Times New Roman"/>
          <w:sz w:val="14"/>
          <w:szCs w:val="14"/>
        </w:rPr>
        <w:t xml:space="preserve">; </w:t>
      </w:r>
      <w:r>
        <w:rPr>
          <w:rFonts w:ascii="Times New Roman" w:hAnsi="Times New Roman"/>
          <w:sz w:val="14"/>
          <w:szCs w:val="14"/>
        </w:rPr>
        <w:t>UN General Assembly; UN Doc.</w:t>
      </w:r>
      <w:r w:rsidRPr="004A52D9">
        <w:rPr>
          <w:rFonts w:ascii="Times New Roman" w:hAnsi="Times New Roman"/>
          <w:sz w:val="14"/>
          <w:szCs w:val="14"/>
        </w:rPr>
        <w:t xml:space="preserve"> A/67/227</w:t>
      </w:r>
      <w:r>
        <w:rPr>
          <w:rFonts w:ascii="Times New Roman" w:hAnsi="Times New Roman"/>
          <w:sz w:val="14"/>
          <w:szCs w:val="14"/>
        </w:rPr>
        <w:t xml:space="preserve">; </w:t>
      </w:r>
      <w:r w:rsidRPr="008F1B01">
        <w:rPr>
          <w:rFonts w:ascii="Times New Roman" w:hAnsi="Times New Roman"/>
          <w:sz w:val="14"/>
          <w:szCs w:val="14"/>
        </w:rPr>
        <w:t xml:space="preserve">and also </w:t>
      </w:r>
      <w:proofErr w:type="spellStart"/>
      <w:r w:rsidRPr="008F1B01">
        <w:rPr>
          <w:rFonts w:ascii="Times New Roman" w:hAnsi="Times New Roman"/>
          <w:sz w:val="14"/>
          <w:szCs w:val="14"/>
        </w:rPr>
        <w:t>Radhika</w:t>
      </w:r>
      <w:proofErr w:type="spellEnd"/>
      <w:r w:rsidRPr="008F1B01">
        <w:rPr>
          <w:rFonts w:ascii="Times New Roman" w:hAnsi="Times New Roman"/>
          <w:sz w:val="14"/>
          <w:szCs w:val="14"/>
        </w:rPr>
        <w:t xml:space="preserve"> </w:t>
      </w:r>
      <w:proofErr w:type="spellStart"/>
      <w:r w:rsidRPr="008F1B01">
        <w:rPr>
          <w:rFonts w:ascii="Times New Roman" w:hAnsi="Times New Roman"/>
          <w:sz w:val="14"/>
          <w:szCs w:val="14"/>
        </w:rPr>
        <w:t>Coomaraswamy</w:t>
      </w:r>
      <w:proofErr w:type="spellEnd"/>
      <w:r w:rsidRPr="008F1B01">
        <w:rPr>
          <w:rFonts w:ascii="Times New Roman" w:hAnsi="Times New Roman"/>
          <w:sz w:val="14"/>
          <w:szCs w:val="14"/>
        </w:rPr>
        <w:t xml:space="preserve"> (1999), </w:t>
      </w:r>
      <w:r w:rsidRPr="004A52D9">
        <w:rPr>
          <w:rFonts w:ascii="Times New Roman" w:hAnsi="Times New Roman"/>
          <w:i/>
          <w:sz w:val="14"/>
          <w:szCs w:val="14"/>
        </w:rPr>
        <w:t>Report of the Special Rapporteur on Violence Against Women, its Causes and Consequences: Policies and practices that impact women’s reproductive rights and contribute to, cause or constitute violence against women</w:t>
      </w:r>
      <w:r w:rsidRPr="008F1B01">
        <w:rPr>
          <w:rFonts w:ascii="Times New Roman" w:hAnsi="Times New Roman"/>
          <w:sz w:val="14"/>
          <w:szCs w:val="14"/>
        </w:rPr>
        <w:t>, (55th Sess.), E/CN.4/1999/68/Add.4 (1999), [</w:t>
      </w:r>
      <w:proofErr w:type="spellStart"/>
      <w:r w:rsidRPr="008F1B01">
        <w:rPr>
          <w:rFonts w:ascii="Times New Roman" w:hAnsi="Times New Roman"/>
          <w:sz w:val="14"/>
          <w:szCs w:val="14"/>
        </w:rPr>
        <w:t>para</w:t>
      </w:r>
      <w:proofErr w:type="spellEnd"/>
      <w:r w:rsidRPr="008F1B01">
        <w:rPr>
          <w:rFonts w:ascii="Times New Roman" w:hAnsi="Times New Roman"/>
          <w:sz w:val="14"/>
          <w:szCs w:val="14"/>
        </w:rPr>
        <w:t>. 51].</w:t>
      </w:r>
    </w:p>
  </w:footnote>
  <w:footnote w:id="6">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Méndez</w:t>
      </w:r>
      <w:r>
        <w:rPr>
          <w:rFonts w:ascii="Times New Roman" w:hAnsi="Times New Roman"/>
          <w:sz w:val="14"/>
          <w:szCs w:val="14"/>
        </w:rPr>
        <w:t xml:space="preserve">, Juan. E, (2013) UN.Doc </w:t>
      </w:r>
      <w:r w:rsidRPr="008F1B01">
        <w:rPr>
          <w:rFonts w:ascii="Times New Roman" w:hAnsi="Times New Roman"/>
          <w:sz w:val="14"/>
          <w:szCs w:val="14"/>
        </w:rPr>
        <w:t>A/HRC/22/53</w:t>
      </w:r>
      <w:r>
        <w:rPr>
          <w:rFonts w:ascii="Times New Roman" w:hAnsi="Times New Roman"/>
          <w:sz w:val="14"/>
          <w:szCs w:val="14"/>
        </w:rPr>
        <w:t>, Op Cit.</w:t>
      </w:r>
      <w:r w:rsidRPr="008F1B01">
        <w:rPr>
          <w:rFonts w:ascii="Times New Roman" w:hAnsi="Times New Roman"/>
          <w:sz w:val="14"/>
          <w:szCs w:val="14"/>
        </w:rPr>
        <w:t xml:space="preserve">, </w:t>
      </w:r>
      <w:r w:rsidRPr="004A52D9">
        <w:rPr>
          <w:rFonts w:ascii="Times New Roman" w:hAnsi="Times New Roman"/>
          <w:sz w:val="14"/>
          <w:szCs w:val="14"/>
        </w:rPr>
        <w:t>Nowak</w:t>
      </w:r>
      <w:r>
        <w:rPr>
          <w:rFonts w:ascii="Times New Roman" w:hAnsi="Times New Roman"/>
          <w:sz w:val="14"/>
          <w:szCs w:val="14"/>
        </w:rPr>
        <w:t xml:space="preserve">, M. (2008) </w:t>
      </w:r>
      <w:r w:rsidRPr="004A52D9">
        <w:rPr>
          <w:rFonts w:ascii="Times New Roman" w:hAnsi="Times New Roman"/>
          <w:i/>
          <w:sz w:val="14"/>
          <w:szCs w:val="14"/>
        </w:rPr>
        <w:t>Report of the Special Rapporteur on torture and other cruel, inhuman or degrading treatment or punishment</w:t>
      </w:r>
      <w:r>
        <w:rPr>
          <w:rFonts w:ascii="Times New Roman" w:hAnsi="Times New Roman"/>
          <w:sz w:val="14"/>
          <w:szCs w:val="14"/>
        </w:rPr>
        <w:t>; UN General Assembly, UN Doc.</w:t>
      </w:r>
      <w:r w:rsidRPr="004A52D9">
        <w:rPr>
          <w:rFonts w:ascii="Times New Roman" w:hAnsi="Times New Roman"/>
          <w:sz w:val="14"/>
          <w:szCs w:val="14"/>
        </w:rPr>
        <w:t xml:space="preserve"> A/HRC/7/3</w:t>
      </w:r>
      <w:r>
        <w:rPr>
          <w:rFonts w:ascii="Times New Roman" w:hAnsi="Times New Roman"/>
          <w:sz w:val="14"/>
          <w:szCs w:val="14"/>
        </w:rPr>
        <w:t xml:space="preserve">; </w:t>
      </w:r>
      <w:r w:rsidRPr="004A52D9">
        <w:rPr>
          <w:rFonts w:ascii="Times New Roman" w:hAnsi="Times New Roman"/>
          <w:sz w:val="14"/>
          <w:szCs w:val="14"/>
        </w:rPr>
        <w:t>Committee on the Rights of the Child</w:t>
      </w:r>
      <w:r>
        <w:rPr>
          <w:rFonts w:ascii="Times New Roman" w:hAnsi="Times New Roman"/>
          <w:sz w:val="14"/>
          <w:szCs w:val="14"/>
        </w:rPr>
        <w:t xml:space="preserve"> (2011) </w:t>
      </w:r>
      <w:r w:rsidRPr="004A52D9">
        <w:rPr>
          <w:rFonts w:ascii="Times New Roman" w:hAnsi="Times New Roman"/>
          <w:i/>
          <w:sz w:val="14"/>
          <w:szCs w:val="14"/>
        </w:rPr>
        <w:t>General Comment No. 13: Article 19: The right of the child to freedom from all forms of violence</w:t>
      </w:r>
      <w:r>
        <w:rPr>
          <w:rFonts w:ascii="Times New Roman" w:hAnsi="Times New Roman"/>
          <w:sz w:val="14"/>
          <w:szCs w:val="14"/>
        </w:rPr>
        <w:t xml:space="preserve">; UN Doc. </w:t>
      </w:r>
      <w:r w:rsidRPr="004A52D9">
        <w:rPr>
          <w:rFonts w:ascii="Times New Roman" w:hAnsi="Times New Roman"/>
          <w:sz w:val="14"/>
          <w:szCs w:val="14"/>
        </w:rPr>
        <w:t>CRC/C/GC/13</w:t>
      </w:r>
      <w:r>
        <w:rPr>
          <w:rFonts w:ascii="Times New Roman" w:hAnsi="Times New Roman"/>
          <w:sz w:val="14"/>
          <w:szCs w:val="14"/>
        </w:rPr>
        <w:t>.</w:t>
      </w:r>
      <w:r w:rsidRPr="008F1B01">
        <w:rPr>
          <w:rFonts w:ascii="Times New Roman" w:hAnsi="Times New Roman"/>
          <w:sz w:val="14"/>
          <w:szCs w:val="14"/>
        </w:rPr>
        <w:t xml:space="preserve"> </w:t>
      </w:r>
    </w:p>
  </w:footnote>
  <w:footnote w:id="7">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sidRPr="004A52D9">
        <w:rPr>
          <w:rFonts w:ascii="Times New Roman" w:hAnsi="Times New Roman"/>
          <w:sz w:val="14"/>
          <w:szCs w:val="14"/>
        </w:rPr>
        <w:t xml:space="preserve">International NGO Council on Violence against Children (October 2012) </w:t>
      </w:r>
      <w:r w:rsidRPr="004A52D9">
        <w:rPr>
          <w:rFonts w:ascii="Times New Roman" w:hAnsi="Times New Roman"/>
          <w:i/>
          <w:sz w:val="14"/>
          <w:szCs w:val="14"/>
        </w:rPr>
        <w:t>Violating Children’s Rights: Harmful practices based on tradition, culture, religion or superstition.</w:t>
      </w:r>
      <w:r w:rsidRPr="004A52D9">
        <w:rPr>
          <w:rFonts w:ascii="Times New Roman" w:hAnsi="Times New Roman"/>
          <w:sz w:val="14"/>
          <w:szCs w:val="14"/>
        </w:rPr>
        <w:t xml:space="preserve"> A</w:t>
      </w:r>
      <w:r>
        <w:rPr>
          <w:rFonts w:ascii="Times New Roman" w:hAnsi="Times New Roman"/>
          <w:sz w:val="14"/>
          <w:szCs w:val="14"/>
        </w:rPr>
        <w:t>ccessed online October 2012 at</w:t>
      </w:r>
      <w:r w:rsidRPr="004A52D9">
        <w:rPr>
          <w:rFonts w:ascii="Times New Roman" w:hAnsi="Times New Roman"/>
          <w:sz w:val="14"/>
          <w:szCs w:val="14"/>
        </w:rPr>
        <w:t xml:space="preserve">: </w:t>
      </w:r>
      <w:hyperlink r:id="rId5" w:history="1">
        <w:r w:rsidRPr="00486B6B">
          <w:rPr>
            <w:rStyle w:val="Hyperlink"/>
            <w:rFonts w:ascii="Times New Roman" w:hAnsi="Times New Roman"/>
            <w:sz w:val="14"/>
            <w:szCs w:val="14"/>
          </w:rPr>
          <w:t>http://www.crin.org/docs/InCo_Report_15Oct.pdf</w:t>
        </w:r>
      </w:hyperlink>
      <w:r>
        <w:rPr>
          <w:rFonts w:ascii="Times New Roman" w:hAnsi="Times New Roman"/>
          <w:sz w:val="14"/>
          <w:szCs w:val="14"/>
        </w:rPr>
        <w:t xml:space="preserve"> </w:t>
      </w:r>
    </w:p>
  </w:footnote>
  <w:footnote w:id="8">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sidRPr="008F1B01">
        <w:rPr>
          <w:rFonts w:ascii="Times New Roman" w:hAnsi="Times New Roman"/>
          <w:sz w:val="14"/>
          <w:szCs w:val="14"/>
          <w:lang w:val="en-US"/>
        </w:rPr>
        <w:t xml:space="preserve">A State’s obligation to prevent torture applies not only to public officials, such as law enforcement agents, but also to doctors, health-care professionals and social workers, including those working in private hospitals, other institutions and detention </w:t>
      </w:r>
      <w:proofErr w:type="spellStart"/>
      <w:r w:rsidRPr="008F1B01">
        <w:rPr>
          <w:rFonts w:ascii="Times New Roman" w:hAnsi="Times New Roman"/>
          <w:sz w:val="14"/>
          <w:szCs w:val="14"/>
          <w:lang w:val="en-US"/>
        </w:rPr>
        <w:t>centres</w:t>
      </w:r>
      <w:proofErr w:type="spellEnd"/>
      <w:r w:rsidRPr="008F1B01">
        <w:rPr>
          <w:rFonts w:ascii="Times New Roman" w:hAnsi="Times New Roman"/>
          <w:sz w:val="14"/>
          <w:szCs w:val="14"/>
          <w:lang w:val="en-US"/>
        </w:rPr>
        <w:t xml:space="preserve">. As underlined by the Committee against Torture, the prohibition of torture must be enforced in all types of institutions and States must exercise due diligence to prevent, investigate, prosecute and punish violations by non-State officials or private actors. See: </w:t>
      </w:r>
      <w:r w:rsidRPr="008F1B01">
        <w:rPr>
          <w:rFonts w:ascii="Times New Roman" w:hAnsi="Times New Roman"/>
          <w:sz w:val="14"/>
          <w:szCs w:val="14"/>
        </w:rPr>
        <w:t>Méndez</w:t>
      </w:r>
      <w:r>
        <w:rPr>
          <w:rFonts w:ascii="Times New Roman" w:hAnsi="Times New Roman"/>
          <w:sz w:val="14"/>
          <w:szCs w:val="14"/>
        </w:rPr>
        <w:t xml:space="preserve">, Juan. </w:t>
      </w:r>
      <w:proofErr w:type="gramStart"/>
      <w:r>
        <w:rPr>
          <w:rFonts w:ascii="Times New Roman" w:hAnsi="Times New Roman"/>
          <w:sz w:val="14"/>
          <w:szCs w:val="14"/>
        </w:rPr>
        <w:t xml:space="preserve">E, (2013) UN.Doc </w:t>
      </w:r>
      <w:r w:rsidRPr="008F1B01">
        <w:rPr>
          <w:rFonts w:ascii="Times New Roman" w:hAnsi="Times New Roman"/>
          <w:sz w:val="14"/>
          <w:szCs w:val="14"/>
        </w:rPr>
        <w:t>A/HRC/22/53</w:t>
      </w:r>
      <w:r>
        <w:rPr>
          <w:rFonts w:ascii="Times New Roman" w:hAnsi="Times New Roman"/>
          <w:sz w:val="14"/>
          <w:szCs w:val="14"/>
        </w:rPr>
        <w:t>, Op Cit.</w:t>
      </w:r>
      <w:proofErr w:type="gramEnd"/>
    </w:p>
  </w:footnote>
  <w:footnote w:id="9">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See: Méndez</w:t>
      </w:r>
      <w:r>
        <w:rPr>
          <w:rFonts w:ascii="Times New Roman" w:hAnsi="Times New Roman"/>
          <w:sz w:val="14"/>
          <w:szCs w:val="14"/>
        </w:rPr>
        <w:t xml:space="preserve">, Juan. </w:t>
      </w:r>
      <w:proofErr w:type="gramStart"/>
      <w:r>
        <w:rPr>
          <w:rFonts w:ascii="Times New Roman" w:hAnsi="Times New Roman"/>
          <w:sz w:val="14"/>
          <w:szCs w:val="14"/>
        </w:rPr>
        <w:t xml:space="preserve">E, (2013) UN.Doc </w:t>
      </w:r>
      <w:r w:rsidRPr="008F1B01">
        <w:rPr>
          <w:rFonts w:ascii="Times New Roman" w:hAnsi="Times New Roman"/>
          <w:sz w:val="14"/>
          <w:szCs w:val="14"/>
        </w:rPr>
        <w:t>A/HRC/22/53</w:t>
      </w:r>
      <w:r>
        <w:rPr>
          <w:rFonts w:ascii="Times New Roman" w:hAnsi="Times New Roman"/>
          <w:sz w:val="14"/>
          <w:szCs w:val="14"/>
        </w:rPr>
        <w:t>, Op Cit.</w:t>
      </w:r>
      <w:r w:rsidRPr="008F1B01">
        <w:rPr>
          <w:rFonts w:ascii="Times New Roman" w:hAnsi="Times New Roman"/>
          <w:sz w:val="14"/>
          <w:szCs w:val="14"/>
        </w:rPr>
        <w:t xml:space="preserve">, </w:t>
      </w:r>
      <w:r w:rsidRPr="004A52D9">
        <w:rPr>
          <w:rFonts w:ascii="Times New Roman" w:hAnsi="Times New Roman"/>
          <w:sz w:val="14"/>
          <w:szCs w:val="14"/>
        </w:rPr>
        <w:t>Nowak</w:t>
      </w:r>
      <w:r>
        <w:rPr>
          <w:rFonts w:ascii="Times New Roman" w:hAnsi="Times New Roman"/>
          <w:sz w:val="14"/>
          <w:szCs w:val="14"/>
        </w:rPr>
        <w:t>, M. (2008) UN Doc.</w:t>
      </w:r>
      <w:proofErr w:type="gramEnd"/>
      <w:r w:rsidRPr="004A52D9">
        <w:rPr>
          <w:rFonts w:ascii="Times New Roman" w:hAnsi="Times New Roman"/>
          <w:sz w:val="14"/>
          <w:szCs w:val="14"/>
        </w:rPr>
        <w:t xml:space="preserve"> A/HRC/7/3</w:t>
      </w:r>
      <w:r>
        <w:rPr>
          <w:rFonts w:ascii="Times New Roman" w:hAnsi="Times New Roman"/>
          <w:sz w:val="14"/>
          <w:szCs w:val="14"/>
        </w:rPr>
        <w:t xml:space="preserve">; Op Cit., </w:t>
      </w:r>
    </w:p>
  </w:footnote>
  <w:footnote w:id="10">
    <w:p w:rsidR="00964F86" w:rsidRPr="008F1B01" w:rsidRDefault="00964F86" w:rsidP="00964F86">
      <w:pPr>
        <w:pStyle w:val="FootnoteText"/>
        <w:rPr>
          <w:rFonts w:ascii="Times New Roman" w:hAnsi="Times New Roman"/>
          <w:sz w:val="14"/>
          <w:szCs w:val="14"/>
        </w:rPr>
      </w:pPr>
      <w:r w:rsidRPr="008F1B01">
        <w:rPr>
          <w:rStyle w:val="FootnoteReference"/>
          <w:rFonts w:ascii="Times New Roman" w:hAnsi="Times New Roman"/>
          <w:sz w:val="14"/>
          <w:szCs w:val="14"/>
        </w:rPr>
        <w:footnoteRef/>
      </w:r>
      <w:r w:rsidRPr="008F1B01">
        <w:rPr>
          <w:rFonts w:ascii="Times New Roman" w:hAnsi="Times New Roman"/>
          <w:sz w:val="14"/>
          <w:szCs w:val="14"/>
        </w:rPr>
        <w:t xml:space="preserve"> </w:t>
      </w:r>
      <w:r>
        <w:rPr>
          <w:rFonts w:ascii="Times New Roman" w:hAnsi="Times New Roman"/>
          <w:sz w:val="14"/>
          <w:szCs w:val="14"/>
        </w:rPr>
        <w:t>“</w:t>
      </w:r>
      <w:proofErr w:type="gramStart"/>
      <w:r w:rsidRPr="004A52D9">
        <w:rPr>
          <w:rFonts w:ascii="Times New Roman" w:hAnsi="Times New Roman"/>
          <w:i/>
          <w:sz w:val="14"/>
          <w:szCs w:val="14"/>
        </w:rPr>
        <w:t xml:space="preserve">Jus </w:t>
      </w:r>
      <w:proofErr w:type="spellStart"/>
      <w:r w:rsidRPr="004A52D9">
        <w:rPr>
          <w:rFonts w:ascii="Times New Roman" w:hAnsi="Times New Roman"/>
          <w:i/>
          <w:sz w:val="14"/>
          <w:szCs w:val="14"/>
        </w:rPr>
        <w:t>cogens</w:t>
      </w:r>
      <w:proofErr w:type="spellEnd"/>
      <w:proofErr w:type="gramEnd"/>
      <w:r w:rsidRPr="008F1B01">
        <w:rPr>
          <w:rFonts w:ascii="Times New Roman" w:hAnsi="Times New Roman"/>
          <w:sz w:val="14"/>
          <w:szCs w:val="14"/>
        </w:rPr>
        <w:t xml:space="preserve">, the literal meaning of which is "compelling law," is the technical term given to those norms of general international law that are argued as hierarchically superior. These are a set of rules, which are peremptory in nature and from which no derogation is allowed under any circumstances. The doctrine of international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was developed under a strong influence of natural law concepts, which maintain that states cannot be absolutely free in establishing their contractual relations. States were obliged to respect certain fundamental principles deeply rooted in the international community. The power of a state to make treaties is subdued when it confronts a super-customary norm of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In other words,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are rules, which correspond to the fundamental norm of international public policy and in which cannot be altered unless a subsequent norm of the same standard is established. This means that the position of the rules of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is hierarchically superior compared to other ordinary rules of international law.</w:t>
      </w:r>
      <w:r>
        <w:rPr>
          <w:rFonts w:ascii="Times New Roman" w:hAnsi="Times New Roman"/>
          <w:sz w:val="14"/>
          <w:szCs w:val="14"/>
        </w:rPr>
        <w:t>”</w:t>
      </w:r>
      <w:r w:rsidRPr="008F1B01">
        <w:rPr>
          <w:rFonts w:ascii="Times New Roman" w:hAnsi="Times New Roman"/>
          <w:sz w:val="14"/>
          <w:szCs w:val="14"/>
        </w:rPr>
        <w:t xml:space="preserve"> Taken from: </w:t>
      </w:r>
      <w:proofErr w:type="spellStart"/>
      <w:r w:rsidRPr="008F1B01">
        <w:rPr>
          <w:rFonts w:ascii="Times New Roman" w:hAnsi="Times New Roman"/>
          <w:sz w:val="14"/>
          <w:szCs w:val="14"/>
        </w:rPr>
        <w:t>Hossain</w:t>
      </w:r>
      <w:proofErr w:type="spellEnd"/>
      <w:r w:rsidRPr="008F1B01">
        <w:rPr>
          <w:rFonts w:ascii="Times New Roman" w:hAnsi="Times New Roman"/>
          <w:sz w:val="14"/>
          <w:szCs w:val="14"/>
        </w:rPr>
        <w:t xml:space="preserve">, K. (2005) </w:t>
      </w:r>
      <w:proofErr w:type="gramStart"/>
      <w:r w:rsidRPr="008F1B01">
        <w:rPr>
          <w:rFonts w:ascii="Times New Roman" w:hAnsi="Times New Roman"/>
          <w:sz w:val="14"/>
          <w:szCs w:val="14"/>
        </w:rPr>
        <w:t>The</w:t>
      </w:r>
      <w:proofErr w:type="gramEnd"/>
      <w:r w:rsidRPr="008F1B01">
        <w:rPr>
          <w:rFonts w:ascii="Times New Roman" w:hAnsi="Times New Roman"/>
          <w:sz w:val="14"/>
          <w:szCs w:val="14"/>
        </w:rPr>
        <w:t xml:space="preserve"> Concept of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and the Obligation Under the U.N. Charter. </w:t>
      </w:r>
      <w:proofErr w:type="gramStart"/>
      <w:r w:rsidRPr="008F1B01">
        <w:rPr>
          <w:rFonts w:ascii="Times New Roman" w:hAnsi="Times New Roman"/>
          <w:i/>
          <w:sz w:val="14"/>
          <w:szCs w:val="14"/>
        </w:rPr>
        <w:t>Santa Clara Journal of International Law</w:t>
      </w:r>
      <w:r w:rsidRPr="008F1B01">
        <w:rPr>
          <w:rFonts w:ascii="Times New Roman" w:hAnsi="Times New Roman"/>
          <w:sz w:val="14"/>
          <w:szCs w:val="14"/>
        </w:rPr>
        <w:t>, Vol. 3, pp.72-98.</w:t>
      </w:r>
      <w:proofErr w:type="gramEnd"/>
      <w:r w:rsidRPr="008F1B01">
        <w:rPr>
          <w:rFonts w:ascii="Times New Roman" w:hAnsi="Times New Roman"/>
          <w:sz w:val="14"/>
          <w:szCs w:val="14"/>
        </w:rPr>
        <w:t xml:space="preserve"> </w:t>
      </w:r>
      <w:r>
        <w:rPr>
          <w:rFonts w:ascii="Times New Roman" w:hAnsi="Times New Roman"/>
          <w:sz w:val="14"/>
          <w:szCs w:val="14"/>
        </w:rPr>
        <w:t xml:space="preserve">As detailed in </w:t>
      </w:r>
      <w:r w:rsidRPr="004A52D9">
        <w:rPr>
          <w:rFonts w:ascii="Times New Roman" w:hAnsi="Times New Roman"/>
          <w:i/>
          <w:sz w:val="14"/>
          <w:szCs w:val="14"/>
        </w:rPr>
        <w:t xml:space="preserve">Prosecutor v. </w:t>
      </w:r>
      <w:proofErr w:type="spellStart"/>
      <w:r w:rsidRPr="004A52D9">
        <w:rPr>
          <w:rFonts w:ascii="Times New Roman" w:hAnsi="Times New Roman"/>
          <w:i/>
          <w:sz w:val="14"/>
          <w:szCs w:val="14"/>
        </w:rPr>
        <w:t>Furundzija</w:t>
      </w:r>
      <w:proofErr w:type="spellEnd"/>
      <w:r w:rsidRPr="008F1B01">
        <w:rPr>
          <w:rFonts w:ascii="Times New Roman" w:hAnsi="Times New Roman"/>
          <w:sz w:val="14"/>
          <w:szCs w:val="14"/>
        </w:rPr>
        <w:t xml:space="preserve"> </w:t>
      </w:r>
      <w:r>
        <w:rPr>
          <w:rFonts w:ascii="Times New Roman" w:hAnsi="Times New Roman"/>
          <w:sz w:val="14"/>
          <w:szCs w:val="14"/>
        </w:rPr>
        <w:t>“</w:t>
      </w:r>
      <w:r w:rsidRPr="008F1B01">
        <w:rPr>
          <w:rFonts w:ascii="Times New Roman" w:hAnsi="Times New Roman"/>
          <w:sz w:val="14"/>
          <w:szCs w:val="14"/>
        </w:rPr>
        <w:t xml:space="preserve">The jus </w:t>
      </w:r>
      <w:proofErr w:type="spellStart"/>
      <w:r w:rsidRPr="008F1B01">
        <w:rPr>
          <w:rFonts w:ascii="Times New Roman" w:hAnsi="Times New Roman"/>
          <w:sz w:val="14"/>
          <w:szCs w:val="14"/>
        </w:rPr>
        <w:t>cogens</w:t>
      </w:r>
      <w:proofErr w:type="spellEnd"/>
      <w:r w:rsidRPr="008F1B01">
        <w:rPr>
          <w:rFonts w:ascii="Times New Roman" w:hAnsi="Times New Roman"/>
          <w:sz w:val="14"/>
          <w:szCs w:val="14"/>
        </w:rPr>
        <w:t xml:space="preserve"> nature of the prohibition against torture articulates the notion that the prohibition has now become one of the most fundamental standards of the international community. States are obliged not only to prohibit and punish torture, but also prevent its occurrence and consequently, are bound to put in place all those measures that may pre-empt the perpetration of torture. See: International human rights law not only prohibits torture (as well as any inhuman and degrading treatment) but also prohibits (a) the failure to adopt the national measures necessary for implementing the prohibition and (b) the maintenance in force or passage of laws which are contrary to the prohibition. See International Criminal Tribunal for the Former Yugoslavia, </w:t>
      </w:r>
      <w:r w:rsidRPr="004A52D9">
        <w:rPr>
          <w:rFonts w:ascii="Times New Roman" w:hAnsi="Times New Roman"/>
          <w:i/>
          <w:sz w:val="14"/>
          <w:szCs w:val="14"/>
        </w:rPr>
        <w:t xml:space="preserve">Prosecutor v. </w:t>
      </w:r>
      <w:proofErr w:type="spellStart"/>
      <w:r w:rsidRPr="004A52D9">
        <w:rPr>
          <w:rFonts w:ascii="Times New Roman" w:hAnsi="Times New Roman"/>
          <w:i/>
          <w:sz w:val="14"/>
          <w:szCs w:val="14"/>
        </w:rPr>
        <w:t>Furundzija</w:t>
      </w:r>
      <w:proofErr w:type="spellEnd"/>
      <w:r w:rsidRPr="004A52D9">
        <w:rPr>
          <w:rFonts w:ascii="Times New Roman" w:hAnsi="Times New Roman"/>
          <w:i/>
          <w:sz w:val="14"/>
          <w:szCs w:val="14"/>
        </w:rPr>
        <w:t xml:space="preserve">, </w:t>
      </w:r>
      <w:r w:rsidRPr="008F1B01">
        <w:rPr>
          <w:rFonts w:ascii="Times New Roman" w:hAnsi="Times New Roman"/>
          <w:sz w:val="14"/>
          <w:szCs w:val="14"/>
        </w:rPr>
        <w:t>Case IT-95-17/1-T; Judgement, 10 December 1998.</w:t>
      </w:r>
    </w:p>
  </w:footnote>
  <w:footnote w:id="11">
    <w:p w:rsidR="00964F86" w:rsidRPr="00F5773B" w:rsidRDefault="00964F86" w:rsidP="00964F86">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Méndez, Juan. E, (2013) UN.Doc A/HRC/22/53, Op Cit., See also: </w:t>
      </w:r>
      <w:proofErr w:type="spellStart"/>
      <w:r w:rsidRPr="00F5773B">
        <w:rPr>
          <w:rFonts w:ascii="Times New Roman" w:hAnsi="Times New Roman"/>
          <w:sz w:val="14"/>
          <w:szCs w:val="14"/>
        </w:rPr>
        <w:t>Sifris</w:t>
      </w:r>
      <w:proofErr w:type="spellEnd"/>
      <w:r w:rsidRPr="00F5773B">
        <w:rPr>
          <w:rFonts w:ascii="Times New Roman" w:hAnsi="Times New Roman"/>
          <w:sz w:val="14"/>
          <w:szCs w:val="14"/>
        </w:rPr>
        <w:t xml:space="preserve">, R. (2010) Conceptualising involuntary Sterilisation as ‘Severe Pain or Suffering for the Purposes of Torture Discourse. </w:t>
      </w:r>
      <w:proofErr w:type="gramStart"/>
      <w:r w:rsidRPr="00F5773B">
        <w:rPr>
          <w:rFonts w:ascii="Times New Roman" w:hAnsi="Times New Roman"/>
          <w:i/>
          <w:sz w:val="14"/>
          <w:szCs w:val="14"/>
        </w:rPr>
        <w:t>Netherlands Quarterly of Human Rights</w:t>
      </w:r>
      <w:r w:rsidRPr="00F5773B">
        <w:rPr>
          <w:rFonts w:ascii="Times New Roman" w:hAnsi="Times New Roman"/>
          <w:sz w:val="14"/>
          <w:szCs w:val="14"/>
        </w:rPr>
        <w:t>, Vol.28/4, pp.523-547.</w:t>
      </w:r>
      <w:proofErr w:type="gramEnd"/>
    </w:p>
  </w:footnote>
  <w:footnote w:id="12">
    <w:p w:rsidR="00964F86" w:rsidRPr="00F5773B" w:rsidRDefault="00964F86" w:rsidP="00964F86">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Méndez, Juan. E</w:t>
      </w:r>
      <w:r>
        <w:rPr>
          <w:rFonts w:ascii="Times New Roman" w:hAnsi="Times New Roman"/>
          <w:sz w:val="14"/>
          <w:szCs w:val="14"/>
        </w:rPr>
        <w:t xml:space="preserve">, (2013) UN.Doc A/HRC/22/53, Op </w:t>
      </w:r>
      <w:r w:rsidRPr="00F5773B">
        <w:rPr>
          <w:rFonts w:ascii="Times New Roman" w:hAnsi="Times New Roman"/>
          <w:sz w:val="14"/>
          <w:szCs w:val="14"/>
        </w:rPr>
        <w:t>Cit.,</w:t>
      </w:r>
      <w:r>
        <w:rPr>
          <w:rFonts w:ascii="Times New Roman" w:hAnsi="Times New Roman"/>
          <w:sz w:val="14"/>
          <w:szCs w:val="14"/>
        </w:rPr>
        <w:t xml:space="preserve"> </w:t>
      </w:r>
    </w:p>
  </w:footnote>
  <w:footnote w:id="13">
    <w:p w:rsidR="00964F86" w:rsidRPr="00F5773B" w:rsidRDefault="00964F86" w:rsidP="00964F86">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w:t>
      </w:r>
      <w:proofErr w:type="spellStart"/>
      <w:proofErr w:type="gramStart"/>
      <w:r w:rsidRPr="00F5773B">
        <w:rPr>
          <w:rFonts w:ascii="Times New Roman" w:hAnsi="Times New Roman"/>
          <w:sz w:val="14"/>
          <w:szCs w:val="14"/>
        </w:rPr>
        <w:t>Sifris</w:t>
      </w:r>
      <w:proofErr w:type="spellEnd"/>
      <w:r w:rsidRPr="00F5773B">
        <w:rPr>
          <w:rFonts w:ascii="Times New Roman" w:hAnsi="Times New Roman"/>
          <w:sz w:val="14"/>
          <w:szCs w:val="14"/>
        </w:rPr>
        <w:t>, R. (2010)</w:t>
      </w:r>
      <w:r>
        <w:rPr>
          <w:rFonts w:ascii="Times New Roman" w:hAnsi="Times New Roman"/>
          <w:sz w:val="14"/>
          <w:szCs w:val="14"/>
        </w:rPr>
        <w:t xml:space="preserve"> Op Cit.</w:t>
      </w:r>
      <w:proofErr w:type="gramEnd"/>
    </w:p>
  </w:footnote>
  <w:footnote w:id="14">
    <w:p w:rsidR="00964F86" w:rsidRPr="00F5773B" w:rsidRDefault="00964F86" w:rsidP="00964F86">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w:t>
      </w:r>
      <w:r>
        <w:rPr>
          <w:rFonts w:ascii="Times New Roman" w:hAnsi="Times New Roman"/>
          <w:sz w:val="14"/>
          <w:szCs w:val="14"/>
        </w:rPr>
        <w:t>Ibid.</w:t>
      </w:r>
    </w:p>
  </w:footnote>
  <w:footnote w:id="15">
    <w:p w:rsidR="00964F86" w:rsidRPr="00F5773B" w:rsidRDefault="00964F86" w:rsidP="00964F86">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Centre for Reproductive Rights</w:t>
      </w:r>
      <w:r>
        <w:rPr>
          <w:rFonts w:ascii="Times New Roman" w:hAnsi="Times New Roman"/>
          <w:sz w:val="14"/>
          <w:szCs w:val="14"/>
        </w:rPr>
        <w:t xml:space="preserve"> et al, Op Cit.</w:t>
      </w:r>
      <w:r w:rsidRPr="00F5773B">
        <w:rPr>
          <w:rFonts w:ascii="Times New Roman" w:hAnsi="Times New Roman"/>
          <w:sz w:val="14"/>
          <w:szCs w:val="14"/>
        </w:rPr>
        <w:t xml:space="preserve">, Méndez, Juan. </w:t>
      </w:r>
      <w:proofErr w:type="gramStart"/>
      <w:r w:rsidRPr="00F5773B">
        <w:rPr>
          <w:rFonts w:ascii="Times New Roman" w:hAnsi="Times New Roman"/>
          <w:sz w:val="14"/>
          <w:szCs w:val="14"/>
        </w:rPr>
        <w:t>E, (2013) UN.Doc A/HRC/22/53, Op Cit.,</w:t>
      </w:r>
      <w:r>
        <w:rPr>
          <w:rFonts w:ascii="Times New Roman" w:hAnsi="Times New Roman"/>
          <w:sz w:val="14"/>
          <w:szCs w:val="14"/>
        </w:rPr>
        <w:t xml:space="preserve"> </w:t>
      </w:r>
      <w:r w:rsidRPr="00F5773B">
        <w:rPr>
          <w:rFonts w:ascii="Times New Roman" w:hAnsi="Times New Roman"/>
          <w:sz w:val="14"/>
          <w:szCs w:val="14"/>
        </w:rPr>
        <w:t>Nowak, M. (2008) UN Doc.</w:t>
      </w:r>
      <w:proofErr w:type="gramEnd"/>
      <w:r w:rsidRPr="00F5773B">
        <w:rPr>
          <w:rFonts w:ascii="Times New Roman" w:hAnsi="Times New Roman"/>
          <w:sz w:val="14"/>
          <w:szCs w:val="14"/>
        </w:rPr>
        <w:t xml:space="preserve"> A/HRC/7/3; Op Cit.,</w:t>
      </w:r>
    </w:p>
  </w:footnote>
  <w:footnote w:id="16">
    <w:p w:rsidR="00964F86" w:rsidRPr="00F5773B" w:rsidRDefault="00964F86" w:rsidP="00964F86">
      <w:pPr>
        <w:pStyle w:val="FootnoteText"/>
        <w:rPr>
          <w:rFonts w:ascii="Times New Roman" w:hAnsi="Times New Roman"/>
          <w:sz w:val="14"/>
          <w:szCs w:val="14"/>
        </w:rPr>
      </w:pPr>
      <w:r w:rsidRPr="00F5773B">
        <w:rPr>
          <w:rStyle w:val="FootnoteReference"/>
          <w:rFonts w:ascii="Times New Roman" w:hAnsi="Times New Roman"/>
          <w:sz w:val="14"/>
          <w:szCs w:val="14"/>
        </w:rPr>
        <w:footnoteRef/>
      </w:r>
      <w:r w:rsidRPr="00F5773B">
        <w:rPr>
          <w:rFonts w:ascii="Times New Roman" w:hAnsi="Times New Roman"/>
          <w:sz w:val="14"/>
          <w:szCs w:val="14"/>
        </w:rPr>
        <w:t xml:space="preserve"> Ibid.</w:t>
      </w:r>
    </w:p>
  </w:footnote>
  <w:footnote w:id="17">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Committee on the Rights of the Child; Consideration of reports submitted by States parties under article 44 of the Convention</w:t>
      </w:r>
      <w:r w:rsidRPr="009907E4">
        <w:rPr>
          <w:rFonts w:ascii="Times New Roman" w:hAnsi="Times New Roman"/>
          <w:i/>
          <w:sz w:val="14"/>
          <w:szCs w:val="14"/>
        </w:rPr>
        <w:t>; Concluding observations: Australia</w:t>
      </w:r>
      <w:r w:rsidRPr="009907E4">
        <w:rPr>
          <w:rFonts w:ascii="Times New Roman" w:hAnsi="Times New Roman"/>
          <w:sz w:val="14"/>
          <w:szCs w:val="14"/>
        </w:rPr>
        <w:t xml:space="preserve">; Sixtieth session, 29 May–15 June 2012; CRC/C/AUS/CO/4; UN General Assembly Human Rights Council (2011) </w:t>
      </w:r>
      <w:r w:rsidRPr="009907E4">
        <w:rPr>
          <w:rFonts w:ascii="Times New Roman" w:hAnsi="Times New Roman"/>
          <w:i/>
          <w:sz w:val="14"/>
          <w:szCs w:val="14"/>
        </w:rPr>
        <w:t>Draft report of the Working Group on the Universal Periodic Review: Australia</w:t>
      </w:r>
      <w:r w:rsidRPr="009907E4">
        <w:rPr>
          <w:rFonts w:ascii="Times New Roman" w:hAnsi="Times New Roman"/>
          <w:sz w:val="14"/>
          <w:szCs w:val="14"/>
        </w:rPr>
        <w:t>, 31 January 2011, A/HRC/WG.6/10/L. 8 [</w:t>
      </w:r>
      <w:proofErr w:type="spellStart"/>
      <w:r w:rsidRPr="009907E4">
        <w:rPr>
          <w:rFonts w:ascii="Times New Roman" w:hAnsi="Times New Roman"/>
          <w:sz w:val="14"/>
          <w:szCs w:val="14"/>
        </w:rPr>
        <w:t>para</w:t>
      </w:r>
      <w:proofErr w:type="spellEnd"/>
      <w:r w:rsidRPr="009907E4">
        <w:rPr>
          <w:rFonts w:ascii="Times New Roman" w:hAnsi="Times New Roman"/>
          <w:sz w:val="14"/>
          <w:szCs w:val="14"/>
        </w:rPr>
        <w:t xml:space="preserve">. 86.39]. The final document will be issued under the symbol A/HRC/17/10; Committee on the Elimination of Discrimination against Women (2010) </w:t>
      </w:r>
      <w:r w:rsidRPr="009907E4">
        <w:rPr>
          <w:rFonts w:ascii="Times New Roman" w:hAnsi="Times New Roman"/>
          <w:i/>
          <w:sz w:val="14"/>
          <w:szCs w:val="14"/>
        </w:rPr>
        <w:t>Concluding observations of the Committee on the Elimination of Discrimination against Women: Australia</w:t>
      </w:r>
      <w:r w:rsidRPr="009907E4">
        <w:rPr>
          <w:rFonts w:ascii="Times New Roman" w:hAnsi="Times New Roman"/>
          <w:sz w:val="14"/>
          <w:szCs w:val="14"/>
        </w:rPr>
        <w:t xml:space="preserve">. </w:t>
      </w:r>
      <w:proofErr w:type="gramStart"/>
      <w:r w:rsidRPr="009907E4">
        <w:rPr>
          <w:rFonts w:ascii="Times New Roman" w:hAnsi="Times New Roman"/>
          <w:sz w:val="14"/>
          <w:szCs w:val="14"/>
        </w:rPr>
        <w:t>CEDAW Forty-sixth session, 12 – 30 July 2010.</w:t>
      </w:r>
      <w:proofErr w:type="gramEnd"/>
      <w:r w:rsidRPr="009907E4">
        <w:rPr>
          <w:rFonts w:ascii="Times New Roman" w:hAnsi="Times New Roman"/>
          <w:sz w:val="14"/>
          <w:szCs w:val="14"/>
        </w:rPr>
        <w:t xml:space="preserve"> CEDAW/C/AUS/CO/7; Committee on the Rights of the Child, Fortieth Session, Consideration of Reports Submitted by States Parties under Article 44 of the Convention, </w:t>
      </w:r>
      <w:r w:rsidRPr="009907E4">
        <w:rPr>
          <w:rFonts w:ascii="Times New Roman" w:hAnsi="Times New Roman"/>
          <w:i/>
          <w:sz w:val="14"/>
          <w:szCs w:val="14"/>
        </w:rPr>
        <w:t>Concluding Observations: Australia</w:t>
      </w:r>
      <w:r w:rsidRPr="009907E4">
        <w:rPr>
          <w:rFonts w:ascii="Times New Roman" w:hAnsi="Times New Roman"/>
          <w:sz w:val="14"/>
          <w:szCs w:val="14"/>
        </w:rPr>
        <w:t xml:space="preserve">, CRC/C/15/Add.268, 20 October 2005, </w:t>
      </w:r>
      <w:proofErr w:type="spellStart"/>
      <w:r w:rsidRPr="009907E4">
        <w:rPr>
          <w:rFonts w:ascii="Times New Roman" w:hAnsi="Times New Roman"/>
          <w:sz w:val="14"/>
          <w:szCs w:val="14"/>
        </w:rPr>
        <w:t>paras</w:t>
      </w:r>
      <w:proofErr w:type="spellEnd"/>
      <w:r w:rsidRPr="009907E4">
        <w:rPr>
          <w:rFonts w:ascii="Times New Roman" w:hAnsi="Times New Roman"/>
          <w:sz w:val="14"/>
          <w:szCs w:val="14"/>
        </w:rPr>
        <w:t xml:space="preserve"> 45, 46 (e).</w:t>
      </w:r>
    </w:p>
  </w:footnote>
  <w:footnote w:id="18">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w:t>
      </w:r>
      <w:proofErr w:type="spellStart"/>
      <w:proofErr w:type="gramStart"/>
      <w:r w:rsidRPr="009907E4">
        <w:rPr>
          <w:rFonts w:ascii="Times New Roman" w:hAnsi="Times New Roman"/>
          <w:sz w:val="14"/>
          <w:szCs w:val="14"/>
        </w:rPr>
        <w:t>Manjoo</w:t>
      </w:r>
      <w:proofErr w:type="spellEnd"/>
      <w:r w:rsidRPr="009907E4">
        <w:rPr>
          <w:rFonts w:ascii="Times New Roman" w:hAnsi="Times New Roman"/>
          <w:sz w:val="14"/>
          <w:szCs w:val="14"/>
        </w:rPr>
        <w:t xml:space="preserve">, </w:t>
      </w:r>
      <w:proofErr w:type="spellStart"/>
      <w:r w:rsidRPr="009907E4">
        <w:rPr>
          <w:rFonts w:ascii="Times New Roman" w:hAnsi="Times New Roman"/>
          <w:sz w:val="14"/>
          <w:szCs w:val="14"/>
        </w:rPr>
        <w:t>Rashida</w:t>
      </w:r>
      <w:proofErr w:type="spellEnd"/>
      <w:r w:rsidRPr="009907E4">
        <w:rPr>
          <w:rFonts w:ascii="Times New Roman" w:hAnsi="Times New Roman"/>
          <w:sz w:val="14"/>
          <w:szCs w:val="14"/>
        </w:rPr>
        <w:t xml:space="preserve"> (2012) UN Doc.</w:t>
      </w:r>
      <w:proofErr w:type="gramEnd"/>
      <w:r w:rsidRPr="009907E4">
        <w:rPr>
          <w:rFonts w:ascii="Times New Roman" w:hAnsi="Times New Roman"/>
          <w:sz w:val="14"/>
          <w:szCs w:val="14"/>
        </w:rPr>
        <w:t xml:space="preserve"> A/67/227, Op Cit</w:t>
      </w:r>
      <w:r w:rsidRPr="009907E4">
        <w:rPr>
          <w:rFonts w:ascii="Times New Roman" w:hAnsi="Times New Roman"/>
          <w:bCs/>
          <w:sz w:val="14"/>
          <w:szCs w:val="14"/>
        </w:rPr>
        <w:t>.</w:t>
      </w:r>
    </w:p>
  </w:footnote>
  <w:footnote w:id="19">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Dowse, L. and </w:t>
      </w:r>
      <w:proofErr w:type="spellStart"/>
      <w:r w:rsidRPr="009907E4">
        <w:rPr>
          <w:rFonts w:ascii="Times New Roman" w:hAnsi="Times New Roman"/>
          <w:sz w:val="14"/>
          <w:szCs w:val="14"/>
        </w:rPr>
        <w:t>Frohmader</w:t>
      </w:r>
      <w:proofErr w:type="spellEnd"/>
      <w:r w:rsidRPr="009907E4">
        <w:rPr>
          <w:rFonts w:ascii="Times New Roman" w:hAnsi="Times New Roman"/>
          <w:sz w:val="14"/>
          <w:szCs w:val="14"/>
        </w:rPr>
        <w:t>, C. (2001) Op Cit</w:t>
      </w:r>
      <w:r w:rsidRPr="009907E4">
        <w:rPr>
          <w:rFonts w:ascii="Times New Roman" w:hAnsi="Times New Roman"/>
          <w:bCs/>
          <w:sz w:val="14"/>
          <w:szCs w:val="14"/>
        </w:rPr>
        <w:t>.</w:t>
      </w:r>
    </w:p>
  </w:footnote>
  <w:footnote w:id="20">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Dowse, L. (2004) </w:t>
      </w:r>
      <w:r w:rsidRPr="009907E4">
        <w:rPr>
          <w:rFonts w:ascii="Times New Roman" w:hAnsi="Times New Roman"/>
          <w:i/>
          <w:sz w:val="14"/>
          <w:szCs w:val="14"/>
        </w:rPr>
        <w:t xml:space="preserve">'Moving Forward or Losing Ground? </w:t>
      </w:r>
      <w:proofErr w:type="gramStart"/>
      <w:r w:rsidRPr="009907E4">
        <w:rPr>
          <w:rFonts w:ascii="Times New Roman" w:hAnsi="Times New Roman"/>
          <w:i/>
          <w:sz w:val="14"/>
          <w:szCs w:val="14"/>
        </w:rPr>
        <w:t>The Sterilisation of Women and Girls with Disabilities in Australia'</w:t>
      </w:r>
      <w:r w:rsidRPr="009907E4">
        <w:rPr>
          <w:rFonts w:ascii="Times New Roman" w:hAnsi="Times New Roman"/>
          <w:sz w:val="14"/>
          <w:szCs w:val="14"/>
        </w:rPr>
        <w:t>.</w:t>
      </w:r>
      <w:proofErr w:type="gramEnd"/>
      <w:r w:rsidRPr="009907E4">
        <w:rPr>
          <w:rFonts w:ascii="Times New Roman" w:hAnsi="Times New Roman"/>
          <w:sz w:val="14"/>
          <w:szCs w:val="14"/>
        </w:rPr>
        <w:t xml:space="preserve"> Paper presented to Disabled Peoples' International (DPI) World Summit, Winnipeg, </w:t>
      </w:r>
      <w:proofErr w:type="gramStart"/>
      <w:r w:rsidRPr="009907E4">
        <w:rPr>
          <w:rFonts w:ascii="Times New Roman" w:hAnsi="Times New Roman"/>
          <w:sz w:val="14"/>
          <w:szCs w:val="14"/>
        </w:rPr>
        <w:t>September</w:t>
      </w:r>
      <w:proofErr w:type="gramEnd"/>
      <w:r w:rsidRPr="009907E4">
        <w:rPr>
          <w:rFonts w:ascii="Times New Roman" w:hAnsi="Times New Roman"/>
          <w:sz w:val="14"/>
          <w:szCs w:val="14"/>
        </w:rPr>
        <w:t xml:space="preserve"> 8-10, 2004. Available online at: </w:t>
      </w:r>
      <w:hyperlink r:id="rId6" w:history="1">
        <w:r w:rsidRPr="009907E4">
          <w:rPr>
            <w:rStyle w:val="Hyperlink"/>
            <w:rFonts w:ascii="Times New Roman" w:hAnsi="Times New Roman"/>
            <w:sz w:val="14"/>
            <w:szCs w:val="14"/>
          </w:rPr>
          <w:t>http://www.wwda.org.au/steril3.htm</w:t>
        </w:r>
      </w:hyperlink>
      <w:r w:rsidRPr="009907E4">
        <w:rPr>
          <w:rFonts w:ascii="Times New Roman" w:hAnsi="Times New Roman"/>
          <w:sz w:val="14"/>
          <w:szCs w:val="14"/>
        </w:rPr>
        <w:t xml:space="preserve"> ; Steele, L. (2008) Making sense of the Family Court’s decisions on the non-therapeutic sterilisation of girls with intellectual disability; </w:t>
      </w:r>
      <w:r w:rsidRPr="009907E4">
        <w:rPr>
          <w:rFonts w:ascii="Times New Roman" w:hAnsi="Times New Roman"/>
          <w:i/>
          <w:sz w:val="14"/>
          <w:szCs w:val="14"/>
        </w:rPr>
        <w:t>Australian Journal of Family Law</w:t>
      </w:r>
      <w:r w:rsidRPr="009907E4">
        <w:rPr>
          <w:rFonts w:ascii="Times New Roman" w:hAnsi="Times New Roman"/>
          <w:sz w:val="14"/>
          <w:szCs w:val="14"/>
        </w:rPr>
        <w:t xml:space="preserve">, Vol.22, No.1.; </w:t>
      </w:r>
      <w:proofErr w:type="spellStart"/>
      <w:r w:rsidRPr="009907E4">
        <w:rPr>
          <w:rFonts w:ascii="Times New Roman" w:hAnsi="Times New Roman"/>
          <w:sz w:val="14"/>
          <w:szCs w:val="14"/>
        </w:rPr>
        <w:t>Prilleltensky</w:t>
      </w:r>
      <w:proofErr w:type="spellEnd"/>
      <w:r w:rsidRPr="009907E4">
        <w:rPr>
          <w:rFonts w:ascii="Times New Roman" w:hAnsi="Times New Roman"/>
          <w:sz w:val="14"/>
          <w:szCs w:val="14"/>
        </w:rPr>
        <w:t xml:space="preserve">, O. (2003) A Ramp to Motherhood: The Experiences of Mothers with Physical Disabilities. </w:t>
      </w:r>
      <w:r w:rsidRPr="009907E4">
        <w:rPr>
          <w:rFonts w:ascii="Times New Roman" w:hAnsi="Times New Roman"/>
          <w:i/>
          <w:sz w:val="14"/>
          <w:szCs w:val="14"/>
        </w:rPr>
        <w:t>Sexuality and Disability,</w:t>
      </w:r>
      <w:r w:rsidRPr="009907E4">
        <w:rPr>
          <w:rFonts w:ascii="Times New Roman" w:hAnsi="Times New Roman"/>
          <w:sz w:val="14"/>
          <w:szCs w:val="14"/>
        </w:rPr>
        <w:t xml:space="preserve"> Vol. 21, No. 1, pp. 21-47.</w:t>
      </w:r>
    </w:p>
  </w:footnote>
  <w:footnote w:id="21">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An extensive amount of this work is available on WWDA’s website. See: </w:t>
      </w:r>
      <w:hyperlink r:id="rId7" w:history="1">
        <w:r w:rsidRPr="009907E4">
          <w:rPr>
            <w:rStyle w:val="Hyperlink"/>
            <w:rFonts w:ascii="Times New Roman" w:hAnsi="Times New Roman"/>
            <w:sz w:val="14"/>
            <w:szCs w:val="14"/>
          </w:rPr>
          <w:t>http://www.wwda.org.au/sterilise.htm</w:t>
        </w:r>
      </w:hyperlink>
      <w:r w:rsidRPr="009907E4">
        <w:rPr>
          <w:rFonts w:ascii="Times New Roman" w:hAnsi="Times New Roman"/>
          <w:sz w:val="14"/>
          <w:szCs w:val="14"/>
        </w:rPr>
        <w:t xml:space="preserve">  </w:t>
      </w:r>
    </w:p>
  </w:footnote>
  <w:footnote w:id="22">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w:t>
      </w:r>
      <w:r w:rsidRPr="009907E4">
        <w:rPr>
          <w:rFonts w:ascii="Times New Roman" w:hAnsi="Times New Roman"/>
          <w:i/>
          <w:sz w:val="14"/>
          <w:szCs w:val="14"/>
        </w:rPr>
        <w:t>Universal Declaration of Human Rights</w:t>
      </w:r>
      <w:r>
        <w:rPr>
          <w:rFonts w:ascii="Times New Roman" w:hAnsi="Times New Roman"/>
          <w:sz w:val="14"/>
          <w:szCs w:val="14"/>
        </w:rPr>
        <w:t xml:space="preserve">; </w:t>
      </w:r>
      <w:r w:rsidRPr="009907E4">
        <w:rPr>
          <w:rFonts w:ascii="Times New Roman" w:hAnsi="Times New Roman"/>
          <w:sz w:val="14"/>
          <w:szCs w:val="14"/>
        </w:rPr>
        <w:t>proclaimed by the United Nations General Assembly on 10 December 1948 General Assembly resolution 217 A (III)</w:t>
      </w:r>
      <w:r>
        <w:rPr>
          <w:rFonts w:ascii="Times New Roman" w:hAnsi="Times New Roman"/>
          <w:sz w:val="14"/>
          <w:szCs w:val="14"/>
        </w:rPr>
        <w:t>.</w:t>
      </w:r>
    </w:p>
  </w:footnote>
  <w:footnote w:id="23">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Such a Task Force must include women with disabilities in its membership, and be chaired by a woman with a disability.  </w:t>
      </w:r>
    </w:p>
  </w:footnote>
  <w:footnote w:id="24">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See for </w:t>
      </w:r>
      <w:proofErr w:type="spellStart"/>
      <w:r w:rsidRPr="009907E4">
        <w:rPr>
          <w:rFonts w:ascii="Times New Roman" w:hAnsi="Times New Roman"/>
          <w:sz w:val="14"/>
          <w:szCs w:val="14"/>
        </w:rPr>
        <w:t>eg</w:t>
      </w:r>
      <w:proofErr w:type="spellEnd"/>
      <w:r w:rsidRPr="009907E4">
        <w:rPr>
          <w:rFonts w:ascii="Times New Roman" w:hAnsi="Times New Roman"/>
          <w:sz w:val="14"/>
          <w:szCs w:val="14"/>
        </w:rPr>
        <w:t xml:space="preserve">: The Nairobi Declaration on Women’s and Girls’ Right to a Remedy and Reparation. Available at: </w:t>
      </w:r>
      <w:hyperlink r:id="rId8" w:history="1">
        <w:r w:rsidRPr="009907E4">
          <w:rPr>
            <w:rStyle w:val="Hyperlink"/>
            <w:rFonts w:ascii="Times New Roman" w:hAnsi="Times New Roman"/>
            <w:sz w:val="14"/>
            <w:szCs w:val="14"/>
          </w:rPr>
          <w:t>http://www.redress.org/downloads/publications/Nairobi%20Principles%20on%20Women%20and%20Girls.pdf</w:t>
        </w:r>
      </w:hyperlink>
      <w:r w:rsidRPr="009907E4">
        <w:rPr>
          <w:rFonts w:ascii="Times New Roman" w:hAnsi="Times New Roman"/>
          <w:sz w:val="14"/>
          <w:szCs w:val="14"/>
        </w:rPr>
        <w:t xml:space="preserve"> </w:t>
      </w:r>
    </w:p>
  </w:footnote>
  <w:footnote w:id="25">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This includes laws, policies or programs that deny disabled women the right to found a family (including for </w:t>
      </w:r>
      <w:proofErr w:type="spellStart"/>
      <w:r w:rsidRPr="009907E4">
        <w:rPr>
          <w:rFonts w:ascii="Times New Roman" w:hAnsi="Times New Roman"/>
          <w:sz w:val="14"/>
          <w:szCs w:val="14"/>
        </w:rPr>
        <w:t>eg</w:t>
      </w:r>
      <w:proofErr w:type="spellEnd"/>
      <w:r w:rsidRPr="009907E4">
        <w:rPr>
          <w:rFonts w:ascii="Times New Roman" w:hAnsi="Times New Roman"/>
          <w:sz w:val="14"/>
          <w:szCs w:val="14"/>
        </w:rPr>
        <w:t>: policies that deny access to assisted reproduction, adoption, surrogacy) and to maintain a family (</w:t>
      </w:r>
      <w:proofErr w:type="spellStart"/>
      <w:r w:rsidRPr="009907E4">
        <w:rPr>
          <w:rFonts w:ascii="Times New Roman" w:hAnsi="Times New Roman"/>
          <w:sz w:val="14"/>
          <w:szCs w:val="14"/>
        </w:rPr>
        <w:t>eg</w:t>
      </w:r>
      <w:proofErr w:type="spellEnd"/>
      <w:r w:rsidRPr="009907E4">
        <w:rPr>
          <w:rFonts w:ascii="Times New Roman" w:hAnsi="Times New Roman"/>
          <w:sz w:val="14"/>
          <w:szCs w:val="14"/>
        </w:rPr>
        <w:t>: policies that enable removal of babies and children from parents with disabilities on the basis of parental disability).</w:t>
      </w:r>
    </w:p>
  </w:footnote>
  <w:footnote w:id="26">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w:t>
      </w:r>
      <w:r w:rsidRPr="009907E4">
        <w:rPr>
          <w:rFonts w:ascii="Times New Roman" w:hAnsi="Times New Roman"/>
          <w:sz w:val="14"/>
          <w:szCs w:val="14"/>
          <w:lang w:val="en-US"/>
        </w:rPr>
        <w:t xml:space="preserve">This happens in two main ways: a) the child is removed by child protection authorities and placed in foster or kinship care; and b) a Court, under the </w:t>
      </w:r>
      <w:r w:rsidRPr="009907E4">
        <w:rPr>
          <w:rFonts w:ascii="Times New Roman" w:hAnsi="Times New Roman"/>
          <w:i/>
          <w:sz w:val="14"/>
          <w:szCs w:val="14"/>
          <w:lang w:val="en-US"/>
        </w:rPr>
        <w:t>Family Law Act</w:t>
      </w:r>
      <w:r w:rsidRPr="009907E4">
        <w:rPr>
          <w:rFonts w:ascii="Times New Roman" w:hAnsi="Times New Roman"/>
          <w:sz w:val="14"/>
          <w:szCs w:val="14"/>
          <w:lang w:val="en-US"/>
        </w:rPr>
        <w:t xml:space="preserve">, may order that a child be raised by the other parent who does not have a disability or by members of the child’s extended family. See: Victorian Office of the Public Advocate (OPA) (2012) </w:t>
      </w:r>
      <w:r w:rsidRPr="009907E4">
        <w:rPr>
          <w:rFonts w:ascii="Times New Roman" w:hAnsi="Times New Roman"/>
          <w:i/>
          <w:sz w:val="14"/>
          <w:szCs w:val="14"/>
          <w:lang w:val="en-US"/>
        </w:rPr>
        <w:t>OPA Position Statement: The removal of children from their parent with a disability</w:t>
      </w:r>
      <w:r w:rsidRPr="009907E4">
        <w:rPr>
          <w:rFonts w:ascii="Times New Roman" w:hAnsi="Times New Roman"/>
          <w:sz w:val="14"/>
          <w:szCs w:val="14"/>
          <w:lang w:val="en-US"/>
        </w:rPr>
        <w:t xml:space="preserve">. </w:t>
      </w:r>
      <w:hyperlink r:id="rId9" w:history="1">
        <w:r w:rsidRPr="009907E4">
          <w:rPr>
            <w:rStyle w:val="Hyperlink"/>
            <w:rFonts w:ascii="Times New Roman" w:hAnsi="Times New Roman"/>
            <w:sz w:val="14"/>
            <w:szCs w:val="14"/>
            <w:lang w:val="en-US"/>
          </w:rPr>
          <w:t>http://www.publicadvocate.vic.gov.au/research/302/</w:t>
        </w:r>
      </w:hyperlink>
      <w:r w:rsidRPr="009907E4">
        <w:rPr>
          <w:rFonts w:ascii="Times New Roman" w:hAnsi="Times New Roman"/>
          <w:sz w:val="14"/>
          <w:szCs w:val="14"/>
          <w:lang w:val="en-US"/>
        </w:rPr>
        <w:t xml:space="preserve"> </w:t>
      </w:r>
    </w:p>
  </w:footnote>
  <w:footnote w:id="27">
    <w:p w:rsidR="00964F86" w:rsidRPr="009907E4" w:rsidRDefault="00964F86" w:rsidP="00964F86">
      <w:pPr>
        <w:pStyle w:val="FootnoteText"/>
        <w:rPr>
          <w:rFonts w:ascii="Times New Roman" w:hAnsi="Times New Roman"/>
          <w:sz w:val="14"/>
          <w:szCs w:val="14"/>
        </w:rPr>
      </w:pPr>
      <w:r w:rsidRPr="009907E4">
        <w:rPr>
          <w:rStyle w:val="FootnoteReference"/>
          <w:rFonts w:ascii="Times New Roman" w:hAnsi="Times New Roman"/>
          <w:sz w:val="14"/>
          <w:szCs w:val="14"/>
        </w:rPr>
        <w:footnoteRef/>
      </w:r>
      <w:r w:rsidRPr="009907E4">
        <w:rPr>
          <w:rFonts w:ascii="Times New Roman" w:hAnsi="Times New Roman"/>
          <w:sz w:val="14"/>
          <w:szCs w:val="14"/>
        </w:rPr>
        <w:t xml:space="preserve"> Through the Looking Glass (TLG) is a national</w:t>
      </w:r>
      <w:r>
        <w:rPr>
          <w:rFonts w:ascii="Times New Roman" w:hAnsi="Times New Roman"/>
          <w:sz w:val="14"/>
          <w:szCs w:val="14"/>
        </w:rPr>
        <w:t xml:space="preserve"> disability community based </w:t>
      </w:r>
      <w:r w:rsidRPr="009907E4">
        <w:rPr>
          <w:rFonts w:ascii="Times New Roman" w:hAnsi="Times New Roman"/>
          <w:sz w:val="14"/>
          <w:szCs w:val="14"/>
        </w:rPr>
        <w:t>non</w:t>
      </w:r>
      <w:r>
        <w:rPr>
          <w:rFonts w:ascii="Times New Roman" w:hAnsi="Times New Roman"/>
          <w:sz w:val="14"/>
          <w:szCs w:val="14"/>
        </w:rPr>
        <w:t>-</w:t>
      </w:r>
      <w:r w:rsidRPr="009907E4">
        <w:rPr>
          <w:rFonts w:ascii="Times New Roman" w:hAnsi="Times New Roman"/>
          <w:sz w:val="14"/>
          <w:szCs w:val="14"/>
        </w:rPr>
        <w:t>profit organization</w:t>
      </w:r>
      <w:r w:rsidRPr="00117AE3">
        <w:rPr>
          <w:rFonts w:ascii="Times New Roman" w:hAnsi="Times New Roman"/>
          <w:sz w:val="14"/>
          <w:szCs w:val="14"/>
        </w:rPr>
        <w:t xml:space="preserve"> </w:t>
      </w:r>
      <w:r>
        <w:rPr>
          <w:rFonts w:ascii="Times New Roman" w:hAnsi="Times New Roman"/>
          <w:sz w:val="14"/>
          <w:szCs w:val="14"/>
        </w:rPr>
        <w:t xml:space="preserve">providing </w:t>
      </w:r>
      <w:r w:rsidRPr="00117AE3">
        <w:rPr>
          <w:rFonts w:ascii="Times New Roman" w:hAnsi="Times New Roman"/>
          <w:sz w:val="14"/>
          <w:szCs w:val="14"/>
        </w:rPr>
        <w:t xml:space="preserve">research, training, and services for families in which a child, parent or grandparent has a disability or medical issue. </w:t>
      </w:r>
      <w:r>
        <w:rPr>
          <w:rFonts w:ascii="Times New Roman" w:hAnsi="Times New Roman"/>
          <w:sz w:val="14"/>
          <w:szCs w:val="14"/>
        </w:rPr>
        <w:t>TLG includes the</w:t>
      </w:r>
      <w:r w:rsidRPr="00117AE3">
        <w:rPr>
          <w:rFonts w:ascii="Times New Roman" w:hAnsi="Times New Roman"/>
          <w:sz w:val="14"/>
          <w:szCs w:val="14"/>
        </w:rPr>
        <w:t xml:space="preserve"> </w:t>
      </w:r>
      <w:r w:rsidRPr="00117AE3">
        <w:rPr>
          <w:rFonts w:ascii="Times New Roman" w:hAnsi="Times New Roman"/>
          <w:i/>
          <w:sz w:val="14"/>
          <w:szCs w:val="14"/>
        </w:rPr>
        <w:t xml:space="preserve">National </w:t>
      </w:r>
      <w:proofErr w:type="spellStart"/>
      <w:r w:rsidRPr="00117AE3">
        <w:rPr>
          <w:rFonts w:ascii="Times New Roman" w:hAnsi="Times New Roman"/>
          <w:i/>
          <w:sz w:val="14"/>
          <w:szCs w:val="14"/>
        </w:rPr>
        <w:t>Center</w:t>
      </w:r>
      <w:proofErr w:type="spellEnd"/>
      <w:r w:rsidRPr="00117AE3">
        <w:rPr>
          <w:rFonts w:ascii="Times New Roman" w:hAnsi="Times New Roman"/>
          <w:i/>
          <w:sz w:val="14"/>
          <w:szCs w:val="14"/>
        </w:rPr>
        <w:t xml:space="preserve"> for Parents with Disabilities and their Families</w:t>
      </w:r>
      <w:r w:rsidRPr="009907E4">
        <w:rPr>
          <w:rFonts w:ascii="Times New Roman" w:hAnsi="Times New Roman"/>
          <w:sz w:val="14"/>
          <w:szCs w:val="14"/>
        </w:rPr>
        <w:t xml:space="preserve"> </w:t>
      </w:r>
      <w:r>
        <w:rPr>
          <w:rFonts w:ascii="Times New Roman" w:hAnsi="Times New Roman"/>
          <w:sz w:val="14"/>
          <w:szCs w:val="14"/>
        </w:rPr>
        <w:t xml:space="preserve">which </w:t>
      </w:r>
      <w:proofErr w:type="gramStart"/>
      <w:r>
        <w:rPr>
          <w:rFonts w:ascii="Times New Roman" w:hAnsi="Times New Roman"/>
          <w:sz w:val="14"/>
          <w:szCs w:val="14"/>
        </w:rPr>
        <w:t>provides</w:t>
      </w:r>
      <w:proofErr w:type="gramEnd"/>
      <w:r>
        <w:rPr>
          <w:rFonts w:ascii="Times New Roman" w:hAnsi="Times New Roman"/>
          <w:sz w:val="14"/>
          <w:szCs w:val="14"/>
        </w:rPr>
        <w:t xml:space="preserve"> an extensive range of services and support for parents with disabilities. </w:t>
      </w:r>
      <w:r w:rsidRPr="00117AE3">
        <w:rPr>
          <w:rFonts w:ascii="Times New Roman" w:hAnsi="Times New Roman"/>
          <w:sz w:val="14"/>
          <w:szCs w:val="14"/>
        </w:rPr>
        <w:t>TLG is nationally recogni</w:t>
      </w:r>
      <w:r>
        <w:rPr>
          <w:rFonts w:ascii="Times New Roman" w:hAnsi="Times New Roman"/>
          <w:sz w:val="14"/>
          <w:szCs w:val="14"/>
        </w:rPr>
        <w:t>s</w:t>
      </w:r>
      <w:r w:rsidRPr="00117AE3">
        <w:rPr>
          <w:rFonts w:ascii="Times New Roman" w:hAnsi="Times New Roman"/>
          <w:sz w:val="14"/>
          <w:szCs w:val="14"/>
        </w:rPr>
        <w:t>ed for designing and fabricating baby care equipment for parents and other caregivers with disabilities, as well as studying the impact of this equipment on parenting</w:t>
      </w:r>
      <w:r>
        <w:rPr>
          <w:rFonts w:ascii="Times New Roman" w:hAnsi="Times New Roman"/>
          <w:sz w:val="14"/>
          <w:szCs w:val="14"/>
        </w:rPr>
        <w:t xml:space="preserve">. An adaptive equipment hire service is just one of the many services available. See: </w:t>
      </w:r>
      <w:hyperlink r:id="rId10" w:history="1">
        <w:r w:rsidRPr="009907E4">
          <w:rPr>
            <w:rStyle w:val="Hyperlink"/>
            <w:rFonts w:ascii="Times New Roman" w:hAnsi="Times New Roman"/>
            <w:sz w:val="14"/>
            <w:szCs w:val="14"/>
          </w:rPr>
          <w:t>http://www.lookingglass.org/</w:t>
        </w:r>
      </w:hyperlink>
      <w:r w:rsidRPr="009907E4">
        <w:rPr>
          <w:rFonts w:ascii="Times New Roman" w:hAnsi="Times New Roman"/>
          <w:sz w:val="14"/>
          <w:szCs w:val="14"/>
        </w:rPr>
        <w:t xml:space="preserve"> </w:t>
      </w:r>
    </w:p>
  </w:footnote>
  <w:footnote w:id="28">
    <w:p w:rsidR="00964F86" w:rsidRPr="00307546" w:rsidRDefault="00964F86" w:rsidP="00964F86">
      <w:pPr>
        <w:pStyle w:val="FootnoteText"/>
        <w:rPr>
          <w:rFonts w:ascii="Times New Roman" w:hAnsi="Times New Roman"/>
          <w:sz w:val="14"/>
          <w:szCs w:val="14"/>
        </w:rPr>
      </w:pPr>
      <w:r w:rsidRPr="00307546">
        <w:rPr>
          <w:rStyle w:val="FootnoteReference"/>
          <w:rFonts w:ascii="Times New Roman" w:hAnsi="Times New Roman"/>
          <w:sz w:val="14"/>
          <w:szCs w:val="14"/>
        </w:rPr>
        <w:footnoteRef/>
      </w:r>
      <w:r w:rsidRPr="00307546">
        <w:rPr>
          <w:rFonts w:ascii="Times New Roman" w:hAnsi="Times New Roman"/>
          <w:sz w:val="14"/>
          <w:szCs w:val="14"/>
        </w:rPr>
        <w:t xml:space="preserve"> For more information see: </w:t>
      </w:r>
      <w:hyperlink r:id="rId11" w:history="1">
        <w:r w:rsidRPr="00486B6B">
          <w:rPr>
            <w:rStyle w:val="Hyperlink"/>
            <w:rFonts w:ascii="Times New Roman" w:hAnsi="Times New Roman"/>
            <w:sz w:val="14"/>
            <w:szCs w:val="14"/>
          </w:rPr>
          <w:t>http://www.ahpra.gov.au</w:t>
        </w:r>
      </w:hyperlink>
      <w:r>
        <w:rPr>
          <w:rFonts w:ascii="Times New Roman" w:hAnsi="Times New Roman"/>
          <w:sz w:val="14"/>
          <w:szCs w:val="14"/>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514F8D"/>
    <w:multiLevelType w:val="hybridMultilevel"/>
    <w:tmpl w:val="39E428BA"/>
    <w:lvl w:ilvl="0" w:tplc="ED6E5092">
      <w:start w:val="1"/>
      <w:numFmt w:val="bullet"/>
      <w:lvlText w:val=""/>
      <w:lvlJc w:val="left"/>
      <w:pPr>
        <w:ind w:left="717" w:hanging="360"/>
      </w:pPr>
      <w:rPr>
        <w:rFonts w:ascii="Symbol" w:hAnsi="Symbol" w:hint="default"/>
      </w:rPr>
    </w:lvl>
    <w:lvl w:ilvl="1" w:tplc="0C090003" w:tentative="1">
      <w:start w:val="1"/>
      <w:numFmt w:val="bullet"/>
      <w:lvlText w:val="o"/>
      <w:lvlJc w:val="left"/>
      <w:pPr>
        <w:ind w:left="1752" w:hanging="360"/>
      </w:pPr>
      <w:rPr>
        <w:rFonts w:ascii="Courier New" w:hAnsi="Courier New" w:cs="Courier New" w:hint="default"/>
      </w:rPr>
    </w:lvl>
    <w:lvl w:ilvl="2" w:tplc="0C090005" w:tentative="1">
      <w:start w:val="1"/>
      <w:numFmt w:val="bullet"/>
      <w:lvlText w:val=""/>
      <w:lvlJc w:val="left"/>
      <w:pPr>
        <w:ind w:left="2472" w:hanging="360"/>
      </w:pPr>
      <w:rPr>
        <w:rFonts w:ascii="Wingdings" w:hAnsi="Wingdings" w:hint="default"/>
      </w:rPr>
    </w:lvl>
    <w:lvl w:ilvl="3" w:tplc="0C090001" w:tentative="1">
      <w:start w:val="1"/>
      <w:numFmt w:val="bullet"/>
      <w:lvlText w:val=""/>
      <w:lvlJc w:val="left"/>
      <w:pPr>
        <w:ind w:left="3192" w:hanging="360"/>
      </w:pPr>
      <w:rPr>
        <w:rFonts w:ascii="Symbol" w:hAnsi="Symbol" w:hint="default"/>
      </w:rPr>
    </w:lvl>
    <w:lvl w:ilvl="4" w:tplc="0C090003" w:tentative="1">
      <w:start w:val="1"/>
      <w:numFmt w:val="bullet"/>
      <w:lvlText w:val="o"/>
      <w:lvlJc w:val="left"/>
      <w:pPr>
        <w:ind w:left="3912" w:hanging="360"/>
      </w:pPr>
      <w:rPr>
        <w:rFonts w:ascii="Courier New" w:hAnsi="Courier New" w:cs="Courier New" w:hint="default"/>
      </w:rPr>
    </w:lvl>
    <w:lvl w:ilvl="5" w:tplc="0C090005" w:tentative="1">
      <w:start w:val="1"/>
      <w:numFmt w:val="bullet"/>
      <w:lvlText w:val=""/>
      <w:lvlJc w:val="left"/>
      <w:pPr>
        <w:ind w:left="4632" w:hanging="360"/>
      </w:pPr>
      <w:rPr>
        <w:rFonts w:ascii="Wingdings" w:hAnsi="Wingdings" w:hint="default"/>
      </w:rPr>
    </w:lvl>
    <w:lvl w:ilvl="6" w:tplc="0C090001" w:tentative="1">
      <w:start w:val="1"/>
      <w:numFmt w:val="bullet"/>
      <w:lvlText w:val=""/>
      <w:lvlJc w:val="left"/>
      <w:pPr>
        <w:ind w:left="5352" w:hanging="360"/>
      </w:pPr>
      <w:rPr>
        <w:rFonts w:ascii="Symbol" w:hAnsi="Symbol" w:hint="default"/>
      </w:rPr>
    </w:lvl>
    <w:lvl w:ilvl="7" w:tplc="0C090003" w:tentative="1">
      <w:start w:val="1"/>
      <w:numFmt w:val="bullet"/>
      <w:lvlText w:val="o"/>
      <w:lvlJc w:val="left"/>
      <w:pPr>
        <w:ind w:left="6072" w:hanging="360"/>
      </w:pPr>
      <w:rPr>
        <w:rFonts w:ascii="Courier New" w:hAnsi="Courier New" w:cs="Courier New" w:hint="default"/>
      </w:rPr>
    </w:lvl>
    <w:lvl w:ilvl="8" w:tplc="0C090005" w:tentative="1">
      <w:start w:val="1"/>
      <w:numFmt w:val="bullet"/>
      <w:lvlText w:val=""/>
      <w:lvlJc w:val="left"/>
      <w:pPr>
        <w:ind w:left="6792" w:hanging="360"/>
      </w:pPr>
      <w:rPr>
        <w:rFonts w:ascii="Wingdings" w:hAnsi="Wingdings" w:hint="default"/>
      </w:rPr>
    </w:lvl>
  </w:abstractNum>
  <w:abstractNum w:abstractNumId="1">
    <w:nsid w:val="1076420D"/>
    <w:multiLevelType w:val="hybridMultilevel"/>
    <w:tmpl w:val="7C5675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
    <w:nsid w:val="10B80E05"/>
    <w:multiLevelType w:val="hybridMultilevel"/>
    <w:tmpl w:val="079A0342"/>
    <w:lvl w:ilvl="0" w:tplc="1E06512A">
      <w:start w:val="1"/>
      <w:numFmt w:val="bullet"/>
      <w:lvlText w:val=""/>
      <w:lvlJc w:val="left"/>
      <w:pPr>
        <w:ind w:left="108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nsid w:val="12A205E7"/>
    <w:multiLevelType w:val="hybridMultilevel"/>
    <w:tmpl w:val="628C0DA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4">
    <w:nsid w:val="1381711F"/>
    <w:multiLevelType w:val="hybridMultilevel"/>
    <w:tmpl w:val="F7D08D16"/>
    <w:lvl w:ilvl="0" w:tplc="1E06512A">
      <w:start w:val="1"/>
      <w:numFmt w:val="bullet"/>
      <w:lvlText w:val=""/>
      <w:lvlJc w:val="left"/>
      <w:pPr>
        <w:ind w:left="108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nsid w:val="693A1CB7"/>
    <w:multiLevelType w:val="hybridMultilevel"/>
    <w:tmpl w:val="1190458E"/>
    <w:lvl w:ilvl="0" w:tplc="0582A7E2">
      <w:start w:val="1"/>
      <w:numFmt w:val="decimal"/>
      <w:lvlText w:val="%1."/>
      <w:lvlJc w:val="left"/>
      <w:pPr>
        <w:ind w:left="720" w:hanging="360"/>
      </w:pPr>
      <w:rPr>
        <w:rFonts w:hint="default"/>
        <w:b w:val="0"/>
        <w:color w:val="auto"/>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4F86"/>
    <w:rsid w:val="00182007"/>
    <w:rsid w:val="0021780B"/>
    <w:rsid w:val="003C0842"/>
    <w:rsid w:val="00411942"/>
    <w:rsid w:val="0049186A"/>
    <w:rsid w:val="00515F89"/>
    <w:rsid w:val="00924F98"/>
    <w:rsid w:val="00964F86"/>
    <w:rsid w:val="00AC346F"/>
    <w:rsid w:val="00BE7DD4"/>
    <w:rsid w:val="00C85A14"/>
    <w:rsid w:val="00D257F0"/>
    <w:rsid w:val="00F0376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4F86"/>
    <w:rPr>
      <w:color w:val="0000FF"/>
      <w:u w:val="single"/>
    </w:rPr>
  </w:style>
  <w:style w:type="paragraph" w:styleId="FootnoteText">
    <w:name w:val="footnote text"/>
    <w:aliases w:val="FN,fn"/>
    <w:basedOn w:val="Normal"/>
    <w:link w:val="FootnoteTextChar"/>
    <w:unhideWhenUsed/>
    <w:rsid w:val="00964F86"/>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964F86"/>
    <w:rPr>
      <w:rFonts w:ascii="Calibri" w:eastAsia="Calibri" w:hAnsi="Calibri" w:cs="Times New Roman"/>
      <w:sz w:val="20"/>
      <w:szCs w:val="20"/>
    </w:rPr>
  </w:style>
  <w:style w:type="character" w:styleId="FootnoteReference">
    <w:name w:val="footnote reference"/>
    <w:aliases w:val="NO"/>
    <w:unhideWhenUsed/>
    <w:rsid w:val="00964F86"/>
    <w:rPr>
      <w:vertAlign w:val="superscript"/>
    </w:rPr>
  </w:style>
  <w:style w:type="paragraph" w:styleId="ListParagraph">
    <w:name w:val="List Paragraph"/>
    <w:basedOn w:val="Normal"/>
    <w:uiPriority w:val="34"/>
    <w:qFormat/>
    <w:rsid w:val="00964F86"/>
    <w:pPr>
      <w:ind w:left="720"/>
      <w:contextualSpacing/>
    </w:pPr>
  </w:style>
  <w:style w:type="paragraph" w:styleId="Title">
    <w:name w:val="Title"/>
    <w:basedOn w:val="Normal"/>
    <w:next w:val="Normal"/>
    <w:link w:val="TitleChar"/>
    <w:uiPriority w:val="10"/>
    <w:qFormat/>
    <w:rsid w:val="00964F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F8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64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F86"/>
  </w:style>
  <w:style w:type="paragraph" w:styleId="BalloonText">
    <w:name w:val="Balloon Text"/>
    <w:basedOn w:val="Normal"/>
    <w:link w:val="BalloonTextChar"/>
    <w:uiPriority w:val="99"/>
    <w:semiHidden/>
    <w:unhideWhenUsed/>
    <w:rsid w:val="0096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8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4F9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64F86"/>
    <w:rPr>
      <w:color w:val="0000FF"/>
      <w:u w:val="single"/>
    </w:rPr>
  </w:style>
  <w:style w:type="paragraph" w:styleId="FootnoteText">
    <w:name w:val="footnote text"/>
    <w:aliases w:val="FN,fn"/>
    <w:basedOn w:val="Normal"/>
    <w:link w:val="FootnoteTextChar"/>
    <w:unhideWhenUsed/>
    <w:rsid w:val="00964F86"/>
    <w:pPr>
      <w:spacing w:after="0" w:line="240" w:lineRule="auto"/>
    </w:pPr>
    <w:rPr>
      <w:rFonts w:ascii="Calibri" w:eastAsia="Calibri" w:hAnsi="Calibri" w:cs="Times New Roman"/>
      <w:sz w:val="20"/>
      <w:szCs w:val="20"/>
    </w:rPr>
  </w:style>
  <w:style w:type="character" w:customStyle="1" w:styleId="FootnoteTextChar">
    <w:name w:val="Footnote Text Char"/>
    <w:aliases w:val="FN Char,fn Char"/>
    <w:basedOn w:val="DefaultParagraphFont"/>
    <w:link w:val="FootnoteText"/>
    <w:rsid w:val="00964F86"/>
    <w:rPr>
      <w:rFonts w:ascii="Calibri" w:eastAsia="Calibri" w:hAnsi="Calibri" w:cs="Times New Roman"/>
      <w:sz w:val="20"/>
      <w:szCs w:val="20"/>
    </w:rPr>
  </w:style>
  <w:style w:type="character" w:styleId="FootnoteReference">
    <w:name w:val="footnote reference"/>
    <w:aliases w:val="NO"/>
    <w:unhideWhenUsed/>
    <w:rsid w:val="00964F86"/>
    <w:rPr>
      <w:vertAlign w:val="superscript"/>
    </w:rPr>
  </w:style>
  <w:style w:type="paragraph" w:styleId="ListParagraph">
    <w:name w:val="List Paragraph"/>
    <w:basedOn w:val="Normal"/>
    <w:uiPriority w:val="34"/>
    <w:qFormat/>
    <w:rsid w:val="00964F86"/>
    <w:pPr>
      <w:ind w:left="720"/>
      <w:contextualSpacing/>
    </w:pPr>
  </w:style>
  <w:style w:type="paragraph" w:styleId="Title">
    <w:name w:val="Title"/>
    <w:basedOn w:val="Normal"/>
    <w:next w:val="Normal"/>
    <w:link w:val="TitleChar"/>
    <w:uiPriority w:val="10"/>
    <w:qFormat/>
    <w:rsid w:val="00964F8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964F86"/>
    <w:rPr>
      <w:rFonts w:asciiTheme="majorHAnsi" w:eastAsiaTheme="majorEastAsia" w:hAnsiTheme="majorHAnsi" w:cstheme="majorBidi"/>
      <w:color w:val="17365D" w:themeColor="text2" w:themeShade="BF"/>
      <w:spacing w:val="5"/>
      <w:kern w:val="28"/>
      <w:sz w:val="52"/>
      <w:szCs w:val="52"/>
    </w:rPr>
  </w:style>
  <w:style w:type="paragraph" w:styleId="Footer">
    <w:name w:val="footer"/>
    <w:basedOn w:val="Normal"/>
    <w:link w:val="FooterChar"/>
    <w:uiPriority w:val="99"/>
    <w:unhideWhenUsed/>
    <w:rsid w:val="00964F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64F86"/>
  </w:style>
  <w:style w:type="paragraph" w:styleId="BalloonText">
    <w:name w:val="Balloon Text"/>
    <w:basedOn w:val="Normal"/>
    <w:link w:val="BalloonTextChar"/>
    <w:uiPriority w:val="99"/>
    <w:semiHidden/>
    <w:unhideWhenUsed/>
    <w:rsid w:val="00964F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4F8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wwda.org.au"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wwda@wwda.org.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wwda.org.au/senateinquiry2012.htm" TargetMode="Externa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wwda.org.au/senateinquiry2012.htm" TargetMode="External"/><Relationship Id="rId14" Type="http://schemas.openxmlformats.org/officeDocument/2006/relationships/hyperlink" Target="http://www.facebook.com/pages/Women-With-Disabilities-Australia-WWDA/202081393153894" TargetMode="External"/></Relationships>
</file>

<file path=word/_rels/footnotes.xml.rels><?xml version="1.0" encoding="UTF-8" standalone="yes"?>
<Relationships xmlns="http://schemas.openxmlformats.org/package/2006/relationships"><Relationship Id="rId8" Type="http://schemas.openxmlformats.org/officeDocument/2006/relationships/hyperlink" Target="http://www.redress.org/downloads/publications/Nairobi%20Principles%20on%20Women%20and%20Girls.pdf" TargetMode="External"/><Relationship Id="rId3" Type="http://schemas.openxmlformats.org/officeDocument/2006/relationships/hyperlink" Target="http://www.wwda.org.au/brady2.htm" TargetMode="External"/><Relationship Id="rId7" Type="http://schemas.openxmlformats.org/officeDocument/2006/relationships/hyperlink" Target="http://www.wwda.org.au/sterilise.htm" TargetMode="External"/><Relationship Id="rId2" Type="http://schemas.openxmlformats.org/officeDocument/2006/relationships/hyperlink" Target="http://www.immi.gov.au/living-in-australia/values/book/english/lia_english_full.pdf" TargetMode="External"/><Relationship Id="rId1" Type="http://schemas.openxmlformats.org/officeDocument/2006/relationships/hyperlink" Target="http://www.immi.gov.au/living-in-australia/values/statement/long/" TargetMode="External"/><Relationship Id="rId6" Type="http://schemas.openxmlformats.org/officeDocument/2006/relationships/hyperlink" Target="http://www.wwda.org.au/steril3.htm" TargetMode="External"/><Relationship Id="rId11" Type="http://schemas.openxmlformats.org/officeDocument/2006/relationships/hyperlink" Target="http://www.ahpra.gov.au" TargetMode="External"/><Relationship Id="rId5" Type="http://schemas.openxmlformats.org/officeDocument/2006/relationships/hyperlink" Target="http://www.crin.org/docs/InCo_Report_15Oct.pdf" TargetMode="External"/><Relationship Id="rId10" Type="http://schemas.openxmlformats.org/officeDocument/2006/relationships/hyperlink" Target="http://www.lookingglass.org/" TargetMode="External"/><Relationship Id="rId4" Type="http://schemas.openxmlformats.org/officeDocument/2006/relationships/hyperlink" Target="http://www.wwda.org.au/Sterilization_Disability_Briefing_Paper_October2011.pdf" TargetMode="External"/><Relationship Id="rId9" Type="http://schemas.openxmlformats.org/officeDocument/2006/relationships/hyperlink" Target="http://www.publicadvocate.vic.gov.au/research/30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17</Pages>
  <Words>4711</Words>
  <Characters>26855</Characters>
  <Application>Microsoft Office Word</Application>
  <DocSecurity>0</DocSecurity>
  <Lines>223</Lines>
  <Paragraphs>63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31503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Carolyn</dc:creator>
  <cp:lastModifiedBy>Carolyn</cp:lastModifiedBy>
  <cp:revision>3</cp:revision>
  <dcterms:created xsi:type="dcterms:W3CDTF">2013-03-12T07:49:00Z</dcterms:created>
  <dcterms:modified xsi:type="dcterms:W3CDTF">2013-03-12T07:55:00Z</dcterms:modified>
</cp:coreProperties>
</file>