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D35182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EE5C4B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Implementation of CRPD</w:t>
      </w:r>
      <w:r w:rsidR="00DF3652">
        <w:rPr>
          <w:rFonts w:ascii="Arial" w:hAnsi="Arial" w:cs="Arial"/>
          <w:b/>
          <w:sz w:val="36"/>
          <w:szCs w:val="36"/>
        </w:rPr>
        <w:t xml:space="preserve">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D35182">
        <w:rPr>
          <w:rFonts w:ascii="Arial" w:hAnsi="Arial" w:cs="Arial"/>
          <w:sz w:val="28"/>
          <w:szCs w:val="28"/>
        </w:rPr>
        <w:t>1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A327A7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Issue</w:t>
      </w:r>
    </w:p>
    <w:p w:rsidR="00DF3652" w:rsidRDefault="00D3518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no comprehensive human rights law in Australia.</w:t>
      </w:r>
    </w:p>
    <w:p w:rsidR="00D35182" w:rsidRDefault="00A327A7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00000" cy="1800000"/>
            <wp:effectExtent l="0" t="0" r="0" b="0"/>
            <wp:wrapSquare wrapText="bothSides"/>
            <wp:docPr id="2" name="Picture 2" descr="Law UN Disability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 UN Disability Righ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182">
        <w:rPr>
          <w:rFonts w:ascii="Arial" w:hAnsi="Arial" w:cs="Arial"/>
          <w:sz w:val="28"/>
          <w:szCs w:val="28"/>
        </w:rPr>
        <w:t>There are lots of rights in the CRPD that are not covered in our laws.</w:t>
      </w:r>
    </w:p>
    <w:p w:rsidR="00D35182" w:rsidRDefault="00D3518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Australia has interpretive declarations on CRPD articles 12, 17 and 18 that means the CRPD cannot be fully applied. </w:t>
      </w:r>
    </w:p>
    <w:p w:rsidR="0088548F" w:rsidRDefault="0088548F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D35182" w:rsidP="00E54C6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Laws</w:t>
      </w:r>
      <w:r w:rsidR="00A327A7">
        <w:rPr>
          <w:rFonts w:ascii="Arial" w:hAnsi="Arial" w:cs="Arial"/>
          <w:b/>
          <w:sz w:val="28"/>
          <w:szCs w:val="28"/>
        </w:rPr>
        <w:t xml:space="preserve"> and policy</w:t>
      </w:r>
    </w:p>
    <w:p w:rsidR="00E54C62" w:rsidRDefault="00D35182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Disability Discrimination Act is the main law that protects people with disability from discrimination</w:t>
      </w:r>
      <w:r w:rsidR="00E54C62">
        <w:rPr>
          <w:rFonts w:ascii="Arial" w:hAnsi="Arial" w:cs="Arial"/>
          <w:sz w:val="28"/>
          <w:szCs w:val="28"/>
        </w:rPr>
        <w:t>.</w:t>
      </w:r>
    </w:p>
    <w:p w:rsidR="00D35182" w:rsidRDefault="00D35182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does not cover all areas of discrimination.</w:t>
      </w:r>
    </w:p>
    <w:p w:rsidR="00D35182" w:rsidRDefault="00D35182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National Disability Strategy 2010 – 2020 is a policy that guides governments to meet the CRPD.</w:t>
      </w:r>
    </w:p>
    <w:p w:rsidR="00D35182" w:rsidRDefault="00D35182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plan and reports from this strategy </w:t>
      </w:r>
      <w:r w:rsidR="004158CD">
        <w:rPr>
          <w:rFonts w:ascii="Arial" w:hAnsi="Arial" w:cs="Arial"/>
          <w:sz w:val="28"/>
          <w:szCs w:val="28"/>
        </w:rPr>
        <w:t>are not being delivered on time</w:t>
      </w:r>
      <w:r>
        <w:rPr>
          <w:rFonts w:ascii="Arial" w:hAnsi="Arial" w:cs="Arial"/>
          <w:sz w:val="28"/>
          <w:szCs w:val="28"/>
        </w:rPr>
        <w:t>.</w:t>
      </w:r>
    </w:p>
    <w:p w:rsidR="00E54C62" w:rsidRDefault="00D35182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lack actions and outcomes that can be </w:t>
      </w:r>
      <w:r w:rsidR="00A327A7">
        <w:rPr>
          <w:rFonts w:ascii="Arial" w:hAnsi="Arial" w:cs="Arial"/>
          <w:sz w:val="28"/>
          <w:szCs w:val="28"/>
        </w:rPr>
        <w:t>measured</w:t>
      </w:r>
      <w:r>
        <w:rPr>
          <w:rFonts w:ascii="Arial" w:hAnsi="Arial" w:cs="Arial"/>
          <w:sz w:val="28"/>
          <w:szCs w:val="28"/>
        </w:rPr>
        <w:t>.</w:t>
      </w:r>
    </w:p>
    <w:p w:rsidR="004158CD" w:rsidRDefault="004158CD" w:rsidP="00D35182">
      <w:pPr>
        <w:spacing w:line="360" w:lineRule="auto"/>
        <w:rPr>
          <w:rFonts w:ascii="Arial" w:hAnsi="Arial" w:cs="Arial"/>
          <w:sz w:val="28"/>
          <w:szCs w:val="28"/>
        </w:rPr>
      </w:pPr>
    </w:p>
    <w:p w:rsidR="00A327A7" w:rsidRPr="00E54C62" w:rsidRDefault="00A327A7" w:rsidP="00D3518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The National Disability Strategy sits with the Department of Social Services. It does not have much authority with other departments or State governments. </w:t>
      </w: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lastRenderedPageBreak/>
        <w:t>What we recommend</w:t>
      </w: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 xml:space="preserve">Establish a Human Rights Act that </w:t>
      </w:r>
      <w:r>
        <w:rPr>
          <w:rFonts w:ascii="Arial" w:hAnsi="Arial" w:cs="Arial"/>
          <w:sz w:val="28"/>
          <w:szCs w:val="28"/>
        </w:rPr>
        <w:t>covers</w:t>
      </w:r>
      <w:r w:rsidRPr="00A327A7">
        <w:rPr>
          <w:rFonts w:ascii="Arial" w:hAnsi="Arial" w:cs="Arial"/>
          <w:sz w:val="28"/>
          <w:szCs w:val="28"/>
        </w:rPr>
        <w:t xml:space="preserve"> Australia’s </w:t>
      </w:r>
      <w:r>
        <w:rPr>
          <w:rFonts w:ascii="Arial" w:hAnsi="Arial" w:cs="Arial"/>
          <w:sz w:val="28"/>
          <w:szCs w:val="28"/>
        </w:rPr>
        <w:t>commitments</w:t>
      </w:r>
      <w:r w:rsidRPr="00A327A7">
        <w:rPr>
          <w:rFonts w:ascii="Arial" w:hAnsi="Arial" w:cs="Arial"/>
          <w:sz w:val="28"/>
          <w:szCs w:val="28"/>
        </w:rPr>
        <w:t xml:space="preserve"> under the CRPD and other human rights </w:t>
      </w:r>
      <w:r>
        <w:rPr>
          <w:rFonts w:ascii="Arial" w:hAnsi="Arial" w:cs="Arial"/>
          <w:sz w:val="28"/>
          <w:szCs w:val="28"/>
        </w:rPr>
        <w:t>conventions</w:t>
      </w:r>
      <w:r w:rsidRPr="00A327A7">
        <w:rPr>
          <w:rFonts w:ascii="Arial" w:hAnsi="Arial" w:cs="Arial"/>
          <w:sz w:val="28"/>
          <w:szCs w:val="28"/>
        </w:rPr>
        <w:t>.</w:t>
      </w:r>
    </w:p>
    <w:p w:rsidR="00A327A7" w:rsidRPr="00A327A7" w:rsidRDefault="00A327A7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Remove</w:t>
      </w:r>
      <w:r w:rsidRPr="00A327A7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interpretative d</w:t>
      </w:r>
      <w:r w:rsidRPr="00A327A7">
        <w:rPr>
          <w:rFonts w:ascii="Arial" w:hAnsi="Arial" w:cs="Arial"/>
          <w:sz w:val="28"/>
          <w:szCs w:val="28"/>
        </w:rPr>
        <w:t>eclarations on CRPD Articles 12, 17 and 18.</w:t>
      </w:r>
    </w:p>
    <w:p w:rsidR="00A327A7" w:rsidRPr="00A327A7" w:rsidRDefault="00A327A7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</w:t>
      </w:r>
      <w:r w:rsidRPr="00A327A7">
        <w:rPr>
          <w:rFonts w:ascii="Arial" w:hAnsi="Arial" w:cs="Arial"/>
          <w:sz w:val="28"/>
          <w:szCs w:val="28"/>
        </w:rPr>
        <w:t xml:space="preserve"> anti-discrimination laws </w:t>
      </w:r>
      <w:r>
        <w:rPr>
          <w:rFonts w:ascii="Arial" w:hAnsi="Arial" w:cs="Arial"/>
          <w:sz w:val="28"/>
          <w:szCs w:val="28"/>
        </w:rPr>
        <w:t xml:space="preserve">stronger and change the Disability Discrimination Act </w:t>
      </w:r>
      <w:r w:rsidRPr="00A327A7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make </w:t>
      </w:r>
      <w:r w:rsidRPr="00A327A7">
        <w:rPr>
          <w:rFonts w:ascii="Arial" w:hAnsi="Arial" w:cs="Arial"/>
          <w:sz w:val="28"/>
          <w:szCs w:val="28"/>
        </w:rPr>
        <w:t>sure people with disability can effectively make complaints about denial of reasonable accommodation.</w:t>
      </w:r>
    </w:p>
    <w:p w:rsidR="00A327A7" w:rsidRPr="00A327A7" w:rsidRDefault="00A327A7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p w:rsid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sure the next National Disability Strategy </w:t>
      </w:r>
    </w:p>
    <w:p w:rsidR="00A327A7" w:rsidRPr="00A327A7" w:rsidRDefault="00A327A7" w:rsidP="00A327A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>has good funding</w:t>
      </w:r>
    </w:p>
    <w:p w:rsidR="00A327A7" w:rsidRPr="00A327A7" w:rsidRDefault="00A327A7" w:rsidP="00A327A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>is</w:t>
      </w:r>
      <w:r w:rsidRPr="00A327A7">
        <w:rPr>
          <w:rFonts w:ascii="Arial" w:hAnsi="Arial" w:cs="Arial"/>
          <w:sz w:val="28"/>
          <w:szCs w:val="28"/>
        </w:rPr>
        <w:t xml:space="preserve"> developed in an intersectional framework</w:t>
      </w:r>
    </w:p>
    <w:p w:rsidR="00A327A7" w:rsidRPr="00A327A7" w:rsidRDefault="00A327A7" w:rsidP="00A327A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>has</w:t>
      </w:r>
      <w:r w:rsidRPr="00A327A7">
        <w:rPr>
          <w:rFonts w:ascii="Arial" w:hAnsi="Arial" w:cs="Arial"/>
          <w:sz w:val="28"/>
          <w:szCs w:val="28"/>
        </w:rPr>
        <w:t xml:space="preserve"> outcomes</w:t>
      </w:r>
      <w:r w:rsidRPr="00A327A7">
        <w:rPr>
          <w:rFonts w:ascii="Arial" w:hAnsi="Arial" w:cs="Arial"/>
          <w:sz w:val="28"/>
          <w:szCs w:val="28"/>
        </w:rPr>
        <w:t xml:space="preserve"> that can be measured</w:t>
      </w:r>
    </w:p>
    <w:p w:rsidR="00A327A7" w:rsidRPr="00A327A7" w:rsidRDefault="00A327A7" w:rsidP="00A327A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>makes government departments accountable</w:t>
      </w: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 xml:space="preserve"> </w:t>
      </w: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>Establish an independent high-level Office of Disability Inc</w:t>
      </w:r>
      <w:r>
        <w:rPr>
          <w:rFonts w:ascii="Arial" w:hAnsi="Arial" w:cs="Arial"/>
          <w:sz w:val="28"/>
          <w:szCs w:val="28"/>
        </w:rPr>
        <w:t xml:space="preserve">lusion to drive the National Disability Strategy </w:t>
      </w:r>
      <w:r w:rsidRPr="00A327A7">
        <w:rPr>
          <w:rFonts w:ascii="Arial" w:hAnsi="Arial" w:cs="Arial"/>
          <w:sz w:val="28"/>
          <w:szCs w:val="28"/>
        </w:rPr>
        <w:t xml:space="preserve">and to </w:t>
      </w:r>
      <w:r>
        <w:rPr>
          <w:rFonts w:ascii="Arial" w:hAnsi="Arial" w:cs="Arial"/>
          <w:sz w:val="28"/>
          <w:szCs w:val="28"/>
        </w:rPr>
        <w:t>makes sure the government complies</w:t>
      </w:r>
      <w:r w:rsidRPr="00A327A7">
        <w:rPr>
          <w:rFonts w:ascii="Arial" w:hAnsi="Arial" w:cs="Arial"/>
          <w:sz w:val="28"/>
          <w:szCs w:val="28"/>
        </w:rPr>
        <w:t xml:space="preserve"> with the CRPD.</w:t>
      </w:r>
    </w:p>
    <w:p w:rsidR="00A327A7" w:rsidRPr="00A327A7" w:rsidRDefault="00A327A7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>Undertake a comprehensive assessment of the situation of women with disability, children and young people with disability, and Indigenous people with disability.</w:t>
      </w:r>
    </w:p>
    <w:p w:rsidR="00A327A7" w:rsidRPr="00A327A7" w:rsidRDefault="00A327A7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p w:rsidR="00A327A7" w:rsidRPr="00A327A7" w:rsidRDefault="00A327A7" w:rsidP="00A327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327A7">
        <w:rPr>
          <w:rFonts w:ascii="Arial" w:hAnsi="Arial" w:cs="Arial"/>
          <w:sz w:val="28"/>
          <w:szCs w:val="28"/>
        </w:rPr>
        <w:t xml:space="preserve">Develop </w:t>
      </w:r>
      <w:r w:rsidR="004158CD">
        <w:rPr>
          <w:rFonts w:ascii="Arial" w:hAnsi="Arial" w:cs="Arial"/>
          <w:sz w:val="28"/>
          <w:szCs w:val="28"/>
        </w:rPr>
        <w:t>a way to</w:t>
      </w:r>
      <w:r w:rsidRPr="00A327A7">
        <w:rPr>
          <w:rFonts w:ascii="Arial" w:hAnsi="Arial" w:cs="Arial"/>
          <w:sz w:val="28"/>
          <w:szCs w:val="28"/>
        </w:rPr>
        <w:t xml:space="preserve"> collect and repor</w:t>
      </w:r>
      <w:r w:rsidR="004158CD">
        <w:rPr>
          <w:rFonts w:ascii="Arial" w:hAnsi="Arial" w:cs="Arial"/>
          <w:sz w:val="28"/>
          <w:szCs w:val="28"/>
        </w:rPr>
        <w:t>t</w:t>
      </w:r>
      <w:r w:rsidRPr="00A327A7">
        <w:rPr>
          <w:rFonts w:ascii="Arial" w:hAnsi="Arial" w:cs="Arial"/>
          <w:sz w:val="28"/>
          <w:szCs w:val="28"/>
        </w:rPr>
        <w:t xml:space="preserve"> of data </w:t>
      </w:r>
      <w:r w:rsidR="004158CD">
        <w:rPr>
          <w:rFonts w:ascii="Arial" w:hAnsi="Arial" w:cs="Arial"/>
          <w:sz w:val="28"/>
          <w:szCs w:val="28"/>
        </w:rPr>
        <w:t>for all</w:t>
      </w:r>
      <w:r w:rsidRPr="00A327A7">
        <w:rPr>
          <w:rFonts w:ascii="Arial" w:hAnsi="Arial" w:cs="Arial"/>
          <w:sz w:val="28"/>
          <w:szCs w:val="28"/>
        </w:rPr>
        <w:t xml:space="preserve"> </w:t>
      </w:r>
      <w:r w:rsidR="004158CD">
        <w:rPr>
          <w:rFonts w:ascii="Arial" w:hAnsi="Arial" w:cs="Arial"/>
          <w:sz w:val="28"/>
          <w:szCs w:val="28"/>
        </w:rPr>
        <w:t>commitments</w:t>
      </w:r>
      <w:r w:rsidRPr="00A327A7">
        <w:rPr>
          <w:rFonts w:ascii="Arial" w:hAnsi="Arial" w:cs="Arial"/>
          <w:sz w:val="28"/>
          <w:szCs w:val="28"/>
        </w:rPr>
        <w:t xml:space="preserve"> in the CRPD.</w:t>
      </w:r>
    </w:p>
    <w:p w:rsidR="006B4B1D" w:rsidRDefault="006B4B1D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76F3"/>
    <w:multiLevelType w:val="hybridMultilevel"/>
    <w:tmpl w:val="1DD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3890"/>
    <w:multiLevelType w:val="hybridMultilevel"/>
    <w:tmpl w:val="5BC6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04768"/>
    <w:multiLevelType w:val="hybridMultilevel"/>
    <w:tmpl w:val="17D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006F"/>
    <w:multiLevelType w:val="hybridMultilevel"/>
    <w:tmpl w:val="4BE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205F58"/>
    <w:rsid w:val="00226DCE"/>
    <w:rsid w:val="00370E68"/>
    <w:rsid w:val="004158CD"/>
    <w:rsid w:val="004A6FE3"/>
    <w:rsid w:val="00682908"/>
    <w:rsid w:val="006B4B1D"/>
    <w:rsid w:val="0074746E"/>
    <w:rsid w:val="0088548F"/>
    <w:rsid w:val="008B6994"/>
    <w:rsid w:val="00906795"/>
    <w:rsid w:val="00914209"/>
    <w:rsid w:val="00A327A7"/>
    <w:rsid w:val="00AA1E58"/>
    <w:rsid w:val="00BA6872"/>
    <w:rsid w:val="00BC20B1"/>
    <w:rsid w:val="00C977AA"/>
    <w:rsid w:val="00D000C3"/>
    <w:rsid w:val="00D35182"/>
    <w:rsid w:val="00DF3652"/>
    <w:rsid w:val="00E54C62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3</cp:revision>
  <dcterms:created xsi:type="dcterms:W3CDTF">2019-08-29T00:06:00Z</dcterms:created>
  <dcterms:modified xsi:type="dcterms:W3CDTF">2019-08-29T00:30:00Z</dcterms:modified>
</cp:coreProperties>
</file>