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1CAAF" w14:textId="19A83029" w:rsidR="00BB3549" w:rsidRPr="00187C51" w:rsidRDefault="004040B5" w:rsidP="00BB3549">
      <w:pPr>
        <w:pStyle w:val="Heading1"/>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bCs/>
          <w:color w:val="C00000"/>
          <w:sz w:val="28"/>
          <w:szCs w:val="28"/>
        </w:rPr>
      </w:pPr>
      <w:r>
        <w:rPr>
          <w:rFonts w:ascii="Arial" w:hAnsi="Arial" w:cs="Arial"/>
          <w:b/>
          <w:bCs/>
          <w:color w:val="C00000"/>
          <w:sz w:val="28"/>
          <w:szCs w:val="28"/>
        </w:rPr>
        <w:t>Forced Treatment and Restrictive Practices</w:t>
      </w:r>
    </w:p>
    <w:p w14:paraId="2B14F43F" w14:textId="47D3AAEB" w:rsidR="004373E4" w:rsidRPr="00CD159E" w:rsidRDefault="004373E4" w:rsidP="00CD159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sz w:val="20"/>
          <w:szCs w:val="20"/>
          <w:lang w:val="en-AU"/>
        </w:rPr>
      </w:pPr>
    </w:p>
    <w:p w14:paraId="309A0C73" w14:textId="77777777" w:rsidR="00CD159E" w:rsidRPr="00CD159E" w:rsidRDefault="00C10D97" w:rsidP="00CD159E">
      <w:pPr>
        <w:widowControl w:val="0"/>
        <w:autoSpaceDE w:val="0"/>
        <w:autoSpaceDN w:val="0"/>
        <w:adjustRightInd w:val="0"/>
        <w:spacing w:line="276" w:lineRule="auto"/>
        <w:jc w:val="both"/>
        <w:rPr>
          <w:rFonts w:ascii="Arial" w:eastAsia="Times New Roman" w:hAnsi="Arial" w:cs="Arial"/>
          <w:color w:val="000000"/>
          <w:sz w:val="20"/>
          <w:szCs w:val="20"/>
        </w:rPr>
      </w:pPr>
      <w:r w:rsidRPr="00CD159E">
        <w:rPr>
          <w:rFonts w:ascii="Arial" w:hAnsi="Arial" w:cs="Arial"/>
          <w:sz w:val="20"/>
          <w:szCs w:val="20"/>
        </w:rPr>
        <w:t xml:space="preserve">Australia has not withdrawn nor repealed legislation, policies and practices that allow for behaviour modification or restrictive practices against people with disability, including children. </w:t>
      </w:r>
      <w:r w:rsidR="00CD159E" w:rsidRPr="00CD159E">
        <w:rPr>
          <w:rFonts w:ascii="Arial" w:eastAsia="Times New Roman" w:hAnsi="Arial" w:cs="Arial"/>
          <w:color w:val="000000"/>
          <w:sz w:val="20"/>
          <w:szCs w:val="20"/>
        </w:rPr>
        <w:t>Across Australia, mental health laws, policy and practice authorise the forced treatment of people with disability, limiting individual rights to liberty and security and equal recognition before the law. Laws have failed to prevent, and in some cases actively condone unacceptable practices, including invasive and irreversible treatments, such as the authorisation of psychosurgery, electroconvulsive therapy</w:t>
      </w:r>
      <w:r w:rsidR="00CD159E" w:rsidRPr="00CD159E">
        <w:rPr>
          <w:rStyle w:val="EndnoteReference"/>
          <w:rFonts w:ascii="Arial" w:eastAsia="Times New Roman" w:hAnsi="Arial" w:cs="Arial"/>
          <w:color w:val="000000"/>
          <w:sz w:val="20"/>
          <w:szCs w:val="20"/>
        </w:rPr>
        <w:endnoteReference w:id="1"/>
      </w:r>
      <w:r w:rsidR="00CD159E" w:rsidRPr="00CD159E">
        <w:rPr>
          <w:rFonts w:ascii="Arial" w:eastAsia="Times New Roman" w:hAnsi="Arial" w:cs="Arial"/>
          <w:color w:val="000000"/>
          <w:sz w:val="20"/>
          <w:szCs w:val="20"/>
        </w:rPr>
        <w:t xml:space="preserve"> and forced sterilisation, chemical, mechanical and physical restraint and seclusion.</w:t>
      </w:r>
      <w:r w:rsidR="00CD159E" w:rsidRPr="00CD159E">
        <w:rPr>
          <w:rFonts w:ascii="Arial" w:eastAsia="Times New Roman" w:hAnsi="Arial" w:cs="Arial"/>
          <w:color w:val="000000"/>
          <w:sz w:val="20"/>
          <w:szCs w:val="20"/>
          <w:vertAlign w:val="superscript"/>
        </w:rPr>
        <w:endnoteReference w:id="2"/>
      </w:r>
      <w:r w:rsidR="00CD159E" w:rsidRPr="00CD159E">
        <w:rPr>
          <w:rFonts w:ascii="Arial" w:eastAsia="Times New Roman" w:hAnsi="Arial" w:cs="Arial"/>
          <w:color w:val="000000"/>
          <w:sz w:val="20"/>
          <w:szCs w:val="20"/>
        </w:rPr>
        <w:t xml:space="preserve">  </w:t>
      </w:r>
    </w:p>
    <w:p w14:paraId="1E50DA08" w14:textId="51E0D8FD" w:rsidR="00C10D97" w:rsidRPr="00CD159E" w:rsidRDefault="00C10D97" w:rsidP="00CD159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sz w:val="20"/>
          <w:szCs w:val="20"/>
          <w:lang w:val="en-AU"/>
        </w:rPr>
      </w:pPr>
    </w:p>
    <w:p w14:paraId="3E6148CA" w14:textId="036C4A97" w:rsidR="00C10D97" w:rsidRPr="00CD159E" w:rsidRDefault="00C10D97" w:rsidP="00CD159E">
      <w:pPr>
        <w:spacing w:line="276" w:lineRule="auto"/>
        <w:jc w:val="both"/>
        <w:rPr>
          <w:rFonts w:ascii="Arial" w:hAnsi="Arial" w:cs="Arial"/>
          <w:sz w:val="20"/>
          <w:szCs w:val="20"/>
        </w:rPr>
      </w:pPr>
      <w:r w:rsidRPr="00CD159E">
        <w:rPr>
          <w:rFonts w:ascii="Arial" w:hAnsi="Arial" w:cs="Arial"/>
          <w:sz w:val="20"/>
          <w:szCs w:val="20"/>
        </w:rPr>
        <w:t>Forty-four to 80% of people with disability who show ‘behaviours of concern’ are administered a form of chemical restraint,</w:t>
      </w:r>
      <w:r w:rsidRPr="00CD159E">
        <w:rPr>
          <w:rStyle w:val="EndnoteReference"/>
          <w:rFonts w:ascii="Arial" w:hAnsi="Arial" w:cs="Arial"/>
          <w:sz w:val="20"/>
          <w:szCs w:val="20"/>
        </w:rPr>
        <w:endnoteReference w:id="3"/>
      </w:r>
      <w:r w:rsidRPr="00CD159E">
        <w:rPr>
          <w:rFonts w:ascii="Arial" w:hAnsi="Arial" w:cs="Arial"/>
          <w:sz w:val="20"/>
          <w:szCs w:val="20"/>
        </w:rPr>
        <w:t xml:space="preserve"> between 50% and 60% are subjected to regular physical restraint,</w:t>
      </w:r>
      <w:r w:rsidRPr="00CD159E">
        <w:rPr>
          <w:rStyle w:val="EndnoteReference"/>
          <w:rFonts w:ascii="Arial" w:hAnsi="Arial" w:cs="Arial"/>
          <w:sz w:val="20"/>
          <w:szCs w:val="20"/>
        </w:rPr>
        <w:endnoteReference w:id="4"/>
      </w:r>
      <w:r w:rsidRPr="00CD159E">
        <w:rPr>
          <w:rFonts w:ascii="Arial" w:hAnsi="Arial" w:cs="Arial"/>
          <w:sz w:val="20"/>
          <w:szCs w:val="20"/>
        </w:rPr>
        <w:t xml:space="preserve"> and those with multiple impairment and complex support needs are subjected to much higher levels of restraint and seclusion.</w:t>
      </w:r>
      <w:r w:rsidRPr="00CD159E">
        <w:rPr>
          <w:rStyle w:val="EndnoteReference"/>
          <w:rFonts w:ascii="Arial" w:hAnsi="Arial" w:cs="Arial"/>
          <w:sz w:val="20"/>
          <w:szCs w:val="20"/>
        </w:rPr>
        <w:endnoteReference w:id="5"/>
      </w:r>
      <w:r w:rsidRPr="00CD159E">
        <w:rPr>
          <w:rFonts w:ascii="Arial" w:hAnsi="Arial" w:cs="Arial"/>
          <w:sz w:val="20"/>
          <w:szCs w:val="20"/>
        </w:rPr>
        <w:t xml:space="preserve"> More than a quarter of all people with intellectual disability will be subject at some time in their life to some form of restraint and/or seclusion.</w:t>
      </w:r>
      <w:r w:rsidRPr="00CD159E">
        <w:rPr>
          <w:rStyle w:val="EndnoteReference"/>
          <w:rFonts w:ascii="Arial" w:hAnsi="Arial" w:cs="Arial"/>
          <w:sz w:val="20"/>
          <w:szCs w:val="20"/>
        </w:rPr>
        <w:endnoteReference w:id="6"/>
      </w:r>
      <w:r w:rsidRPr="00CD159E">
        <w:rPr>
          <w:rFonts w:ascii="Arial" w:hAnsi="Arial" w:cs="Arial"/>
          <w:sz w:val="20"/>
          <w:szCs w:val="20"/>
        </w:rPr>
        <w:t xml:space="preserve"> </w:t>
      </w:r>
    </w:p>
    <w:p w14:paraId="0D587193" w14:textId="77777777" w:rsidR="00C10D97" w:rsidRPr="00CD159E" w:rsidRDefault="00C10D97" w:rsidP="00CD159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sz w:val="20"/>
          <w:szCs w:val="20"/>
          <w:lang w:val="en-AU"/>
        </w:rPr>
      </w:pPr>
    </w:p>
    <w:p w14:paraId="3E134F33" w14:textId="77777777" w:rsidR="00CD159E" w:rsidRPr="00CD159E" w:rsidRDefault="00C10D97" w:rsidP="00CD159E">
      <w:pPr>
        <w:spacing w:line="276" w:lineRule="auto"/>
        <w:jc w:val="both"/>
        <w:rPr>
          <w:rFonts w:ascii="Arial" w:hAnsi="Arial" w:cs="Arial"/>
          <w:sz w:val="20"/>
          <w:szCs w:val="20"/>
        </w:rPr>
      </w:pPr>
      <w:r w:rsidRPr="00CD159E">
        <w:rPr>
          <w:rFonts w:ascii="Arial" w:hAnsi="Arial" w:cs="Arial"/>
          <w:sz w:val="20"/>
          <w:szCs w:val="20"/>
        </w:rPr>
        <w:t>A high number of people with disability, including children, are administered psychotropic medication, physical restraint and seclusion under the guise of ‘behaviour management’ policies and practices, including in schools, disability and mental health facilities, hospitals, and aged care settings.</w:t>
      </w:r>
      <w:r w:rsidRPr="00CD159E">
        <w:rPr>
          <w:rStyle w:val="EndnoteReference"/>
          <w:rFonts w:ascii="Arial" w:hAnsi="Arial" w:cs="Arial"/>
          <w:sz w:val="20"/>
          <w:szCs w:val="20"/>
        </w:rPr>
        <w:endnoteReference w:id="7"/>
      </w:r>
      <w:r w:rsidRPr="00CD159E">
        <w:rPr>
          <w:rFonts w:ascii="Arial" w:hAnsi="Arial" w:cs="Arial"/>
          <w:sz w:val="20"/>
          <w:szCs w:val="20"/>
        </w:rPr>
        <w:t xml:space="preserve"> </w:t>
      </w:r>
      <w:r w:rsidR="00CD159E" w:rsidRPr="00CD159E">
        <w:rPr>
          <w:rFonts w:ascii="Arial" w:hAnsi="Arial" w:cs="Arial"/>
          <w:sz w:val="20"/>
          <w:szCs w:val="20"/>
        </w:rPr>
        <w:t xml:space="preserve">There is no regulatory protective framework to protect children with disability from being subjected to behaviour modification and restrictive practices in schools.   </w:t>
      </w:r>
    </w:p>
    <w:p w14:paraId="0EE3CFC2" w14:textId="77777777" w:rsidR="008B22D8" w:rsidRPr="00CD159E" w:rsidRDefault="008B22D8" w:rsidP="00CD159E">
      <w:pPr>
        <w:spacing w:line="276" w:lineRule="auto"/>
        <w:jc w:val="both"/>
        <w:rPr>
          <w:rFonts w:ascii="Arial" w:hAnsi="Arial" w:cs="Arial"/>
          <w:sz w:val="20"/>
          <w:szCs w:val="20"/>
        </w:rPr>
      </w:pPr>
    </w:p>
    <w:p w14:paraId="4A3B38B2" w14:textId="3631491D" w:rsidR="00CD159E" w:rsidRPr="00CD159E" w:rsidRDefault="00CD159E" w:rsidP="00CD159E">
      <w:pPr>
        <w:spacing w:line="276" w:lineRule="auto"/>
        <w:jc w:val="both"/>
        <w:rPr>
          <w:rFonts w:ascii="Arial" w:hAnsi="Arial" w:cs="Arial"/>
          <w:sz w:val="20"/>
          <w:szCs w:val="20"/>
        </w:rPr>
      </w:pPr>
      <w:r w:rsidRPr="00CD159E">
        <w:rPr>
          <w:rFonts w:ascii="Arial" w:hAnsi="Arial" w:cs="Arial"/>
          <w:sz w:val="20"/>
          <w:szCs w:val="20"/>
        </w:rPr>
        <w:t>The use of forced treatments and restrictive practices on people with psychosocial disability has increased sharply in recent years. Available data about electroconvulsive ‘Therapy’ (ECT) performed on involuntary patients (</w:t>
      </w:r>
      <w:proofErr w:type="spellStart"/>
      <w:r w:rsidRPr="00CD159E">
        <w:rPr>
          <w:rFonts w:ascii="Arial" w:hAnsi="Arial" w:cs="Arial"/>
          <w:sz w:val="20"/>
          <w:szCs w:val="20"/>
        </w:rPr>
        <w:t>ie</w:t>
      </w:r>
      <w:proofErr w:type="spellEnd"/>
      <w:r w:rsidRPr="00CD159E">
        <w:rPr>
          <w:rFonts w:ascii="Arial" w:hAnsi="Arial" w:cs="Arial"/>
          <w:sz w:val="20"/>
          <w:szCs w:val="20"/>
        </w:rPr>
        <w:t>: without that person’s consent) indicates that women are three times more likely than men to be subject to the practice, across all age cohorts.</w:t>
      </w:r>
      <w:r w:rsidRPr="00CD159E">
        <w:rPr>
          <w:rStyle w:val="EndnoteReference"/>
          <w:rFonts w:ascii="Arial" w:hAnsi="Arial" w:cs="Arial"/>
          <w:sz w:val="20"/>
          <w:szCs w:val="20"/>
        </w:rPr>
        <w:endnoteReference w:id="8"/>
      </w:r>
    </w:p>
    <w:p w14:paraId="11A38BEA" w14:textId="29B282E7" w:rsidR="00CD159E" w:rsidRDefault="00CD159E" w:rsidP="00CD159E">
      <w:pPr>
        <w:spacing w:line="276" w:lineRule="auto"/>
        <w:rPr>
          <w:rFonts w:ascii="Arial" w:hAnsi="Arial" w:cs="Arial"/>
          <w:sz w:val="20"/>
          <w:szCs w:val="20"/>
        </w:rPr>
      </w:pPr>
    </w:p>
    <w:p w14:paraId="1956A903" w14:textId="0CE57539" w:rsidR="00CD159E" w:rsidRPr="008B22D8" w:rsidRDefault="00CD159E" w:rsidP="008B22D8">
      <w:pPr>
        <w:spacing w:line="276" w:lineRule="auto"/>
        <w:jc w:val="both"/>
        <w:rPr>
          <w:rFonts w:ascii="Arial" w:hAnsi="Arial" w:cs="Arial"/>
          <w:sz w:val="20"/>
          <w:szCs w:val="20"/>
        </w:rPr>
      </w:pPr>
      <w:r w:rsidRPr="008B22D8">
        <w:rPr>
          <w:rFonts w:ascii="Arial" w:hAnsi="Arial" w:cs="Arial"/>
          <w:sz w:val="20"/>
          <w:szCs w:val="20"/>
        </w:rPr>
        <w:t xml:space="preserve">Australia’s Interpretative Declarations on CRPD Articles 12 and 17 allow for the continuation of guardianship and mental health laws that deprive people of liberty on the basis of disability and subject them to forced medical interventions, both in institutions and in the community. While there have been some reviews and amendments to these laws, there has been no action to end involuntary internment on the basis of disability or to end forced medical interventions. As a result, many people with </w:t>
      </w:r>
      <w:r w:rsidR="008B22D8" w:rsidRPr="008B22D8">
        <w:rPr>
          <w:rFonts w:ascii="Arial" w:hAnsi="Arial" w:cs="Arial"/>
          <w:sz w:val="20"/>
          <w:szCs w:val="20"/>
        </w:rPr>
        <w:t xml:space="preserve">disability, particularly those with </w:t>
      </w:r>
      <w:r w:rsidRPr="008B22D8">
        <w:rPr>
          <w:rFonts w:ascii="Arial" w:hAnsi="Arial" w:cs="Arial"/>
          <w:sz w:val="20"/>
          <w:szCs w:val="20"/>
        </w:rPr>
        <w:t>intellectual, cognitive and psychosocial disability</w:t>
      </w:r>
      <w:r w:rsidR="008B22D8" w:rsidRPr="008B22D8">
        <w:rPr>
          <w:rFonts w:ascii="Arial" w:hAnsi="Arial" w:cs="Arial"/>
          <w:sz w:val="20"/>
          <w:szCs w:val="20"/>
        </w:rPr>
        <w:t>,</w:t>
      </w:r>
      <w:r w:rsidRPr="008B22D8">
        <w:rPr>
          <w:rFonts w:ascii="Arial" w:hAnsi="Arial" w:cs="Arial"/>
          <w:sz w:val="20"/>
          <w:szCs w:val="20"/>
        </w:rPr>
        <w:t xml:space="preserve"> experience serious breaches of their human rights.</w:t>
      </w:r>
      <w:r w:rsidRPr="008B22D8">
        <w:rPr>
          <w:rStyle w:val="EndnoteReference"/>
          <w:rFonts w:ascii="Arial" w:hAnsi="Arial" w:cs="Arial"/>
          <w:sz w:val="20"/>
          <w:szCs w:val="20"/>
        </w:rPr>
        <w:endnoteReference w:id="9"/>
      </w:r>
      <w:r w:rsidRPr="008B22D8">
        <w:rPr>
          <w:rFonts w:ascii="Arial" w:hAnsi="Arial" w:cs="Arial"/>
          <w:sz w:val="20"/>
          <w:szCs w:val="20"/>
        </w:rPr>
        <w:t xml:space="preserve"> </w:t>
      </w:r>
    </w:p>
    <w:p w14:paraId="390CB861" w14:textId="77777777" w:rsidR="004040B5" w:rsidRPr="00407CB6" w:rsidRDefault="004040B5" w:rsidP="008B22D8">
      <w:pPr>
        <w:spacing w:line="276" w:lineRule="auto"/>
        <w:jc w:val="both"/>
        <w:rPr>
          <w:rFonts w:ascii="Arial" w:hAnsi="Arial" w:cs="Arial"/>
          <w:sz w:val="20"/>
          <w:szCs w:val="20"/>
        </w:rPr>
      </w:pPr>
    </w:p>
    <w:p w14:paraId="32A4FE2F" w14:textId="77777777" w:rsidR="004040B5" w:rsidRPr="00407CB6" w:rsidRDefault="004040B5" w:rsidP="004040B5">
      <w:pPr>
        <w:widowControl w:val="0"/>
        <w:autoSpaceDE w:val="0"/>
        <w:autoSpaceDN w:val="0"/>
        <w:adjustRightInd w:val="0"/>
        <w:spacing w:line="276" w:lineRule="auto"/>
        <w:jc w:val="both"/>
        <w:rPr>
          <w:rFonts w:ascii="Arial" w:eastAsia="Times New Roman" w:hAnsi="Arial" w:cs="Arial"/>
          <w:color w:val="000000"/>
          <w:sz w:val="20"/>
          <w:szCs w:val="20"/>
        </w:rPr>
      </w:pPr>
      <w:r w:rsidRPr="00407CB6">
        <w:rPr>
          <w:rFonts w:ascii="Arial" w:eastAsia="Times New Roman" w:hAnsi="Arial" w:cs="Arial"/>
          <w:color w:val="000000"/>
          <w:sz w:val="20"/>
          <w:szCs w:val="20"/>
        </w:rPr>
        <w:t xml:space="preserve">Australia’s Interpretative Declaration in respect of Article 17 of the CRPD effectively means that Australia believes that forced treatment complies with international law. </w:t>
      </w:r>
      <w:r w:rsidRPr="00407CB6">
        <w:rPr>
          <w:rFonts w:ascii="Arial" w:eastAsia="Times New Roman" w:hAnsi="Arial" w:cs="Arial"/>
          <w:color w:val="000000"/>
          <w:kern w:val="28"/>
          <w:sz w:val="20"/>
          <w:szCs w:val="20"/>
          <w:bdr w:val="none" w:sz="0" w:space="0" w:color="auto"/>
          <w:lang w:eastAsia="en-AU"/>
        </w:rPr>
        <w:t xml:space="preserve">Instead of addressing mental health laws as an inherent breach of human rights, States and Territories have focused on reviewing and amending mental health legislation in an effort to increase compliance with human rights. </w:t>
      </w:r>
    </w:p>
    <w:p w14:paraId="7EB8266A" w14:textId="77777777" w:rsidR="004040B5" w:rsidRPr="00407CB6" w:rsidRDefault="004040B5" w:rsidP="004040B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eastAsia="Times New Roman" w:hAnsi="Arial" w:cs="Arial"/>
          <w:color w:val="000000"/>
          <w:kern w:val="28"/>
          <w:sz w:val="20"/>
          <w:szCs w:val="20"/>
          <w:bdr w:val="none" w:sz="0" w:space="0" w:color="auto"/>
          <w:lang w:val="x-none" w:eastAsia="en-AU"/>
        </w:rPr>
      </w:pPr>
    </w:p>
    <w:p w14:paraId="79A6AC70" w14:textId="02AC0270" w:rsidR="004040B5" w:rsidRPr="00407CB6" w:rsidRDefault="004040B5" w:rsidP="004040B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eastAsia="Times New Roman" w:hAnsi="Arial" w:cs="Arial"/>
          <w:color w:val="000000"/>
          <w:kern w:val="28"/>
          <w:sz w:val="20"/>
          <w:szCs w:val="20"/>
          <w:bdr w:val="none" w:sz="0" w:space="0" w:color="auto"/>
          <w:lang w:val="en-AU" w:eastAsia="en-AU"/>
        </w:rPr>
      </w:pPr>
      <w:r w:rsidRPr="00407CB6">
        <w:rPr>
          <w:rFonts w:ascii="Arial" w:eastAsia="Times New Roman" w:hAnsi="Arial" w:cs="Arial"/>
          <w:color w:val="000000"/>
          <w:kern w:val="28"/>
          <w:sz w:val="20"/>
          <w:szCs w:val="20"/>
          <w:bdr w:val="none" w:sz="0" w:space="0" w:color="auto"/>
          <w:lang w:val="en-AU" w:eastAsia="en-AU"/>
        </w:rPr>
        <w:t>However, the UN Special Rapporteur on Torture has stated that compulsory treatment of people with disability is “often wrongfully justified by theories of incapacity and therapeutic necessity”, which is inconsistent with the CRPD, but “legitimised under national laws” and enjoying “wide public support as being in the alleged ‘best interest’ of the person concerned.”</w:t>
      </w:r>
      <w:r w:rsidRPr="00407CB6">
        <w:rPr>
          <w:rFonts w:ascii="Arial" w:eastAsia="Times New Roman" w:hAnsi="Arial" w:cs="Arial"/>
          <w:color w:val="000000"/>
          <w:kern w:val="28"/>
          <w:sz w:val="20"/>
          <w:szCs w:val="20"/>
          <w:bdr w:val="none" w:sz="0" w:space="0" w:color="auto"/>
          <w:vertAlign w:val="superscript"/>
          <w:lang w:val="en-AU" w:eastAsia="en-AU"/>
        </w:rPr>
        <w:endnoteReference w:id="10"/>
      </w:r>
      <w:r w:rsidRPr="00407CB6">
        <w:rPr>
          <w:rFonts w:ascii="Arial" w:eastAsia="Times New Roman" w:hAnsi="Arial" w:cs="Arial"/>
          <w:color w:val="000000"/>
          <w:kern w:val="28"/>
          <w:sz w:val="20"/>
          <w:szCs w:val="20"/>
          <w:bdr w:val="none" w:sz="0" w:space="0" w:color="auto"/>
          <w:lang w:val="en-AU" w:eastAsia="en-AU"/>
        </w:rPr>
        <w:t xml:space="preserve"> </w:t>
      </w:r>
    </w:p>
    <w:p w14:paraId="29F04EC6" w14:textId="77777777" w:rsidR="004040B5" w:rsidRPr="005A4AC3" w:rsidRDefault="004040B5" w:rsidP="005A4AC3">
      <w:pPr>
        <w:spacing w:line="276" w:lineRule="auto"/>
        <w:jc w:val="both"/>
        <w:rPr>
          <w:rFonts w:ascii="Arial" w:hAnsi="Arial" w:cs="Arial"/>
          <w:color w:val="000000" w:themeColor="text1"/>
          <w:sz w:val="20"/>
          <w:szCs w:val="20"/>
        </w:rPr>
      </w:pPr>
    </w:p>
    <w:p w14:paraId="4A8E8783" w14:textId="6EBA7875" w:rsidR="008B22D8" w:rsidRPr="005A4AC3" w:rsidRDefault="008B22D8" w:rsidP="005A4AC3">
      <w:pPr>
        <w:spacing w:line="276" w:lineRule="auto"/>
        <w:jc w:val="both"/>
        <w:rPr>
          <w:rFonts w:ascii="Arial" w:hAnsi="Arial" w:cs="Arial"/>
          <w:sz w:val="20"/>
          <w:szCs w:val="20"/>
        </w:rPr>
      </w:pPr>
      <w:r w:rsidRPr="005A4AC3">
        <w:rPr>
          <w:rFonts w:ascii="Arial" w:hAnsi="Arial" w:cs="Arial"/>
          <w:sz w:val="20"/>
          <w:szCs w:val="20"/>
        </w:rPr>
        <w:t xml:space="preserve">The </w:t>
      </w:r>
      <w:r w:rsidRPr="005A4AC3">
        <w:rPr>
          <w:rFonts w:ascii="Arial" w:hAnsi="Arial" w:cs="Arial"/>
          <w:i/>
          <w:iCs/>
          <w:sz w:val="20"/>
          <w:szCs w:val="20"/>
        </w:rPr>
        <w:t>National Framework for Reducing and Eliminating the Use of Restrictive Practices (2014)</w:t>
      </w:r>
      <w:r w:rsidRPr="005A4AC3">
        <w:rPr>
          <w:rStyle w:val="EndnoteReference"/>
          <w:rFonts w:ascii="Arial" w:hAnsi="Arial" w:cs="Arial"/>
          <w:sz w:val="20"/>
          <w:szCs w:val="20"/>
        </w:rPr>
        <w:endnoteReference w:id="11"/>
      </w:r>
      <w:r w:rsidRPr="005A4AC3">
        <w:rPr>
          <w:rFonts w:ascii="Arial" w:hAnsi="Arial" w:cs="Arial"/>
          <w:sz w:val="20"/>
          <w:szCs w:val="20"/>
        </w:rPr>
        <w:t xml:space="preserve"> and the </w:t>
      </w:r>
      <w:r w:rsidRPr="005A4AC3">
        <w:rPr>
          <w:rFonts w:ascii="Arial" w:hAnsi="Arial" w:cs="Arial"/>
          <w:i/>
          <w:iCs/>
          <w:sz w:val="20"/>
          <w:szCs w:val="20"/>
        </w:rPr>
        <w:t>NDIS (Restrictive Practice and Behaviour Support) Rules 2018</w:t>
      </w:r>
      <w:r w:rsidRPr="005A4AC3">
        <w:rPr>
          <w:rStyle w:val="EndnoteReference"/>
          <w:rFonts w:ascii="Arial" w:hAnsi="Arial" w:cs="Arial"/>
          <w:sz w:val="20"/>
          <w:szCs w:val="20"/>
        </w:rPr>
        <w:endnoteReference w:id="12"/>
      </w:r>
      <w:r w:rsidRPr="005A4AC3">
        <w:rPr>
          <w:rFonts w:ascii="Arial" w:hAnsi="Arial" w:cs="Arial"/>
          <w:sz w:val="20"/>
          <w:szCs w:val="20"/>
        </w:rPr>
        <w:t xml:space="preserve"> have significant limitations and permit States and Territories to authorise the use of restrictive practices. </w:t>
      </w:r>
      <w:r w:rsidR="005A4AC3" w:rsidRPr="005A4AC3">
        <w:rPr>
          <w:rFonts w:ascii="Arial" w:hAnsi="Arial" w:cs="Arial"/>
          <w:sz w:val="20"/>
          <w:szCs w:val="20"/>
        </w:rPr>
        <w:t xml:space="preserve">The Framework only applies to disability services and the </w:t>
      </w:r>
      <w:r w:rsidR="005A4AC3" w:rsidRPr="005A4AC3">
        <w:rPr>
          <w:rFonts w:ascii="Arial" w:hAnsi="Arial" w:cs="Arial"/>
          <w:i/>
          <w:iCs/>
          <w:sz w:val="20"/>
          <w:szCs w:val="20"/>
        </w:rPr>
        <w:t>NDIS (Restrictive Practice and Behaviour Support) Rules 2018</w:t>
      </w:r>
      <w:r w:rsidR="005A4AC3" w:rsidRPr="005A4AC3">
        <w:rPr>
          <w:rFonts w:ascii="Arial" w:hAnsi="Arial" w:cs="Arial"/>
          <w:sz w:val="20"/>
          <w:szCs w:val="20"/>
        </w:rPr>
        <w:t xml:space="preserve"> only apply to National Disability Insurance Scheme (NDIS) participants. </w:t>
      </w:r>
      <w:r w:rsidRPr="005A4AC3">
        <w:rPr>
          <w:rFonts w:ascii="Arial" w:hAnsi="Arial" w:cs="Arial"/>
          <w:sz w:val="20"/>
          <w:szCs w:val="20"/>
        </w:rPr>
        <w:t xml:space="preserve">The Framework and the NDIS Rules focus more on when and how to use restrictive practices rather than prohibiting their use. </w:t>
      </w:r>
    </w:p>
    <w:p w14:paraId="4E3718EF" w14:textId="77777777" w:rsidR="004040B5" w:rsidRPr="005A4AC3" w:rsidRDefault="004040B5" w:rsidP="005A4AC3">
      <w:pPr>
        <w:widowControl w:val="0"/>
        <w:autoSpaceDE w:val="0"/>
        <w:autoSpaceDN w:val="0"/>
        <w:adjustRightInd w:val="0"/>
        <w:spacing w:line="276" w:lineRule="auto"/>
        <w:jc w:val="both"/>
        <w:rPr>
          <w:rFonts w:ascii="Arial" w:eastAsia="Times New Roman" w:hAnsi="Arial" w:cs="Arial"/>
          <w:color w:val="000000"/>
          <w:sz w:val="20"/>
          <w:szCs w:val="20"/>
        </w:rPr>
      </w:pPr>
    </w:p>
    <w:p w14:paraId="24A4FED8" w14:textId="77777777" w:rsidR="005A4AC3" w:rsidRPr="00927A1B" w:rsidRDefault="005A4AC3" w:rsidP="005A4AC3">
      <w:pPr>
        <w:widowControl w:val="0"/>
        <w:autoSpaceDE w:val="0"/>
        <w:autoSpaceDN w:val="0"/>
        <w:adjustRightInd w:val="0"/>
        <w:spacing w:line="276" w:lineRule="auto"/>
        <w:jc w:val="both"/>
        <w:rPr>
          <w:rFonts w:ascii="Arial" w:eastAsia="Times New Roman" w:hAnsi="Arial" w:cs="Arial"/>
          <w:color w:val="000000"/>
          <w:sz w:val="20"/>
          <w:szCs w:val="20"/>
        </w:rPr>
      </w:pPr>
      <w:r w:rsidRPr="00927A1B">
        <w:rPr>
          <w:rFonts w:ascii="Arial" w:eastAsia="Times New Roman" w:hAnsi="Arial" w:cs="Arial"/>
          <w:color w:val="000000"/>
          <w:sz w:val="20"/>
          <w:szCs w:val="20"/>
        </w:rPr>
        <w:t>In 2013, the Committee on the Rights of Persons with Disabilities recommended to Australia to withdraw its Interpretive Declaration and to repeal laws that authorise forced treatment.</w:t>
      </w:r>
      <w:r w:rsidRPr="00927A1B">
        <w:rPr>
          <w:rFonts w:ascii="Arial" w:eastAsia="Times New Roman" w:hAnsi="Arial" w:cs="Arial"/>
          <w:color w:val="000000"/>
          <w:sz w:val="20"/>
          <w:szCs w:val="20"/>
          <w:vertAlign w:val="superscript"/>
        </w:rPr>
        <w:endnoteReference w:id="13"/>
      </w:r>
      <w:r w:rsidRPr="00927A1B">
        <w:rPr>
          <w:rFonts w:ascii="Arial" w:eastAsia="Times New Roman" w:hAnsi="Arial" w:cs="Arial"/>
          <w:color w:val="000000"/>
          <w:sz w:val="20"/>
          <w:szCs w:val="20"/>
        </w:rPr>
        <w:t xml:space="preserve"> </w:t>
      </w:r>
    </w:p>
    <w:p w14:paraId="68D1608F" w14:textId="77777777" w:rsidR="005A4AC3" w:rsidRPr="00927A1B" w:rsidRDefault="005A4AC3" w:rsidP="005A4AC3">
      <w:pPr>
        <w:widowControl w:val="0"/>
        <w:autoSpaceDE w:val="0"/>
        <w:autoSpaceDN w:val="0"/>
        <w:adjustRightInd w:val="0"/>
        <w:spacing w:line="276" w:lineRule="auto"/>
        <w:jc w:val="both"/>
        <w:rPr>
          <w:rFonts w:ascii="Arial" w:eastAsia="Times New Roman" w:hAnsi="Arial" w:cs="Arial"/>
          <w:color w:val="000000"/>
          <w:sz w:val="20"/>
          <w:szCs w:val="20"/>
        </w:rPr>
      </w:pPr>
    </w:p>
    <w:p w14:paraId="2FE667D5" w14:textId="27B13F13" w:rsidR="004040B5" w:rsidRPr="00927A1B" w:rsidRDefault="00927A1B" w:rsidP="009A5D21">
      <w:pPr>
        <w:spacing w:line="276" w:lineRule="auto"/>
        <w:jc w:val="both"/>
        <w:rPr>
          <w:rFonts w:ascii="Arial" w:hAnsi="Arial" w:cs="Arial"/>
          <w:sz w:val="20"/>
          <w:szCs w:val="20"/>
          <w:lang w:val="en-AU"/>
        </w:rPr>
      </w:pPr>
      <w:r w:rsidRPr="00927A1B">
        <w:rPr>
          <w:rFonts w:ascii="Arial" w:hAnsi="Arial" w:cs="Arial"/>
          <w:sz w:val="20"/>
          <w:szCs w:val="20"/>
          <w:lang w:val="en-AU"/>
        </w:rPr>
        <w:t>In its 2017 review of the fifth periodic report of Australia,</w:t>
      </w:r>
      <w:r w:rsidRPr="00927A1B">
        <w:rPr>
          <w:rStyle w:val="EndnoteReference"/>
          <w:rFonts w:ascii="Arial" w:hAnsi="Arial" w:cs="Arial"/>
          <w:sz w:val="20"/>
          <w:szCs w:val="20"/>
          <w:lang w:val="en-AU"/>
        </w:rPr>
        <w:endnoteReference w:id="14"/>
      </w:r>
      <w:r w:rsidRPr="00927A1B">
        <w:rPr>
          <w:rFonts w:ascii="Arial" w:hAnsi="Arial" w:cs="Arial"/>
          <w:sz w:val="20"/>
          <w:szCs w:val="20"/>
          <w:lang w:val="en-AU"/>
        </w:rPr>
        <w:t xml:space="preserve"> the Committee on Economic, Social and Cultural Rights recommended that Australia:</w:t>
      </w:r>
      <w:r w:rsidR="009A5D21">
        <w:rPr>
          <w:rFonts w:ascii="Arial" w:hAnsi="Arial" w:cs="Arial"/>
          <w:sz w:val="20"/>
          <w:szCs w:val="20"/>
          <w:lang w:val="en-AU"/>
        </w:rPr>
        <w:t xml:space="preserve"> </w:t>
      </w:r>
      <w:r w:rsidRPr="00927A1B">
        <w:rPr>
          <w:rFonts w:ascii="Arial" w:hAnsi="Arial" w:cs="Arial"/>
          <w:sz w:val="20"/>
          <w:szCs w:val="20"/>
          <w:lang w:val="en-AU"/>
        </w:rPr>
        <w:t>“Repeal all legislation that authorizes medical intervention without the free, prior and informed consent of the persons with disabilities concerned, abolishing the use of restraint and the enforced administration of intrusive and irreversible treatments.”</w:t>
      </w:r>
      <w:r>
        <w:rPr>
          <w:rStyle w:val="EndnoteReference"/>
          <w:rFonts w:ascii="Arial" w:hAnsi="Arial" w:cs="Arial"/>
          <w:sz w:val="20"/>
          <w:szCs w:val="20"/>
          <w:lang w:val="en-AU"/>
        </w:rPr>
        <w:endnoteReference w:id="15"/>
      </w:r>
    </w:p>
    <w:p w14:paraId="2DE4CD63" w14:textId="77777777" w:rsidR="004040B5" w:rsidRPr="00927A1B" w:rsidRDefault="004040B5" w:rsidP="009A5D21">
      <w:pPr>
        <w:spacing w:line="276" w:lineRule="auto"/>
        <w:jc w:val="both"/>
        <w:rPr>
          <w:rFonts w:ascii="Arial" w:hAnsi="Arial" w:cs="Arial"/>
          <w:sz w:val="20"/>
          <w:szCs w:val="20"/>
          <w:lang w:val="en-AU"/>
        </w:rPr>
      </w:pPr>
    </w:p>
    <w:p w14:paraId="77D61122" w14:textId="34C3DD2F" w:rsidR="004040B5" w:rsidRPr="00927A1B" w:rsidRDefault="00927A1B" w:rsidP="00CE75B2">
      <w:pPr>
        <w:spacing w:line="276" w:lineRule="auto"/>
        <w:jc w:val="both"/>
        <w:rPr>
          <w:rFonts w:ascii="Arial" w:hAnsi="Arial" w:cs="Arial"/>
          <w:sz w:val="20"/>
          <w:szCs w:val="20"/>
          <w:lang w:val="en-AU"/>
        </w:rPr>
      </w:pPr>
      <w:r>
        <w:rPr>
          <w:rFonts w:ascii="Arial" w:hAnsi="Arial" w:cs="Arial"/>
          <w:sz w:val="20"/>
          <w:szCs w:val="20"/>
          <w:lang w:val="en-AU"/>
        </w:rPr>
        <w:t xml:space="preserve">Australia has not acted on the recommendations from the CRPD Committee and the </w:t>
      </w:r>
      <w:r w:rsidRPr="00927A1B">
        <w:rPr>
          <w:rFonts w:ascii="Arial" w:hAnsi="Arial" w:cs="Arial"/>
          <w:sz w:val="20"/>
          <w:szCs w:val="20"/>
          <w:lang w:val="en-AU"/>
        </w:rPr>
        <w:t>Committee on Economic, Social and Cultural Rights</w:t>
      </w:r>
      <w:r>
        <w:rPr>
          <w:rFonts w:ascii="Arial" w:hAnsi="Arial" w:cs="Arial"/>
          <w:sz w:val="20"/>
          <w:szCs w:val="20"/>
          <w:lang w:val="en-AU"/>
        </w:rPr>
        <w:t>, and people with disability in Australia continue to experience forced treatments and restrictive practices.</w:t>
      </w:r>
    </w:p>
    <w:p w14:paraId="480F0E66" w14:textId="04A83DD8" w:rsidR="0078306D" w:rsidRPr="006C58DC" w:rsidRDefault="0078306D" w:rsidP="00250EA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sz w:val="20"/>
          <w:szCs w:val="20"/>
          <w:lang w:val="en-AU"/>
        </w:rPr>
      </w:pPr>
    </w:p>
    <w:p w14:paraId="45593254" w14:textId="09EC9676" w:rsidR="0078306D" w:rsidRPr="006C58DC" w:rsidRDefault="0078306D" w:rsidP="0078306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0"/>
          <w:szCs w:val="20"/>
          <w:lang w:val="en-AU"/>
        </w:rPr>
      </w:pPr>
    </w:p>
    <w:p w14:paraId="65E0621B" w14:textId="77777777" w:rsidR="00BB3549" w:rsidRPr="00187C51" w:rsidRDefault="00BB3549" w:rsidP="00BB3549">
      <w:pPr>
        <w:pBdr>
          <w:bottom w:val="single" w:sz="4" w:space="1" w:color="auto"/>
        </w:pBdr>
        <w:rPr>
          <w:rFonts w:ascii="Arial" w:hAnsi="Arial" w:cs="Arial"/>
          <w:b/>
          <w:color w:val="7030A0"/>
        </w:rPr>
      </w:pPr>
      <w:r w:rsidRPr="00187C51">
        <w:rPr>
          <w:rFonts w:ascii="Arial" w:hAnsi="Arial" w:cs="Arial"/>
          <w:b/>
          <w:color w:val="7030A0"/>
        </w:rPr>
        <w:t>Recommendations</w:t>
      </w:r>
    </w:p>
    <w:p w14:paraId="6C209320" w14:textId="77777777" w:rsidR="00BB3549" w:rsidRPr="00187C51" w:rsidRDefault="00BB3549" w:rsidP="00BB3549">
      <w:pPr>
        <w:spacing w:line="276" w:lineRule="auto"/>
        <w:jc w:val="both"/>
        <w:rPr>
          <w:rFonts w:ascii="Arial" w:hAnsi="Arial" w:cs="Arial"/>
          <w:sz w:val="20"/>
          <w:szCs w:val="20"/>
        </w:rPr>
      </w:pPr>
    </w:p>
    <w:p w14:paraId="38B9335A" w14:textId="77777777" w:rsidR="00BB3549" w:rsidRPr="00187C51" w:rsidRDefault="00BB3549" w:rsidP="00BB3549">
      <w:pPr>
        <w:spacing w:line="276" w:lineRule="auto"/>
        <w:jc w:val="both"/>
        <w:rPr>
          <w:rFonts w:ascii="Arial" w:hAnsi="Arial" w:cs="Arial"/>
          <w:sz w:val="20"/>
          <w:szCs w:val="20"/>
        </w:rPr>
      </w:pPr>
      <w:r w:rsidRPr="00187C51">
        <w:rPr>
          <w:rFonts w:ascii="Arial" w:hAnsi="Arial" w:cs="Arial"/>
          <w:sz w:val="20"/>
          <w:szCs w:val="20"/>
        </w:rPr>
        <w:t>That Australia:</w:t>
      </w:r>
    </w:p>
    <w:p w14:paraId="5AF22510" w14:textId="77777777" w:rsidR="000A0BFD" w:rsidRPr="000A0BFD" w:rsidRDefault="000A0BFD" w:rsidP="000A0BFD">
      <w:pPr>
        <w:jc w:val="both"/>
        <w:rPr>
          <w:rFonts w:ascii="Arial" w:hAnsi="Arial" w:cs="Arial"/>
          <w:sz w:val="20"/>
          <w:szCs w:val="20"/>
        </w:rPr>
      </w:pPr>
    </w:p>
    <w:p w14:paraId="1684C629" w14:textId="77777777" w:rsidR="000A0BFD" w:rsidRPr="000A0BFD" w:rsidRDefault="000A0BFD" w:rsidP="000A0BFD">
      <w:pPr>
        <w:pStyle w:val="ListParagraph"/>
        <w:numPr>
          <w:ilvl w:val="0"/>
          <w:numId w:val="15"/>
        </w:numPr>
        <w:spacing w:after="0" w:line="240" w:lineRule="auto"/>
        <w:jc w:val="both"/>
        <w:rPr>
          <w:rFonts w:ascii="Arial" w:hAnsi="Arial" w:cs="Arial"/>
          <w:sz w:val="20"/>
          <w:szCs w:val="20"/>
        </w:rPr>
      </w:pPr>
      <w:r w:rsidRPr="000A0BFD">
        <w:rPr>
          <w:rFonts w:ascii="Arial" w:hAnsi="Arial" w:cs="Arial"/>
          <w:sz w:val="20"/>
          <w:szCs w:val="20"/>
        </w:rPr>
        <w:t>Establish a nationally, consistent legislative and administrative framework for the protection of people with disability from behaviour modification and the elimination of restrictive practices across a broad range of settings.</w:t>
      </w:r>
    </w:p>
    <w:p w14:paraId="7EB2C338" w14:textId="77777777" w:rsidR="000A0BFD" w:rsidRPr="000A0BFD" w:rsidRDefault="000A0BFD" w:rsidP="000A0BFD">
      <w:pPr>
        <w:jc w:val="both"/>
        <w:rPr>
          <w:rFonts w:ascii="Arial" w:hAnsi="Arial" w:cs="Arial"/>
          <w:sz w:val="20"/>
          <w:szCs w:val="20"/>
        </w:rPr>
      </w:pPr>
    </w:p>
    <w:p w14:paraId="4B1525C2" w14:textId="77777777" w:rsidR="000A0BFD" w:rsidRPr="000A0BFD" w:rsidRDefault="000A0BFD" w:rsidP="000A0BFD">
      <w:pPr>
        <w:pStyle w:val="ListParagraph"/>
        <w:numPr>
          <w:ilvl w:val="0"/>
          <w:numId w:val="15"/>
        </w:numPr>
        <w:spacing w:after="0" w:line="240" w:lineRule="auto"/>
        <w:jc w:val="both"/>
        <w:rPr>
          <w:rFonts w:ascii="Arial" w:hAnsi="Arial" w:cs="Arial"/>
          <w:sz w:val="20"/>
          <w:szCs w:val="20"/>
        </w:rPr>
      </w:pPr>
      <w:r w:rsidRPr="000A0BFD">
        <w:rPr>
          <w:rFonts w:ascii="Arial" w:hAnsi="Arial" w:cs="Arial"/>
          <w:sz w:val="20"/>
          <w:szCs w:val="20"/>
        </w:rPr>
        <w:t>Modify, repeal or nullify any law or policy, and counteract any practice or custom, that enables deprivation of liberty on the basis of disability and forced medical interventions on people with disability.</w:t>
      </w:r>
    </w:p>
    <w:p w14:paraId="44B1D97D" w14:textId="77777777" w:rsidR="00416881" w:rsidRDefault="00416881" w:rsidP="00E91605">
      <w:pPr>
        <w:spacing w:line="276" w:lineRule="auto"/>
        <w:jc w:val="both"/>
        <w:rPr>
          <w:rFonts w:ascii="Arial" w:eastAsia="Calibri" w:hAnsi="Arial" w:cs="Arial"/>
          <w:sz w:val="20"/>
          <w:szCs w:val="20"/>
          <w:bdr w:val="none" w:sz="0" w:space="0" w:color="auto"/>
          <w:lang w:val="en-AU"/>
        </w:rPr>
      </w:pPr>
    </w:p>
    <w:p w14:paraId="632BB125" w14:textId="1E37B1FC" w:rsidR="00E24191" w:rsidRDefault="00E24191" w:rsidP="0090754A">
      <w:pPr>
        <w:jc w:val="both"/>
        <w:rPr>
          <w:rFonts w:ascii="Arial" w:eastAsia="Calibri" w:hAnsi="Arial" w:cs="Arial"/>
          <w:sz w:val="20"/>
          <w:szCs w:val="20"/>
          <w:bdr w:val="none" w:sz="0" w:space="0" w:color="auto"/>
          <w:lang w:val="en-AU"/>
        </w:rPr>
      </w:pPr>
      <w:bookmarkStart w:id="0" w:name="_GoBack"/>
    </w:p>
    <w:p w14:paraId="75C43E41" w14:textId="77777777" w:rsidR="00BB3549" w:rsidRPr="000F3883" w:rsidRDefault="00BB3549" w:rsidP="009075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b/>
          <w:color w:val="7030A0"/>
          <w:sz w:val="22"/>
          <w:szCs w:val="22"/>
          <w:lang w:val="en-AU"/>
        </w:rPr>
      </w:pPr>
      <w:r w:rsidRPr="000F3883">
        <w:rPr>
          <w:rFonts w:ascii="Arial" w:hAnsi="Arial" w:cs="Arial"/>
          <w:b/>
          <w:bCs/>
          <w:color w:val="7030A0"/>
        </w:rPr>
        <w:t>Endnotes</w:t>
      </w:r>
    </w:p>
    <w:bookmarkEnd w:id="0"/>
    <w:p w14:paraId="6CBE6E76" w14:textId="77777777" w:rsidR="00051049" w:rsidRPr="008E2E29" w:rsidRDefault="003B534A" w:rsidP="0090754A">
      <w:pPr>
        <w:rPr>
          <w:rFonts w:ascii="Arial" w:hAnsi="Arial" w:cs="Arial"/>
          <w:sz w:val="20"/>
          <w:szCs w:val="20"/>
        </w:rPr>
      </w:pPr>
    </w:p>
    <w:sectPr w:rsidR="00051049" w:rsidRPr="008E2E29" w:rsidSect="00D23C73">
      <w:footerReference w:type="even" r:id="rId8"/>
      <w:footerReference w:type="default" r:id="rId9"/>
      <w:headerReference w:type="first" r:id="rId10"/>
      <w:endnotePr>
        <w:numFmt w:val="decimal"/>
      </w:endnotePr>
      <w:pgSz w:w="11906" w:h="16838"/>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CAE7C" w14:textId="77777777" w:rsidR="003B534A" w:rsidRDefault="003B534A" w:rsidP="00BB3549">
      <w:r>
        <w:separator/>
      </w:r>
    </w:p>
  </w:endnote>
  <w:endnote w:type="continuationSeparator" w:id="0">
    <w:p w14:paraId="69C39299" w14:textId="77777777" w:rsidR="003B534A" w:rsidRDefault="003B534A" w:rsidP="00BB3549">
      <w:r>
        <w:continuationSeparator/>
      </w:r>
    </w:p>
  </w:endnote>
  <w:endnote w:id="1">
    <w:p w14:paraId="20DC5632" w14:textId="3C6FAF60" w:rsidR="00CD159E" w:rsidRPr="00CB0F49" w:rsidRDefault="00CD159E" w:rsidP="00CD159E">
      <w:pPr>
        <w:pStyle w:val="EndnoteText"/>
        <w:rPr>
          <w:rStyle w:val="Hyperlink"/>
          <w:rFonts w:ascii="Arial" w:hAnsi="Arial" w:cs="Arial"/>
          <w:sz w:val="15"/>
          <w:szCs w:val="15"/>
        </w:rPr>
      </w:pPr>
      <w:r w:rsidRPr="00CB0F49">
        <w:rPr>
          <w:rStyle w:val="EndnoteReference"/>
          <w:rFonts w:ascii="Arial" w:hAnsi="Arial" w:cs="Arial"/>
          <w:sz w:val="15"/>
          <w:szCs w:val="15"/>
        </w:rPr>
        <w:endnoteRef/>
      </w:r>
      <w:r w:rsidRPr="00CB0F49">
        <w:rPr>
          <w:rFonts w:ascii="Arial" w:hAnsi="Arial" w:cs="Arial"/>
          <w:sz w:val="15"/>
          <w:szCs w:val="15"/>
        </w:rPr>
        <w:t xml:space="preserve"> See: </w:t>
      </w:r>
      <w:r w:rsidR="000A0BFD" w:rsidRPr="00CB0F49">
        <w:rPr>
          <w:rFonts w:ascii="Arial" w:hAnsi="Arial" w:cs="Arial"/>
          <w:sz w:val="15"/>
          <w:szCs w:val="15"/>
        </w:rPr>
        <w:t xml:space="preserve">Frohmader, C., &amp; Sands, T. (2015) Australian Cross Disability Alliance (ACDA) </w:t>
      </w:r>
      <w:hyperlink r:id="rId1" w:history="1">
        <w:r w:rsidR="000A0BFD" w:rsidRPr="00CB0F49">
          <w:rPr>
            <w:rStyle w:val="Hyperlink"/>
            <w:rFonts w:ascii="Arial" w:hAnsi="Arial" w:cs="Arial"/>
            <w:sz w:val="15"/>
            <w:szCs w:val="15"/>
          </w:rPr>
          <w:t>Submission to the Senate Inquiry into Violence, abuse and neglect against people with disability in institutional and residential settings’</w:t>
        </w:r>
      </w:hyperlink>
      <w:r w:rsidR="000A0BFD" w:rsidRPr="00CB0F49">
        <w:rPr>
          <w:rFonts w:ascii="Arial" w:hAnsi="Arial" w:cs="Arial"/>
          <w:sz w:val="15"/>
          <w:szCs w:val="15"/>
        </w:rPr>
        <w:t>. Australian Cross Disability Alliance (ACDA); Sydney, Australia.</w:t>
      </w:r>
    </w:p>
    <w:p w14:paraId="41A68C7A" w14:textId="77777777" w:rsidR="000A0BFD" w:rsidRPr="00CB0F49" w:rsidRDefault="000A0BFD" w:rsidP="00CD159E">
      <w:pPr>
        <w:pStyle w:val="EndnoteText"/>
        <w:rPr>
          <w:rFonts w:ascii="Arial" w:hAnsi="Arial" w:cs="Arial"/>
          <w:sz w:val="15"/>
          <w:szCs w:val="15"/>
          <w:vertAlign w:val="superscript"/>
        </w:rPr>
      </w:pPr>
    </w:p>
  </w:endnote>
  <w:endnote w:id="2">
    <w:p w14:paraId="3FE37B67" w14:textId="23A7D6AF" w:rsidR="00CD159E" w:rsidRPr="00CB0F49" w:rsidRDefault="00CD159E" w:rsidP="00CD159E">
      <w:pPr>
        <w:pStyle w:val="EndnoteText"/>
        <w:rPr>
          <w:rFonts w:ascii="Arial" w:hAnsi="Arial" w:cs="Arial"/>
          <w:sz w:val="15"/>
          <w:szCs w:val="15"/>
        </w:rPr>
      </w:pPr>
      <w:r w:rsidRPr="00CB0F49">
        <w:rPr>
          <w:rStyle w:val="EndnoteReference"/>
          <w:rFonts w:ascii="Arial" w:hAnsi="Arial" w:cs="Arial"/>
          <w:sz w:val="15"/>
          <w:szCs w:val="15"/>
        </w:rPr>
        <w:endnoteRef/>
      </w:r>
      <w:r w:rsidRPr="00CB0F49">
        <w:rPr>
          <w:rFonts w:ascii="Arial" w:hAnsi="Arial" w:cs="Arial"/>
          <w:sz w:val="15"/>
          <w:szCs w:val="15"/>
        </w:rPr>
        <w:t xml:space="preserve"> Bevan, N., and Sands, T., (2016) Australian Cross Disability Alliance (ACDA) Submission to the Senate Inquiry into Indefinite Detention of People with Cognitive and Psychiatric Impairment in Australia’, Australian Cross Disability Alliance (ACDA); Sydney, Australia, paras 21-26 and 37-44. </w:t>
      </w:r>
    </w:p>
    <w:p w14:paraId="78E3C51F" w14:textId="77777777" w:rsidR="000A0BFD" w:rsidRPr="00CB0F49" w:rsidRDefault="000A0BFD" w:rsidP="00CD159E">
      <w:pPr>
        <w:pStyle w:val="EndnoteText"/>
        <w:rPr>
          <w:rFonts w:ascii="Arial" w:hAnsi="Arial" w:cs="Arial"/>
          <w:sz w:val="15"/>
          <w:szCs w:val="15"/>
        </w:rPr>
      </w:pPr>
    </w:p>
  </w:endnote>
  <w:endnote w:id="3">
    <w:p w14:paraId="35323A7C" w14:textId="244C0ACB" w:rsidR="00C10D97" w:rsidRDefault="00C10D97" w:rsidP="00C10D97">
      <w:pPr>
        <w:pStyle w:val="EndnoteText"/>
        <w:rPr>
          <w:rFonts w:ascii="Arial" w:hAnsi="Arial" w:cs="Arial"/>
          <w:sz w:val="15"/>
          <w:szCs w:val="15"/>
        </w:rPr>
      </w:pPr>
      <w:r w:rsidRPr="00CB0F49">
        <w:rPr>
          <w:rStyle w:val="EndnoteReference"/>
          <w:rFonts w:ascii="Arial" w:hAnsi="Arial" w:cs="Arial"/>
          <w:sz w:val="15"/>
          <w:szCs w:val="15"/>
        </w:rPr>
        <w:endnoteRef/>
      </w:r>
      <w:r w:rsidRPr="00CB0F49">
        <w:rPr>
          <w:rFonts w:ascii="Arial" w:hAnsi="Arial" w:cs="Arial"/>
          <w:sz w:val="15"/>
          <w:szCs w:val="15"/>
        </w:rPr>
        <w:t xml:space="preserve"> Lynne Webber, Mandy Donley and Hellen </w:t>
      </w:r>
      <w:proofErr w:type="spellStart"/>
      <w:r w:rsidRPr="00CB0F49">
        <w:rPr>
          <w:rFonts w:ascii="Arial" w:hAnsi="Arial" w:cs="Arial"/>
          <w:sz w:val="15"/>
          <w:szCs w:val="15"/>
        </w:rPr>
        <w:t>Tzanakis</w:t>
      </w:r>
      <w:proofErr w:type="spellEnd"/>
      <w:r w:rsidRPr="00CB0F49">
        <w:rPr>
          <w:rFonts w:ascii="Arial" w:hAnsi="Arial" w:cs="Arial"/>
          <w:sz w:val="15"/>
          <w:szCs w:val="15"/>
        </w:rPr>
        <w:t xml:space="preserve">, </w:t>
      </w:r>
      <w:hyperlink r:id="rId2" w:history="1">
        <w:r w:rsidRPr="009B75D7">
          <w:rPr>
            <w:rStyle w:val="Hyperlink"/>
            <w:rFonts w:ascii="Arial" w:hAnsi="Arial" w:cs="Arial"/>
            <w:sz w:val="15"/>
            <w:szCs w:val="15"/>
          </w:rPr>
          <w:t>‘Chemical Restraint: What Every Disability Support Worker Needs to Know’</w:t>
        </w:r>
      </w:hyperlink>
      <w:r w:rsidRPr="00CB0F49">
        <w:rPr>
          <w:rFonts w:ascii="Arial" w:hAnsi="Arial" w:cs="Arial"/>
          <w:sz w:val="15"/>
          <w:szCs w:val="15"/>
        </w:rPr>
        <w:t xml:space="preserve"> (Article, Office of the Senior Practitioner, 2008).</w:t>
      </w:r>
    </w:p>
    <w:p w14:paraId="79C94C2E" w14:textId="77777777" w:rsidR="00CB0F49" w:rsidRPr="00CB0F49" w:rsidRDefault="00CB0F49" w:rsidP="00C10D97">
      <w:pPr>
        <w:pStyle w:val="EndnoteText"/>
        <w:rPr>
          <w:rFonts w:ascii="Arial" w:hAnsi="Arial" w:cs="Arial"/>
          <w:sz w:val="15"/>
          <w:szCs w:val="15"/>
        </w:rPr>
      </w:pPr>
    </w:p>
  </w:endnote>
  <w:endnote w:id="4">
    <w:p w14:paraId="62FA7D5D" w14:textId="1446C74B" w:rsidR="00C10D97" w:rsidRDefault="00C10D97" w:rsidP="00C10D97">
      <w:pPr>
        <w:pStyle w:val="EndnoteText"/>
        <w:rPr>
          <w:rFonts w:ascii="Arial" w:hAnsi="Arial" w:cs="Arial"/>
          <w:sz w:val="15"/>
          <w:szCs w:val="15"/>
        </w:rPr>
      </w:pPr>
      <w:r w:rsidRPr="00CB0F49">
        <w:rPr>
          <w:rStyle w:val="EndnoteReference"/>
          <w:rFonts w:ascii="Arial" w:hAnsi="Arial" w:cs="Arial"/>
          <w:sz w:val="15"/>
          <w:szCs w:val="15"/>
        </w:rPr>
        <w:endnoteRef/>
      </w:r>
      <w:r w:rsidRPr="00CB0F49">
        <w:rPr>
          <w:rFonts w:ascii="Arial" w:hAnsi="Arial" w:cs="Arial"/>
          <w:sz w:val="15"/>
          <w:szCs w:val="15"/>
        </w:rPr>
        <w:t xml:space="preserve"> Ibid.</w:t>
      </w:r>
    </w:p>
    <w:p w14:paraId="7A584EE6" w14:textId="77777777" w:rsidR="009B75D7" w:rsidRPr="00CB0F49" w:rsidRDefault="009B75D7" w:rsidP="00C10D97">
      <w:pPr>
        <w:pStyle w:val="EndnoteText"/>
        <w:rPr>
          <w:rFonts w:ascii="Arial" w:hAnsi="Arial" w:cs="Arial"/>
          <w:sz w:val="15"/>
          <w:szCs w:val="15"/>
        </w:rPr>
      </w:pPr>
    </w:p>
  </w:endnote>
  <w:endnote w:id="5">
    <w:p w14:paraId="3EA83C37" w14:textId="28D7D8C6" w:rsidR="00C10D97" w:rsidRDefault="00C10D97" w:rsidP="00C10D97">
      <w:pPr>
        <w:pStyle w:val="EndnoteText"/>
        <w:rPr>
          <w:rFonts w:ascii="Arial" w:hAnsi="Arial" w:cs="Arial"/>
          <w:sz w:val="15"/>
          <w:szCs w:val="15"/>
        </w:rPr>
      </w:pPr>
      <w:r w:rsidRPr="00CB0F49">
        <w:rPr>
          <w:rStyle w:val="EndnoteReference"/>
          <w:rFonts w:ascii="Arial" w:hAnsi="Arial" w:cs="Arial"/>
          <w:sz w:val="15"/>
          <w:szCs w:val="15"/>
        </w:rPr>
        <w:endnoteRef/>
      </w:r>
      <w:r w:rsidRPr="00CB0F49">
        <w:rPr>
          <w:rFonts w:ascii="Arial" w:hAnsi="Arial" w:cs="Arial"/>
          <w:sz w:val="15"/>
          <w:szCs w:val="15"/>
        </w:rPr>
        <w:t xml:space="preserve"> Ibid.</w:t>
      </w:r>
    </w:p>
    <w:p w14:paraId="7BA3EA49" w14:textId="77777777" w:rsidR="009B75D7" w:rsidRPr="00CB0F49" w:rsidRDefault="009B75D7" w:rsidP="00C10D97">
      <w:pPr>
        <w:pStyle w:val="EndnoteText"/>
        <w:rPr>
          <w:rFonts w:ascii="Arial" w:hAnsi="Arial" w:cs="Arial"/>
          <w:sz w:val="15"/>
          <w:szCs w:val="15"/>
        </w:rPr>
      </w:pPr>
    </w:p>
  </w:endnote>
  <w:endnote w:id="6">
    <w:p w14:paraId="571AE53E" w14:textId="597D0CB7" w:rsidR="00C10D97" w:rsidRDefault="00C10D97" w:rsidP="00C10D97">
      <w:pPr>
        <w:pStyle w:val="EndnoteText"/>
        <w:rPr>
          <w:rFonts w:ascii="Arial" w:hAnsi="Arial" w:cs="Arial"/>
          <w:sz w:val="15"/>
          <w:szCs w:val="15"/>
        </w:rPr>
      </w:pPr>
      <w:r w:rsidRPr="00CB0F49">
        <w:rPr>
          <w:rStyle w:val="EndnoteReference"/>
          <w:rFonts w:ascii="Arial" w:hAnsi="Arial" w:cs="Arial"/>
          <w:sz w:val="15"/>
          <w:szCs w:val="15"/>
        </w:rPr>
        <w:endnoteRef/>
      </w:r>
      <w:r w:rsidRPr="00CB0F49">
        <w:rPr>
          <w:rFonts w:ascii="Arial" w:hAnsi="Arial" w:cs="Arial"/>
          <w:sz w:val="15"/>
          <w:szCs w:val="15"/>
        </w:rPr>
        <w:t xml:space="preserve"> Australian Psychological Society (May 2011) </w:t>
      </w:r>
      <w:hyperlink r:id="rId3" w:history="1">
        <w:r w:rsidRPr="009B75D7">
          <w:rPr>
            <w:rStyle w:val="Hyperlink"/>
            <w:rFonts w:ascii="Arial" w:hAnsi="Arial" w:cs="Arial"/>
            <w:sz w:val="15"/>
            <w:szCs w:val="15"/>
          </w:rPr>
          <w:t>Psychologists call for prompt end to restrictive practices in disability sector</w:t>
        </w:r>
      </w:hyperlink>
      <w:r w:rsidRPr="00CB0F49">
        <w:rPr>
          <w:rFonts w:ascii="Arial" w:hAnsi="Arial" w:cs="Arial"/>
          <w:sz w:val="15"/>
          <w:szCs w:val="15"/>
        </w:rPr>
        <w:t>. Media Release; May 2011.</w:t>
      </w:r>
    </w:p>
    <w:p w14:paraId="2B68B221" w14:textId="77777777" w:rsidR="009B75D7" w:rsidRPr="00CB0F49" w:rsidRDefault="009B75D7" w:rsidP="00C10D97">
      <w:pPr>
        <w:pStyle w:val="EndnoteText"/>
        <w:rPr>
          <w:rFonts w:ascii="Arial" w:hAnsi="Arial" w:cs="Arial"/>
          <w:sz w:val="15"/>
          <w:szCs w:val="15"/>
        </w:rPr>
      </w:pPr>
    </w:p>
  </w:endnote>
  <w:endnote w:id="7">
    <w:p w14:paraId="5FF80F14" w14:textId="77777777" w:rsidR="00C10D97" w:rsidRPr="00CB0F49" w:rsidRDefault="00C10D97" w:rsidP="00C10D97">
      <w:pPr>
        <w:pStyle w:val="EndnoteText"/>
        <w:rPr>
          <w:rFonts w:ascii="Arial" w:hAnsi="Arial" w:cs="Arial"/>
          <w:sz w:val="15"/>
          <w:szCs w:val="15"/>
        </w:rPr>
      </w:pPr>
      <w:r w:rsidRPr="00CB0F49">
        <w:rPr>
          <w:rStyle w:val="EndnoteReference"/>
          <w:rFonts w:ascii="Arial" w:hAnsi="Arial" w:cs="Arial"/>
          <w:sz w:val="15"/>
          <w:szCs w:val="15"/>
        </w:rPr>
        <w:endnoteRef/>
      </w:r>
      <w:r w:rsidRPr="00CB0F49">
        <w:rPr>
          <w:rFonts w:ascii="Arial" w:hAnsi="Arial" w:cs="Arial"/>
          <w:sz w:val="15"/>
          <w:szCs w:val="15"/>
        </w:rPr>
        <w:t xml:space="preserve"> For a discussion on Psychotropic polypharmacy in people with disability, see: Victorian Department of Human Services (2010) </w:t>
      </w:r>
      <w:hyperlink r:id="rId4" w:history="1">
        <w:r w:rsidRPr="00CB0F49">
          <w:rPr>
            <w:rStyle w:val="Hyperlink"/>
            <w:rFonts w:ascii="Arial" w:hAnsi="Arial" w:cs="Arial"/>
            <w:sz w:val="15"/>
            <w:szCs w:val="15"/>
          </w:rPr>
          <w:t>Disability, mental health and medication: Implications for practice and policy</w:t>
        </w:r>
      </w:hyperlink>
      <w:r w:rsidRPr="00CB0F49">
        <w:rPr>
          <w:rFonts w:ascii="Arial" w:hAnsi="Arial" w:cs="Arial"/>
          <w:sz w:val="15"/>
          <w:szCs w:val="15"/>
        </w:rPr>
        <w:t xml:space="preserve">. A report prepared for the Office of the Senior Practitioner </w:t>
      </w:r>
      <w:proofErr w:type="gramStart"/>
      <w:r w:rsidRPr="00CB0F49">
        <w:rPr>
          <w:rFonts w:ascii="Arial" w:hAnsi="Arial" w:cs="Arial"/>
          <w:sz w:val="15"/>
          <w:szCs w:val="15"/>
        </w:rPr>
        <w:t>by:</w:t>
      </w:r>
      <w:proofErr w:type="gramEnd"/>
      <w:r w:rsidRPr="00CB0F49">
        <w:rPr>
          <w:rFonts w:ascii="Arial" w:hAnsi="Arial" w:cs="Arial"/>
          <w:sz w:val="15"/>
          <w:szCs w:val="15"/>
        </w:rPr>
        <w:t xml:space="preserve"> Dr Stuart Thomas, Kaisha Corkery-Lavender, Dr Michael Daffern, Dr Danny Sullivan; Centre for Forensic Behavioural Science, School of Psychology &amp; Psychiatry, Monash University, Australia. See also: Dillon, M. (22 Feb 2019) </w:t>
      </w:r>
      <w:hyperlink r:id="rId5" w:history="1">
        <w:r w:rsidRPr="00CB0F49">
          <w:rPr>
            <w:rStyle w:val="Hyperlink"/>
            <w:rFonts w:ascii="Arial" w:hAnsi="Arial" w:cs="Arial"/>
            <w:sz w:val="15"/>
            <w:szCs w:val="15"/>
          </w:rPr>
          <w:t>What have we heard at the Royal Commission into Aged Care Quality and Safety so far?</w:t>
        </w:r>
      </w:hyperlink>
      <w:r w:rsidRPr="00CB0F49">
        <w:rPr>
          <w:rFonts w:ascii="Arial" w:hAnsi="Arial" w:cs="Arial"/>
          <w:sz w:val="15"/>
          <w:szCs w:val="15"/>
        </w:rPr>
        <w:t xml:space="preserve"> ABC News.</w:t>
      </w:r>
    </w:p>
    <w:p w14:paraId="4A674D01" w14:textId="77777777" w:rsidR="00C10D97" w:rsidRPr="00CB0F49" w:rsidRDefault="00C10D97" w:rsidP="00C10D97">
      <w:pPr>
        <w:pStyle w:val="EndnoteText"/>
        <w:rPr>
          <w:rFonts w:ascii="Arial" w:hAnsi="Arial" w:cs="Arial"/>
          <w:sz w:val="15"/>
          <w:szCs w:val="15"/>
        </w:rPr>
      </w:pPr>
    </w:p>
  </w:endnote>
  <w:endnote w:id="8">
    <w:p w14:paraId="5CFAD057" w14:textId="77777777" w:rsidR="00CD159E" w:rsidRPr="00CB0F49" w:rsidRDefault="00CD159E" w:rsidP="00CD159E">
      <w:pPr>
        <w:pStyle w:val="EndnoteText"/>
        <w:rPr>
          <w:rFonts w:ascii="Arial" w:hAnsi="Arial" w:cs="Arial"/>
          <w:sz w:val="15"/>
          <w:szCs w:val="15"/>
        </w:rPr>
      </w:pPr>
      <w:r w:rsidRPr="00CB0F49">
        <w:rPr>
          <w:rStyle w:val="EndnoteReference"/>
          <w:rFonts w:ascii="Arial" w:hAnsi="Arial" w:cs="Arial"/>
          <w:sz w:val="15"/>
          <w:szCs w:val="15"/>
        </w:rPr>
        <w:endnoteRef/>
      </w:r>
      <w:r w:rsidRPr="00CB0F49">
        <w:rPr>
          <w:rFonts w:ascii="Arial" w:hAnsi="Arial" w:cs="Arial"/>
          <w:sz w:val="15"/>
          <w:szCs w:val="15"/>
        </w:rPr>
        <w:t xml:space="preserve"> See: Frohmader, C., &amp; Sands, T. (2015) Australian Cross Disability Alliance (ACDA) </w:t>
      </w:r>
      <w:hyperlink r:id="rId6" w:history="1">
        <w:r w:rsidRPr="00CB0F49">
          <w:rPr>
            <w:rStyle w:val="Hyperlink"/>
            <w:rFonts w:ascii="Arial" w:hAnsi="Arial" w:cs="Arial"/>
            <w:sz w:val="15"/>
            <w:szCs w:val="15"/>
          </w:rPr>
          <w:t>Submission to the Senate Inquiry into Violence, abuse and neglect against people with disability in institutional and residential settings’</w:t>
        </w:r>
      </w:hyperlink>
      <w:r w:rsidRPr="00CB0F49">
        <w:rPr>
          <w:rFonts w:ascii="Arial" w:hAnsi="Arial" w:cs="Arial"/>
          <w:sz w:val="15"/>
          <w:szCs w:val="15"/>
        </w:rPr>
        <w:t xml:space="preserve">. Australian Cross Disability Alliance (ACDA); Sydney, Australia. </w:t>
      </w:r>
    </w:p>
    <w:p w14:paraId="1D1784FB" w14:textId="77777777" w:rsidR="00CD159E" w:rsidRPr="00CB0F49" w:rsidRDefault="00CD159E" w:rsidP="00CD159E">
      <w:pPr>
        <w:pStyle w:val="EndnoteText"/>
        <w:rPr>
          <w:rFonts w:ascii="Arial" w:hAnsi="Arial" w:cs="Arial"/>
          <w:sz w:val="15"/>
          <w:szCs w:val="15"/>
        </w:rPr>
      </w:pPr>
    </w:p>
  </w:endnote>
  <w:endnote w:id="9">
    <w:p w14:paraId="2C9E97DB" w14:textId="77777777" w:rsidR="00CD159E" w:rsidRPr="00CB0F49" w:rsidRDefault="00CD159E" w:rsidP="00CD159E">
      <w:pPr>
        <w:pStyle w:val="EndnoteText"/>
        <w:rPr>
          <w:rFonts w:ascii="Arial" w:hAnsi="Arial" w:cs="Arial"/>
          <w:sz w:val="15"/>
          <w:szCs w:val="15"/>
        </w:rPr>
      </w:pPr>
      <w:r w:rsidRPr="00CB0F49">
        <w:rPr>
          <w:rStyle w:val="EndnoteReference"/>
          <w:rFonts w:ascii="Arial" w:hAnsi="Arial" w:cs="Arial"/>
          <w:sz w:val="15"/>
          <w:szCs w:val="15"/>
        </w:rPr>
        <w:endnoteRef/>
      </w:r>
      <w:r w:rsidRPr="00CB0F49">
        <w:rPr>
          <w:rFonts w:ascii="Arial" w:hAnsi="Arial" w:cs="Arial"/>
          <w:sz w:val="15"/>
          <w:szCs w:val="15"/>
        </w:rPr>
        <w:t xml:space="preserve"> Disability Rights Now (2012) </w:t>
      </w:r>
      <w:hyperlink r:id="rId7" w:history="1">
        <w:r w:rsidRPr="00CB0F49">
          <w:rPr>
            <w:rStyle w:val="Hyperlink"/>
            <w:rFonts w:ascii="Arial" w:hAnsi="Arial" w:cs="Arial"/>
            <w:sz w:val="15"/>
            <w:szCs w:val="15"/>
          </w:rPr>
          <w:t>CRPD Civil Society Report on Australia</w:t>
        </w:r>
      </w:hyperlink>
      <w:r w:rsidRPr="00CB0F49">
        <w:rPr>
          <w:rFonts w:ascii="Arial" w:hAnsi="Arial" w:cs="Arial"/>
          <w:sz w:val="15"/>
          <w:szCs w:val="15"/>
        </w:rPr>
        <w:t>.</w:t>
      </w:r>
    </w:p>
    <w:p w14:paraId="5B347623" w14:textId="77777777" w:rsidR="00CD159E" w:rsidRPr="00CB0F49" w:rsidRDefault="00CD159E" w:rsidP="00CD159E">
      <w:pPr>
        <w:pStyle w:val="EndnoteText"/>
        <w:rPr>
          <w:rFonts w:ascii="Arial" w:hAnsi="Arial" w:cs="Arial"/>
          <w:sz w:val="15"/>
          <w:szCs w:val="15"/>
        </w:rPr>
      </w:pPr>
    </w:p>
  </w:endnote>
  <w:endnote w:id="10">
    <w:p w14:paraId="6E8E9F7D" w14:textId="2D5DAC49" w:rsidR="004040B5" w:rsidRDefault="004040B5" w:rsidP="004040B5">
      <w:pPr>
        <w:pStyle w:val="EndnoteText"/>
        <w:rPr>
          <w:rFonts w:ascii="Arial" w:hAnsi="Arial" w:cs="Arial"/>
          <w:sz w:val="15"/>
          <w:szCs w:val="15"/>
        </w:rPr>
      </w:pPr>
      <w:r w:rsidRPr="00CB0F49">
        <w:rPr>
          <w:rStyle w:val="EndnoteReference"/>
          <w:rFonts w:ascii="Arial" w:hAnsi="Arial" w:cs="Arial"/>
          <w:sz w:val="15"/>
          <w:szCs w:val="15"/>
        </w:rPr>
        <w:endnoteRef/>
      </w:r>
      <w:r w:rsidRPr="00CB0F49">
        <w:rPr>
          <w:rFonts w:ascii="Arial" w:hAnsi="Arial" w:cs="Arial"/>
          <w:sz w:val="15"/>
          <w:szCs w:val="15"/>
        </w:rPr>
        <w:t xml:space="preserve"> Juan E. Mendez, Special Rapporteur on torture and other cruel, inhuman or degrading treatment or punishment, 22</w:t>
      </w:r>
      <w:r w:rsidRPr="00CB0F49">
        <w:rPr>
          <w:rFonts w:ascii="Arial" w:hAnsi="Arial" w:cs="Arial"/>
          <w:sz w:val="15"/>
          <w:szCs w:val="15"/>
          <w:vertAlign w:val="superscript"/>
        </w:rPr>
        <w:t>nd</w:t>
      </w:r>
      <w:r w:rsidRPr="00CB0F49">
        <w:rPr>
          <w:rFonts w:ascii="Arial" w:hAnsi="Arial" w:cs="Arial"/>
          <w:sz w:val="15"/>
          <w:szCs w:val="15"/>
        </w:rPr>
        <w:t xml:space="preserve"> </w:t>
      </w:r>
      <w:proofErr w:type="spellStart"/>
      <w:r w:rsidRPr="00CB0F49">
        <w:rPr>
          <w:rFonts w:ascii="Arial" w:hAnsi="Arial" w:cs="Arial"/>
          <w:sz w:val="15"/>
          <w:szCs w:val="15"/>
        </w:rPr>
        <w:t>sess</w:t>
      </w:r>
      <w:proofErr w:type="spellEnd"/>
      <w:r w:rsidRPr="00CB0F49">
        <w:rPr>
          <w:rFonts w:ascii="Arial" w:hAnsi="Arial" w:cs="Arial"/>
          <w:sz w:val="15"/>
          <w:szCs w:val="15"/>
        </w:rPr>
        <w:t>, Agenda Item 3, UN Doc A/HRC/22/53 (1 February 2013) para 64.</w:t>
      </w:r>
    </w:p>
    <w:p w14:paraId="7DA74442" w14:textId="77777777" w:rsidR="009B75D7" w:rsidRPr="00CB0F49" w:rsidRDefault="009B75D7" w:rsidP="004040B5">
      <w:pPr>
        <w:pStyle w:val="EndnoteText"/>
        <w:rPr>
          <w:rFonts w:ascii="Arial" w:hAnsi="Arial" w:cs="Arial"/>
          <w:sz w:val="15"/>
          <w:szCs w:val="15"/>
        </w:rPr>
      </w:pPr>
    </w:p>
  </w:endnote>
  <w:endnote w:id="11">
    <w:p w14:paraId="58F17D23" w14:textId="77777777" w:rsidR="008B22D8" w:rsidRPr="00CB0F49" w:rsidRDefault="008B22D8" w:rsidP="008B22D8">
      <w:pPr>
        <w:pStyle w:val="EndnoteText"/>
        <w:rPr>
          <w:rFonts w:ascii="Arial" w:hAnsi="Arial" w:cs="Arial"/>
          <w:sz w:val="15"/>
          <w:szCs w:val="15"/>
        </w:rPr>
      </w:pPr>
      <w:r w:rsidRPr="00CB0F49">
        <w:rPr>
          <w:rStyle w:val="EndnoteReference"/>
          <w:rFonts w:ascii="Arial" w:hAnsi="Arial" w:cs="Arial"/>
          <w:sz w:val="15"/>
          <w:szCs w:val="15"/>
        </w:rPr>
        <w:endnoteRef/>
      </w:r>
      <w:r w:rsidRPr="00CB0F49">
        <w:rPr>
          <w:rFonts w:ascii="Arial" w:hAnsi="Arial" w:cs="Arial"/>
          <w:sz w:val="15"/>
          <w:szCs w:val="15"/>
        </w:rPr>
        <w:t xml:space="preserve"> Australian Government, </w:t>
      </w:r>
      <w:hyperlink r:id="rId8" w:history="1">
        <w:r w:rsidRPr="00CB0F49">
          <w:rPr>
            <w:rStyle w:val="Hyperlink"/>
            <w:rFonts w:ascii="Arial" w:hAnsi="Arial" w:cs="Arial"/>
            <w:sz w:val="15"/>
            <w:szCs w:val="15"/>
          </w:rPr>
          <w:t>National Framework for Reducing and Eliminating the Use of Restrictive Practices in the Disability Service Sector</w:t>
        </w:r>
      </w:hyperlink>
      <w:r w:rsidRPr="00CB0F49">
        <w:rPr>
          <w:rFonts w:ascii="Arial" w:hAnsi="Arial" w:cs="Arial"/>
          <w:sz w:val="15"/>
          <w:szCs w:val="15"/>
        </w:rPr>
        <w:t xml:space="preserve">. Department of Social Services. </w:t>
      </w:r>
    </w:p>
    <w:p w14:paraId="435A8BAB" w14:textId="77777777" w:rsidR="008B22D8" w:rsidRPr="00CB0F49" w:rsidRDefault="008B22D8" w:rsidP="008B22D8">
      <w:pPr>
        <w:pStyle w:val="EndnoteText"/>
        <w:rPr>
          <w:rFonts w:ascii="Arial" w:hAnsi="Arial" w:cs="Arial"/>
          <w:sz w:val="15"/>
          <w:szCs w:val="15"/>
        </w:rPr>
      </w:pPr>
    </w:p>
  </w:endnote>
  <w:endnote w:id="12">
    <w:p w14:paraId="03AD04CE" w14:textId="77777777" w:rsidR="008B22D8" w:rsidRPr="00CB0F49" w:rsidRDefault="008B22D8" w:rsidP="008B22D8">
      <w:pPr>
        <w:pStyle w:val="EndnoteText"/>
        <w:rPr>
          <w:rFonts w:ascii="Arial" w:hAnsi="Arial" w:cs="Arial"/>
          <w:sz w:val="15"/>
          <w:szCs w:val="15"/>
        </w:rPr>
      </w:pPr>
      <w:r w:rsidRPr="00CB0F49">
        <w:rPr>
          <w:rStyle w:val="EndnoteReference"/>
          <w:rFonts w:ascii="Arial" w:hAnsi="Arial" w:cs="Arial"/>
          <w:sz w:val="15"/>
          <w:szCs w:val="15"/>
        </w:rPr>
        <w:endnoteRef/>
      </w:r>
      <w:r w:rsidRPr="00CB0F49">
        <w:rPr>
          <w:rFonts w:ascii="Arial" w:hAnsi="Arial" w:cs="Arial"/>
          <w:sz w:val="15"/>
          <w:szCs w:val="15"/>
        </w:rPr>
        <w:t xml:space="preserve"> National Disability Insurance Scheme </w:t>
      </w:r>
      <w:hyperlink r:id="rId9" w:history="1">
        <w:r w:rsidRPr="00CB0F49">
          <w:rPr>
            <w:rStyle w:val="Hyperlink"/>
            <w:rFonts w:ascii="Arial" w:hAnsi="Arial" w:cs="Arial"/>
            <w:sz w:val="15"/>
            <w:szCs w:val="15"/>
          </w:rPr>
          <w:t>(Restrictive Practices and Behaviour Support) Rules 2018</w:t>
        </w:r>
      </w:hyperlink>
      <w:r w:rsidRPr="00CB0F49">
        <w:rPr>
          <w:rFonts w:ascii="Arial" w:hAnsi="Arial" w:cs="Arial"/>
          <w:sz w:val="15"/>
          <w:szCs w:val="15"/>
        </w:rPr>
        <w:t xml:space="preserve">   </w:t>
      </w:r>
    </w:p>
    <w:p w14:paraId="1F9DF29C" w14:textId="77777777" w:rsidR="008B22D8" w:rsidRPr="00CB0F49" w:rsidRDefault="008B22D8" w:rsidP="008B22D8">
      <w:pPr>
        <w:pStyle w:val="EndnoteText"/>
        <w:rPr>
          <w:rFonts w:ascii="Arial" w:hAnsi="Arial" w:cs="Arial"/>
          <w:sz w:val="15"/>
          <w:szCs w:val="15"/>
        </w:rPr>
      </w:pPr>
    </w:p>
  </w:endnote>
  <w:endnote w:id="13">
    <w:p w14:paraId="437241B7" w14:textId="473EEA85" w:rsidR="005A4AC3" w:rsidRDefault="005A4AC3" w:rsidP="005A4AC3">
      <w:pPr>
        <w:pStyle w:val="EndnoteText"/>
        <w:rPr>
          <w:rFonts w:ascii="Arial" w:hAnsi="Arial" w:cs="Arial"/>
          <w:sz w:val="15"/>
          <w:szCs w:val="15"/>
        </w:rPr>
      </w:pPr>
      <w:r w:rsidRPr="00CB0F49">
        <w:rPr>
          <w:rStyle w:val="EndnoteReference"/>
          <w:rFonts w:ascii="Arial" w:hAnsi="Arial" w:cs="Arial"/>
          <w:sz w:val="15"/>
          <w:szCs w:val="15"/>
        </w:rPr>
        <w:endnoteRef/>
      </w:r>
      <w:r w:rsidRPr="00CB0F49">
        <w:rPr>
          <w:rFonts w:ascii="Arial" w:hAnsi="Arial" w:cs="Arial"/>
          <w:sz w:val="15"/>
          <w:szCs w:val="15"/>
        </w:rPr>
        <w:t xml:space="preserve"> United Nations Committee on the Rights of Persons with Disabilities, </w:t>
      </w:r>
      <w:hyperlink r:id="rId10" w:history="1">
        <w:r w:rsidRPr="009D3148">
          <w:rPr>
            <w:rStyle w:val="Hyperlink"/>
            <w:rFonts w:ascii="Arial" w:hAnsi="Arial" w:cs="Arial"/>
            <w:sz w:val="15"/>
            <w:szCs w:val="15"/>
          </w:rPr>
          <w:t>Concluding Observations on the Initial Report of Australia</w:t>
        </w:r>
      </w:hyperlink>
      <w:r w:rsidRPr="00CB0F49">
        <w:rPr>
          <w:rFonts w:ascii="Arial" w:hAnsi="Arial" w:cs="Arial"/>
          <w:sz w:val="15"/>
          <w:szCs w:val="15"/>
        </w:rPr>
        <w:t>, 10th Session (4 October 2013) [8]-[9] &amp; [33]</w:t>
      </w:r>
      <w:r w:rsidR="00C31C3F">
        <w:rPr>
          <w:rFonts w:ascii="Arial" w:hAnsi="Arial" w:cs="Arial"/>
          <w:sz w:val="15"/>
          <w:szCs w:val="15"/>
        </w:rPr>
        <w:t xml:space="preserve"> - </w:t>
      </w:r>
      <w:r w:rsidRPr="00CB0F49">
        <w:rPr>
          <w:rFonts w:ascii="Arial" w:hAnsi="Arial" w:cs="Arial"/>
          <w:sz w:val="15"/>
          <w:szCs w:val="15"/>
        </w:rPr>
        <w:t xml:space="preserve">[34].  </w:t>
      </w:r>
    </w:p>
    <w:p w14:paraId="380D2252" w14:textId="77777777" w:rsidR="009B75D7" w:rsidRPr="00CB0F49" w:rsidRDefault="009B75D7" w:rsidP="005A4AC3">
      <w:pPr>
        <w:pStyle w:val="EndnoteText"/>
        <w:rPr>
          <w:rFonts w:ascii="Arial" w:hAnsi="Arial" w:cs="Arial"/>
          <w:sz w:val="15"/>
          <w:szCs w:val="15"/>
        </w:rPr>
      </w:pPr>
    </w:p>
  </w:endnote>
  <w:endnote w:id="14">
    <w:p w14:paraId="433DECF7" w14:textId="1BD10CA2" w:rsidR="00927A1B" w:rsidRDefault="00927A1B" w:rsidP="00C31C3F">
      <w:pPr>
        <w:pStyle w:val="EndnoteText"/>
        <w:rPr>
          <w:rFonts w:ascii="Arial" w:hAnsi="Arial" w:cs="Arial"/>
          <w:sz w:val="15"/>
          <w:szCs w:val="15"/>
        </w:rPr>
      </w:pPr>
      <w:r w:rsidRPr="00CB0F49">
        <w:rPr>
          <w:rStyle w:val="EndnoteReference"/>
          <w:rFonts w:ascii="Arial" w:hAnsi="Arial" w:cs="Arial"/>
          <w:sz w:val="15"/>
          <w:szCs w:val="15"/>
        </w:rPr>
        <w:endnoteRef/>
      </w:r>
      <w:r w:rsidRPr="00CB0F49">
        <w:rPr>
          <w:rFonts w:ascii="Arial" w:hAnsi="Arial" w:cs="Arial"/>
          <w:sz w:val="15"/>
          <w:szCs w:val="15"/>
        </w:rPr>
        <w:t xml:space="preserve"> </w:t>
      </w:r>
      <w:r w:rsidR="00C31C3F" w:rsidRPr="00C31C3F">
        <w:rPr>
          <w:rFonts w:ascii="Arial" w:hAnsi="Arial" w:cs="Arial"/>
          <w:sz w:val="15"/>
          <w:szCs w:val="15"/>
        </w:rPr>
        <w:t>Committee on Economic, Social and Cultural Rights</w:t>
      </w:r>
      <w:r w:rsidR="00C31C3F">
        <w:rPr>
          <w:rFonts w:ascii="Arial" w:hAnsi="Arial" w:cs="Arial"/>
          <w:sz w:val="15"/>
          <w:szCs w:val="15"/>
        </w:rPr>
        <w:t xml:space="preserve"> (</w:t>
      </w:r>
      <w:r w:rsidR="00C31C3F" w:rsidRPr="00C31C3F">
        <w:rPr>
          <w:rFonts w:ascii="Arial" w:hAnsi="Arial" w:cs="Arial"/>
          <w:sz w:val="15"/>
          <w:szCs w:val="15"/>
        </w:rPr>
        <w:t>16 February 2016</w:t>
      </w:r>
      <w:r w:rsidR="00C31C3F">
        <w:rPr>
          <w:rFonts w:ascii="Arial" w:hAnsi="Arial" w:cs="Arial"/>
          <w:sz w:val="15"/>
          <w:szCs w:val="15"/>
        </w:rPr>
        <w:t xml:space="preserve">) </w:t>
      </w:r>
      <w:hyperlink r:id="rId11" w:history="1">
        <w:r w:rsidR="00C31C3F" w:rsidRPr="00C31C3F">
          <w:rPr>
            <w:rStyle w:val="Hyperlink"/>
            <w:rFonts w:ascii="Arial" w:hAnsi="Arial" w:cs="Arial"/>
            <w:sz w:val="15"/>
            <w:szCs w:val="15"/>
          </w:rPr>
          <w:t>Consideration of reports submitted by States parties under articles 16 and 17 of the International Covenant on Economic, Social and Cultural Rights; Fifth periodic reports of States parties due in 2014</w:t>
        </w:r>
      </w:hyperlink>
      <w:r w:rsidR="00C31C3F">
        <w:rPr>
          <w:rFonts w:ascii="Arial" w:hAnsi="Arial" w:cs="Arial"/>
          <w:sz w:val="15"/>
          <w:szCs w:val="15"/>
        </w:rPr>
        <w:t xml:space="preserve">, </w:t>
      </w:r>
      <w:r w:rsidR="00C31C3F" w:rsidRPr="00C31C3F">
        <w:rPr>
          <w:rFonts w:ascii="Arial" w:hAnsi="Arial" w:cs="Arial"/>
          <w:sz w:val="15"/>
          <w:szCs w:val="15"/>
        </w:rPr>
        <w:t>Australia</w:t>
      </w:r>
      <w:r w:rsidR="00C31C3F">
        <w:rPr>
          <w:rFonts w:ascii="Arial" w:hAnsi="Arial" w:cs="Arial"/>
          <w:sz w:val="15"/>
          <w:szCs w:val="15"/>
        </w:rPr>
        <w:t xml:space="preserve">. UN Doc No. </w:t>
      </w:r>
      <w:r w:rsidRPr="00CB0F49">
        <w:rPr>
          <w:rFonts w:ascii="Arial" w:hAnsi="Arial" w:cs="Arial"/>
          <w:sz w:val="15"/>
          <w:szCs w:val="15"/>
        </w:rPr>
        <w:t>E/C.12/AUS/5</w:t>
      </w:r>
    </w:p>
    <w:p w14:paraId="3FA90942" w14:textId="77777777" w:rsidR="009B75D7" w:rsidRPr="00CB0F49" w:rsidRDefault="009B75D7">
      <w:pPr>
        <w:pStyle w:val="EndnoteText"/>
        <w:rPr>
          <w:rFonts w:ascii="Arial" w:hAnsi="Arial" w:cs="Arial"/>
          <w:sz w:val="15"/>
          <w:szCs w:val="15"/>
          <w:lang w:val="en-AU"/>
        </w:rPr>
      </w:pPr>
    </w:p>
  </w:endnote>
  <w:endnote w:id="15">
    <w:p w14:paraId="31B3CAD0" w14:textId="68A20E4B" w:rsidR="00927A1B" w:rsidRPr="009B75D7" w:rsidRDefault="00927A1B" w:rsidP="009B75D7">
      <w:pPr>
        <w:pStyle w:val="EndnoteText"/>
        <w:rPr>
          <w:rFonts w:ascii="Arial" w:hAnsi="Arial" w:cs="Arial"/>
          <w:sz w:val="15"/>
          <w:szCs w:val="15"/>
        </w:rPr>
      </w:pPr>
      <w:r w:rsidRPr="00CB0F49">
        <w:rPr>
          <w:rStyle w:val="EndnoteReference"/>
          <w:rFonts w:ascii="Arial" w:hAnsi="Arial" w:cs="Arial"/>
          <w:sz w:val="15"/>
          <w:szCs w:val="15"/>
        </w:rPr>
        <w:endnoteRef/>
      </w:r>
      <w:r w:rsidRPr="00CB0F49">
        <w:rPr>
          <w:rFonts w:ascii="Arial" w:hAnsi="Arial" w:cs="Arial"/>
          <w:sz w:val="15"/>
          <w:szCs w:val="15"/>
        </w:rPr>
        <w:t xml:space="preserve"> </w:t>
      </w:r>
      <w:r w:rsidR="009B75D7" w:rsidRPr="009B75D7">
        <w:rPr>
          <w:rFonts w:ascii="Arial" w:hAnsi="Arial" w:cs="Arial"/>
          <w:sz w:val="15"/>
          <w:szCs w:val="15"/>
        </w:rPr>
        <w:t>Committee on Economic, Social and Cultural Rights</w:t>
      </w:r>
      <w:r w:rsidR="009B75D7">
        <w:rPr>
          <w:rFonts w:ascii="Arial" w:hAnsi="Arial" w:cs="Arial"/>
          <w:sz w:val="15"/>
          <w:szCs w:val="15"/>
        </w:rPr>
        <w:t xml:space="preserve">, (11 July 2017) </w:t>
      </w:r>
      <w:hyperlink r:id="rId12" w:history="1">
        <w:r w:rsidR="009B75D7" w:rsidRPr="00C31C3F">
          <w:rPr>
            <w:rStyle w:val="Hyperlink"/>
            <w:rFonts w:ascii="Arial" w:hAnsi="Arial" w:cs="Arial"/>
            <w:sz w:val="15"/>
            <w:szCs w:val="15"/>
          </w:rPr>
          <w:t>Concluding observations on the fifth periodic report of Australia</w:t>
        </w:r>
      </w:hyperlink>
      <w:r w:rsidR="009B75D7">
        <w:rPr>
          <w:rFonts w:ascii="Arial" w:hAnsi="Arial" w:cs="Arial"/>
          <w:sz w:val="15"/>
          <w:szCs w:val="15"/>
        </w:rPr>
        <w:t xml:space="preserve">; UN Doc No. </w:t>
      </w:r>
      <w:r w:rsidRPr="00CB0F49">
        <w:rPr>
          <w:rFonts w:ascii="Arial" w:hAnsi="Arial" w:cs="Arial"/>
          <w:sz w:val="15"/>
          <w:szCs w:val="15"/>
        </w:rPr>
        <w:t>E/C.12/AUS/CO/5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7C012" w14:textId="77777777" w:rsidR="00D23C73" w:rsidRDefault="00927830" w:rsidP="00C43F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1061C6" w14:textId="77777777" w:rsidR="00D23C73" w:rsidRDefault="003B534A" w:rsidP="00D23C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89A1" w14:textId="77777777" w:rsidR="00D23C73" w:rsidRPr="00D23C73" w:rsidRDefault="00927830" w:rsidP="00C43FC6">
    <w:pPr>
      <w:pStyle w:val="Footer"/>
      <w:framePr w:wrap="around" w:vAnchor="text" w:hAnchor="margin" w:xAlign="right" w:y="1"/>
      <w:rPr>
        <w:rStyle w:val="PageNumber"/>
        <w:rFonts w:ascii="Calibri" w:hAnsi="Calibri"/>
        <w:sz w:val="20"/>
        <w:szCs w:val="20"/>
      </w:rPr>
    </w:pPr>
    <w:r w:rsidRPr="00D23C73">
      <w:rPr>
        <w:rStyle w:val="PageNumber"/>
        <w:rFonts w:ascii="Calibri" w:hAnsi="Calibri"/>
        <w:sz w:val="20"/>
        <w:szCs w:val="20"/>
      </w:rPr>
      <w:fldChar w:fldCharType="begin"/>
    </w:r>
    <w:r w:rsidRPr="00D23C73">
      <w:rPr>
        <w:rStyle w:val="PageNumber"/>
        <w:rFonts w:ascii="Calibri" w:hAnsi="Calibri"/>
        <w:sz w:val="20"/>
        <w:szCs w:val="20"/>
      </w:rPr>
      <w:instrText xml:space="preserve">PAGE  </w:instrText>
    </w:r>
    <w:r w:rsidRPr="00D23C73">
      <w:rPr>
        <w:rStyle w:val="PageNumber"/>
        <w:rFonts w:ascii="Calibri" w:hAnsi="Calibri"/>
        <w:sz w:val="20"/>
        <w:szCs w:val="20"/>
      </w:rPr>
      <w:fldChar w:fldCharType="separate"/>
    </w:r>
    <w:r>
      <w:rPr>
        <w:rStyle w:val="PageNumber"/>
        <w:rFonts w:ascii="Calibri" w:hAnsi="Calibri"/>
        <w:noProof/>
        <w:sz w:val="20"/>
        <w:szCs w:val="20"/>
      </w:rPr>
      <w:t>2</w:t>
    </w:r>
    <w:r w:rsidRPr="00D23C73">
      <w:rPr>
        <w:rStyle w:val="PageNumber"/>
        <w:rFonts w:ascii="Calibri" w:hAnsi="Calibri"/>
        <w:sz w:val="20"/>
        <w:szCs w:val="20"/>
      </w:rPr>
      <w:fldChar w:fldCharType="end"/>
    </w:r>
  </w:p>
  <w:p w14:paraId="3422A939" w14:textId="77777777" w:rsidR="00D23C73" w:rsidRDefault="003B534A" w:rsidP="00D23C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DCF2C" w14:textId="77777777" w:rsidR="003B534A" w:rsidRDefault="003B534A" w:rsidP="00BB3549">
      <w:r>
        <w:separator/>
      </w:r>
    </w:p>
  </w:footnote>
  <w:footnote w:type="continuationSeparator" w:id="0">
    <w:p w14:paraId="4DC8EB61" w14:textId="77777777" w:rsidR="003B534A" w:rsidRDefault="003B534A" w:rsidP="00BB3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5C415" w14:textId="412A0419" w:rsidR="00674930" w:rsidRPr="00187C51" w:rsidRDefault="00927830" w:rsidP="00674930">
    <w:pPr>
      <w:pStyle w:val="Header"/>
      <w:pBdr>
        <w:bottom w:val="single" w:sz="4" w:space="1" w:color="auto"/>
      </w:pBdr>
      <w:jc w:val="center"/>
      <w:rPr>
        <w:rFonts w:ascii="Calibri" w:hAnsi="Calibri"/>
        <w:b/>
        <w:bCs/>
        <w:color w:val="7030A0"/>
        <w:sz w:val="20"/>
        <w:szCs w:val="20"/>
      </w:rPr>
    </w:pPr>
    <w:r w:rsidRPr="00187C51">
      <w:rPr>
        <w:rFonts w:ascii="Calibri" w:hAnsi="Calibri"/>
        <w:b/>
        <w:bCs/>
        <w:color w:val="7030A0"/>
        <w:sz w:val="20"/>
        <w:szCs w:val="20"/>
      </w:rPr>
      <w:t>Disability Rights Now 2019: UN CRPD Review</w:t>
    </w:r>
    <w:r w:rsidR="003D2481">
      <w:rPr>
        <w:rFonts w:ascii="Calibri" w:hAnsi="Calibri"/>
        <w:b/>
        <w:bCs/>
        <w:color w:val="7030A0"/>
        <w:sz w:val="20"/>
        <w:szCs w:val="20"/>
      </w:rPr>
      <w:t xml:space="preserve"> of Australia</w:t>
    </w:r>
  </w:p>
  <w:p w14:paraId="14DAFBE2" w14:textId="56246A09" w:rsidR="009F2918" w:rsidRPr="00187C51" w:rsidRDefault="009F2918" w:rsidP="00674930">
    <w:pPr>
      <w:pStyle w:val="Header"/>
      <w:pBdr>
        <w:bottom w:val="single" w:sz="4" w:space="1" w:color="auto"/>
      </w:pBdr>
      <w:jc w:val="center"/>
      <w:rPr>
        <w:rFonts w:ascii="Calibri" w:hAnsi="Calibri"/>
        <w:b/>
        <w:bCs/>
        <w:color w:val="7030A0"/>
        <w:sz w:val="20"/>
        <w:szCs w:val="20"/>
      </w:rPr>
    </w:pPr>
    <w:r w:rsidRPr="00187C51">
      <w:rPr>
        <w:rFonts w:ascii="Calibri" w:hAnsi="Calibri"/>
        <w:b/>
        <w:bCs/>
        <w:color w:val="7030A0"/>
        <w:sz w:val="20"/>
        <w:szCs w:val="20"/>
      </w:rPr>
      <w:t>CRPD Factsheet</w:t>
    </w:r>
  </w:p>
  <w:p w14:paraId="55A02C6C" w14:textId="77777777" w:rsidR="000107BF" w:rsidRPr="00674930" w:rsidRDefault="003B534A" w:rsidP="00674930">
    <w:pPr>
      <w:pStyle w:val="Header"/>
      <w:pBdr>
        <w:bottom w:val="single" w:sz="4" w:space="1" w:color="auto"/>
      </w:pBdr>
      <w:jc w:val="center"/>
      <w:rPr>
        <w:rFonts w:ascii="Arial" w:hAnsi="Arial" w:cs="Arial"/>
        <w:color w:val="2F5496" w:themeColor="accent1" w:themeShade="B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348"/>
    <w:multiLevelType w:val="hybridMultilevel"/>
    <w:tmpl w:val="4406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762EA"/>
    <w:multiLevelType w:val="hybridMultilevel"/>
    <w:tmpl w:val="3EBE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71CEE"/>
    <w:multiLevelType w:val="hybridMultilevel"/>
    <w:tmpl w:val="F100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27A49"/>
    <w:multiLevelType w:val="hybridMultilevel"/>
    <w:tmpl w:val="1E50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95179"/>
    <w:multiLevelType w:val="hybridMultilevel"/>
    <w:tmpl w:val="2D52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B75D02"/>
    <w:multiLevelType w:val="hybridMultilevel"/>
    <w:tmpl w:val="13DA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55692E"/>
    <w:multiLevelType w:val="hybridMultilevel"/>
    <w:tmpl w:val="8CA64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176F3"/>
    <w:multiLevelType w:val="hybridMultilevel"/>
    <w:tmpl w:val="1DDA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432BFB"/>
    <w:multiLevelType w:val="hybridMultilevel"/>
    <w:tmpl w:val="D32A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9754A5"/>
    <w:multiLevelType w:val="hybridMultilevel"/>
    <w:tmpl w:val="19A2D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5A1A11"/>
    <w:multiLevelType w:val="hybridMultilevel"/>
    <w:tmpl w:val="7724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C04768"/>
    <w:multiLevelType w:val="hybridMultilevel"/>
    <w:tmpl w:val="17DC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C05007"/>
    <w:multiLevelType w:val="hybridMultilevel"/>
    <w:tmpl w:val="209A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4D5F8A"/>
    <w:multiLevelType w:val="hybridMultilevel"/>
    <w:tmpl w:val="78DC17A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CC006F"/>
    <w:multiLevelType w:val="hybridMultilevel"/>
    <w:tmpl w:val="4BE2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1"/>
  </w:num>
  <w:num w:numId="4">
    <w:abstractNumId w:val="14"/>
  </w:num>
  <w:num w:numId="5">
    <w:abstractNumId w:val="7"/>
  </w:num>
  <w:num w:numId="6">
    <w:abstractNumId w:val="6"/>
  </w:num>
  <w:num w:numId="7">
    <w:abstractNumId w:val="0"/>
  </w:num>
  <w:num w:numId="8">
    <w:abstractNumId w:val="2"/>
  </w:num>
  <w:num w:numId="9">
    <w:abstractNumId w:val="4"/>
  </w:num>
  <w:num w:numId="10">
    <w:abstractNumId w:val="8"/>
  </w:num>
  <w:num w:numId="11">
    <w:abstractNumId w:val="5"/>
  </w:num>
  <w:num w:numId="12">
    <w:abstractNumId w:val="13"/>
  </w:num>
  <w:num w:numId="13">
    <w:abstractNumId w:val="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49"/>
    <w:rsid w:val="0001671C"/>
    <w:rsid w:val="00034C6A"/>
    <w:rsid w:val="000354B1"/>
    <w:rsid w:val="000417EB"/>
    <w:rsid w:val="0004457C"/>
    <w:rsid w:val="0006740C"/>
    <w:rsid w:val="000A0BFD"/>
    <w:rsid w:val="000A3A64"/>
    <w:rsid w:val="000F3883"/>
    <w:rsid w:val="001179A2"/>
    <w:rsid w:val="00172C1A"/>
    <w:rsid w:val="00187C51"/>
    <w:rsid w:val="001A64F7"/>
    <w:rsid w:val="001B6BD5"/>
    <w:rsid w:val="00217030"/>
    <w:rsid w:val="00250EA3"/>
    <w:rsid w:val="00257B11"/>
    <w:rsid w:val="00277271"/>
    <w:rsid w:val="002803CA"/>
    <w:rsid w:val="00323DBE"/>
    <w:rsid w:val="003255D8"/>
    <w:rsid w:val="0033420B"/>
    <w:rsid w:val="003505A9"/>
    <w:rsid w:val="00382FD5"/>
    <w:rsid w:val="003A0428"/>
    <w:rsid w:val="003B534A"/>
    <w:rsid w:val="003D2481"/>
    <w:rsid w:val="003F326E"/>
    <w:rsid w:val="004040B5"/>
    <w:rsid w:val="00407CB6"/>
    <w:rsid w:val="00416881"/>
    <w:rsid w:val="00424A34"/>
    <w:rsid w:val="004373E4"/>
    <w:rsid w:val="00450961"/>
    <w:rsid w:val="0049584F"/>
    <w:rsid w:val="004A201B"/>
    <w:rsid w:val="004B35B0"/>
    <w:rsid w:val="00557D1C"/>
    <w:rsid w:val="005613A5"/>
    <w:rsid w:val="0059028E"/>
    <w:rsid w:val="005975CC"/>
    <w:rsid w:val="005A3920"/>
    <w:rsid w:val="005A4AC3"/>
    <w:rsid w:val="006132FE"/>
    <w:rsid w:val="00651033"/>
    <w:rsid w:val="006B0544"/>
    <w:rsid w:val="006C58DC"/>
    <w:rsid w:val="006E135D"/>
    <w:rsid w:val="00757771"/>
    <w:rsid w:val="00765A1D"/>
    <w:rsid w:val="007726FF"/>
    <w:rsid w:val="00781112"/>
    <w:rsid w:val="0078306D"/>
    <w:rsid w:val="00785F7E"/>
    <w:rsid w:val="007978FB"/>
    <w:rsid w:val="007A62A0"/>
    <w:rsid w:val="007C35A2"/>
    <w:rsid w:val="008167A7"/>
    <w:rsid w:val="00823121"/>
    <w:rsid w:val="00831317"/>
    <w:rsid w:val="00840733"/>
    <w:rsid w:val="00857E08"/>
    <w:rsid w:val="00860649"/>
    <w:rsid w:val="00872E0C"/>
    <w:rsid w:val="00873682"/>
    <w:rsid w:val="0087575A"/>
    <w:rsid w:val="00891015"/>
    <w:rsid w:val="008B22D8"/>
    <w:rsid w:val="008E2E29"/>
    <w:rsid w:val="0090754A"/>
    <w:rsid w:val="00927830"/>
    <w:rsid w:val="00927A1B"/>
    <w:rsid w:val="0093016E"/>
    <w:rsid w:val="0098074F"/>
    <w:rsid w:val="00985278"/>
    <w:rsid w:val="009A5D21"/>
    <w:rsid w:val="009B3CFF"/>
    <w:rsid w:val="009B75D7"/>
    <w:rsid w:val="009D3148"/>
    <w:rsid w:val="009E068D"/>
    <w:rsid w:val="009E5CE9"/>
    <w:rsid w:val="009F2918"/>
    <w:rsid w:val="009F2DD7"/>
    <w:rsid w:val="00A20658"/>
    <w:rsid w:val="00A43A8F"/>
    <w:rsid w:val="00A86644"/>
    <w:rsid w:val="00AA054B"/>
    <w:rsid w:val="00AA2EF5"/>
    <w:rsid w:val="00AD1FDF"/>
    <w:rsid w:val="00AF6969"/>
    <w:rsid w:val="00B031A6"/>
    <w:rsid w:val="00B148CA"/>
    <w:rsid w:val="00B41377"/>
    <w:rsid w:val="00B44197"/>
    <w:rsid w:val="00B66933"/>
    <w:rsid w:val="00BA3C7A"/>
    <w:rsid w:val="00BB3549"/>
    <w:rsid w:val="00BE1E25"/>
    <w:rsid w:val="00BE549F"/>
    <w:rsid w:val="00C10D97"/>
    <w:rsid w:val="00C31C3F"/>
    <w:rsid w:val="00CB0F49"/>
    <w:rsid w:val="00CD159E"/>
    <w:rsid w:val="00CE1D73"/>
    <w:rsid w:val="00CE75B2"/>
    <w:rsid w:val="00D00501"/>
    <w:rsid w:val="00D12023"/>
    <w:rsid w:val="00D331C9"/>
    <w:rsid w:val="00D47462"/>
    <w:rsid w:val="00D8738F"/>
    <w:rsid w:val="00D908F6"/>
    <w:rsid w:val="00D90A77"/>
    <w:rsid w:val="00DA1A92"/>
    <w:rsid w:val="00DB1705"/>
    <w:rsid w:val="00E07B16"/>
    <w:rsid w:val="00E1396C"/>
    <w:rsid w:val="00E24191"/>
    <w:rsid w:val="00E43383"/>
    <w:rsid w:val="00E45288"/>
    <w:rsid w:val="00E66943"/>
    <w:rsid w:val="00E91605"/>
    <w:rsid w:val="00EE249A"/>
    <w:rsid w:val="00F213FC"/>
    <w:rsid w:val="00F4065B"/>
    <w:rsid w:val="00F616BE"/>
    <w:rsid w:val="00F825C8"/>
    <w:rsid w:val="00F936BA"/>
    <w:rsid w:val="00F97A00"/>
    <w:rsid w:val="00FF3799"/>
    <w:rsid w:val="00FF57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3615"/>
  <w15:chartTrackingRefBased/>
  <w15:docId w15:val="{D3F0A78C-3872-4740-9824-81543A92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B3549"/>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Heading1">
    <w:name w:val="heading 1"/>
    <w:basedOn w:val="Normal"/>
    <w:next w:val="Normal"/>
    <w:link w:val="Heading1Char"/>
    <w:uiPriority w:val="9"/>
    <w:qFormat/>
    <w:rsid w:val="00BB354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549"/>
    <w:rPr>
      <w:rFonts w:asciiTheme="majorHAnsi" w:eastAsiaTheme="majorEastAsia" w:hAnsiTheme="majorHAnsi" w:cstheme="majorBidi"/>
      <w:color w:val="2F5496" w:themeColor="accent1" w:themeShade="BF"/>
      <w:sz w:val="32"/>
      <w:szCs w:val="32"/>
      <w:bdr w:val="nil"/>
      <w:lang w:val="en-US"/>
    </w:rPr>
  </w:style>
  <w:style w:type="paragraph" w:styleId="Header">
    <w:name w:val="header"/>
    <w:basedOn w:val="Normal"/>
    <w:link w:val="HeaderChar"/>
    <w:uiPriority w:val="99"/>
    <w:unhideWhenUsed/>
    <w:rsid w:val="00BB3549"/>
    <w:pPr>
      <w:tabs>
        <w:tab w:val="center" w:pos="4513"/>
        <w:tab w:val="right" w:pos="9026"/>
      </w:tabs>
    </w:pPr>
  </w:style>
  <w:style w:type="character" w:customStyle="1" w:styleId="HeaderChar">
    <w:name w:val="Header Char"/>
    <w:basedOn w:val="DefaultParagraphFont"/>
    <w:link w:val="Header"/>
    <w:uiPriority w:val="99"/>
    <w:rsid w:val="00BB3549"/>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BB3549"/>
    <w:pPr>
      <w:tabs>
        <w:tab w:val="center" w:pos="4513"/>
        <w:tab w:val="right" w:pos="9026"/>
      </w:tabs>
    </w:pPr>
  </w:style>
  <w:style w:type="character" w:customStyle="1" w:styleId="FooterChar">
    <w:name w:val="Footer Char"/>
    <w:basedOn w:val="DefaultParagraphFont"/>
    <w:link w:val="Footer"/>
    <w:uiPriority w:val="99"/>
    <w:rsid w:val="00BB3549"/>
    <w:rPr>
      <w:rFonts w:ascii="Times New Roman" w:eastAsia="Arial Unicode MS" w:hAnsi="Times New Roman" w:cs="Times New Roman"/>
      <w:bdr w:val="nil"/>
      <w:lang w:val="en-US"/>
    </w:rPr>
  </w:style>
  <w:style w:type="character" w:styleId="Hyperlink">
    <w:name w:val="Hyperlink"/>
    <w:uiPriority w:val="99"/>
    <w:rsid w:val="00BB3549"/>
    <w:rPr>
      <w:u w:val="single"/>
    </w:rPr>
  </w:style>
  <w:style w:type="paragraph" w:styleId="ListParagraph">
    <w:name w:val="List Paragraph"/>
    <w:basedOn w:val="Normal"/>
    <w:uiPriority w:val="34"/>
    <w:qFormat/>
    <w:rsid w:val="00BB354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AU"/>
    </w:rPr>
  </w:style>
  <w:style w:type="paragraph" w:styleId="EndnoteText">
    <w:name w:val="endnote text"/>
    <w:basedOn w:val="Normal"/>
    <w:link w:val="EndnoteTextChar"/>
    <w:uiPriority w:val="99"/>
    <w:unhideWhenUsed/>
    <w:rsid w:val="00BB3549"/>
    <w:rPr>
      <w:sz w:val="20"/>
      <w:szCs w:val="20"/>
    </w:rPr>
  </w:style>
  <w:style w:type="character" w:customStyle="1" w:styleId="EndnoteTextChar">
    <w:name w:val="Endnote Text Char"/>
    <w:basedOn w:val="DefaultParagraphFont"/>
    <w:link w:val="EndnoteText"/>
    <w:uiPriority w:val="99"/>
    <w:rsid w:val="00BB3549"/>
    <w:rPr>
      <w:rFonts w:ascii="Times New Roman" w:eastAsia="Arial Unicode MS" w:hAnsi="Times New Roman" w:cs="Times New Roman"/>
      <w:sz w:val="20"/>
      <w:szCs w:val="20"/>
      <w:bdr w:val="nil"/>
      <w:lang w:val="en-US"/>
    </w:rPr>
  </w:style>
  <w:style w:type="character" w:styleId="EndnoteReference">
    <w:name w:val="endnote reference"/>
    <w:basedOn w:val="DefaultParagraphFont"/>
    <w:uiPriority w:val="99"/>
    <w:unhideWhenUsed/>
    <w:rsid w:val="00BB3549"/>
    <w:rPr>
      <w:vertAlign w:val="superscript"/>
    </w:rPr>
  </w:style>
  <w:style w:type="character" w:styleId="PageNumber">
    <w:name w:val="page number"/>
    <w:basedOn w:val="DefaultParagraphFont"/>
    <w:uiPriority w:val="99"/>
    <w:semiHidden/>
    <w:unhideWhenUsed/>
    <w:rsid w:val="00BB3549"/>
  </w:style>
  <w:style w:type="character" w:customStyle="1" w:styleId="apple-converted-space">
    <w:name w:val="apple-converted-space"/>
    <w:basedOn w:val="DefaultParagraphFont"/>
    <w:rsid w:val="00BB3549"/>
  </w:style>
  <w:style w:type="character" w:styleId="UnresolvedMention">
    <w:name w:val="Unresolved Mention"/>
    <w:basedOn w:val="DefaultParagraphFont"/>
    <w:uiPriority w:val="99"/>
    <w:semiHidden/>
    <w:unhideWhenUsed/>
    <w:rsid w:val="00831317"/>
    <w:rPr>
      <w:color w:val="605E5C"/>
      <w:shd w:val="clear" w:color="auto" w:fill="E1DFDD"/>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FN"/>
    <w:basedOn w:val="Normal"/>
    <w:link w:val="FootnoteTextChar"/>
    <w:uiPriority w:val="99"/>
    <w:unhideWhenUsed/>
    <w:qFormat/>
    <w:rsid w:val="006132FE"/>
    <w:rPr>
      <w:sz w:val="20"/>
      <w:szCs w:val="20"/>
    </w:rPr>
  </w:style>
  <w:style w:type="character" w:customStyle="1" w:styleId="FootnoteTextChar">
    <w:name w:val="Footnote Text Char"/>
    <w:aliases w:val="Footnote Text Char Char Char Char Char Char Char,Footnote Text Char Char Char Char Char Char Char Char Char Char Char Char Char Char Char Char Char Char,FN Char"/>
    <w:basedOn w:val="DefaultParagraphFont"/>
    <w:link w:val="FootnoteText"/>
    <w:uiPriority w:val="99"/>
    <w:rsid w:val="006132FE"/>
    <w:rPr>
      <w:rFonts w:ascii="Times New Roman" w:eastAsia="Arial Unicode MS" w:hAnsi="Times New Roman" w:cs="Times New Roman"/>
      <w:sz w:val="20"/>
      <w:szCs w:val="20"/>
      <w:bdr w:val="nil"/>
      <w:lang w:val="en-US"/>
    </w:rPr>
  </w:style>
  <w:style w:type="character" w:styleId="FootnoteReference">
    <w:name w:val="footnote reference"/>
    <w:aliases w:val="4_G,Footnotes refss,Footnote number,Footnote,Ref,de nota al pie,opcalrc,callout,NO,4_G Char Char Char Char,Footnotes refss Char Char Char Char,ftref Char Char Char Char,BVI fnr Char Char Char Char,BVI fnr Car Car Char Char Char Char"/>
    <w:basedOn w:val="DefaultParagraphFont"/>
    <w:link w:val="4GCharCharChar"/>
    <w:uiPriority w:val="99"/>
    <w:unhideWhenUsed/>
    <w:rsid w:val="006132FE"/>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0417E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both"/>
    </w:pPr>
    <w:rPr>
      <w:rFonts w:asciiTheme="minorHAnsi" w:eastAsiaTheme="minorHAnsi" w:hAnsiTheme="minorHAnsi" w:cstheme="minorBidi"/>
      <w:bdr w:val="none" w:sz="0" w:space="0" w:color="auto"/>
      <w:vertAlign w:val="superscript"/>
      <w:lang w:val="en-AU"/>
    </w:rPr>
  </w:style>
  <w:style w:type="paragraph" w:styleId="NormalWeb">
    <w:name w:val="Normal (Web)"/>
    <w:basedOn w:val="Normal"/>
    <w:uiPriority w:val="99"/>
    <w:semiHidden/>
    <w:unhideWhenUsed/>
    <w:rsid w:val="004040B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eastAsiaTheme="minorHAnsi"/>
      <w:bdr w:val="none" w:sz="0" w:space="0" w:color="auto"/>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www.dss.gov.au/our-responsibilities/disability-and-carers/publications-articles/policy-research/national-framework-for-reducing-and-eliminating-the-use-of-restrictive-practices-in-the-disability-service-sector" TargetMode="External"/><Relationship Id="rId3" Type="http://schemas.openxmlformats.org/officeDocument/2006/relationships/hyperlink" Target="http://a4.org.au/node/372" TargetMode="External"/><Relationship Id="rId7" Type="http://schemas.openxmlformats.org/officeDocument/2006/relationships/hyperlink" Target="https://pwd.org.au/wp-content/uploads/2019/06/CRPD_Civil_Society_Report_Word.pdf" TargetMode="External"/><Relationship Id="rId12" Type="http://schemas.openxmlformats.org/officeDocument/2006/relationships/hyperlink" Target="https://undocs.org/en/E/C.12/AUS/CO/5" TargetMode="External"/><Relationship Id="rId2" Type="http://schemas.openxmlformats.org/officeDocument/2006/relationships/hyperlink" Target="https://providers.dhhs.vic.gov.au/chemical-restraint-what-disability-support-workers-need-know-word" TargetMode="External"/><Relationship Id="rId1" Type="http://schemas.openxmlformats.org/officeDocument/2006/relationships/hyperlink" Target="http://wwda.org.au/wp-content/uploads/2013/12/ACDA_Sub_Sen_Inquiry_Violence_Institutions.pdf" TargetMode="External"/><Relationship Id="rId6" Type="http://schemas.openxmlformats.org/officeDocument/2006/relationships/hyperlink" Target="http://wwda.org.au/wp-content/uploads/2013/12/ACDA_Sub_Sen_Inquiry_Violence_Institutions.pdf" TargetMode="External"/><Relationship Id="rId11" Type="http://schemas.openxmlformats.org/officeDocument/2006/relationships/hyperlink" Target="https://undocs.org/en/E/C.12/AUS/5" TargetMode="External"/><Relationship Id="rId5" Type="http://schemas.openxmlformats.org/officeDocument/2006/relationships/hyperlink" Target="https://www.abc.net.au/news/2019-02-22/first-fortnight-of-hearings-for-royal-commission-wrap-up/10837116" TargetMode="External"/><Relationship Id="rId10" Type="http://schemas.openxmlformats.org/officeDocument/2006/relationships/hyperlink" Target="https://www.refworld.org/docid/5280b5cb4.html" TargetMode="External"/><Relationship Id="rId4" Type="http://schemas.openxmlformats.org/officeDocument/2006/relationships/hyperlink" Target="https://providers.dhhs.vic.gov.au/disability-mental-health-and-medication-implications-practice-word" TargetMode="External"/><Relationship Id="rId9" Type="http://schemas.openxmlformats.org/officeDocument/2006/relationships/hyperlink" Target="https://www.legislation.gov.au/Details/F2018L006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80F7A-D483-1644-9909-4641FDF58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Carolyn Frohmader</cp:lastModifiedBy>
  <cp:revision>2</cp:revision>
  <cp:lastPrinted>2019-08-06T01:25:00Z</cp:lastPrinted>
  <dcterms:created xsi:type="dcterms:W3CDTF">2019-08-14T01:24:00Z</dcterms:created>
  <dcterms:modified xsi:type="dcterms:W3CDTF">2019-08-14T01:24:00Z</dcterms:modified>
</cp:coreProperties>
</file>