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89AF" w14:textId="7F550254" w:rsidR="005A71F2" w:rsidRPr="00A12530" w:rsidRDefault="00A12530" w:rsidP="05D3900A">
      <w:pPr>
        <w:pStyle w:val="Title"/>
        <w:jc w:val="center"/>
        <w:rPr>
          <w:rFonts w:asciiTheme="minorHAnsi" w:eastAsiaTheme="minorEastAsia" w:hAnsiTheme="minorHAnsi" w:cstheme="minorBidi"/>
          <w:color w:val="823889"/>
        </w:rPr>
      </w:pPr>
      <w:r>
        <w:rPr>
          <w:noProof/>
        </w:rPr>
        <w:drawing>
          <wp:inline distT="0" distB="0" distL="0" distR="0" wp14:anchorId="4884DAC5" wp14:editId="23AF661C">
            <wp:extent cx="1786816" cy="1177869"/>
            <wp:effectExtent l="0" t="0" r="0" b="0"/>
            <wp:docPr id="205698123" name="Picture 205698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rcRect t="16143" b="17937"/>
                    <a:stretch>
                      <a:fillRect/>
                    </a:stretch>
                  </pic:blipFill>
                  <pic:spPr>
                    <a:xfrm>
                      <a:off x="0" y="0"/>
                      <a:ext cx="1786816" cy="1177869"/>
                    </a:xfrm>
                    <a:prstGeom prst="rect">
                      <a:avLst/>
                    </a:prstGeom>
                  </pic:spPr>
                </pic:pic>
              </a:graphicData>
            </a:graphic>
          </wp:inline>
        </w:drawing>
      </w:r>
    </w:p>
    <w:p w14:paraId="5F569405" w14:textId="1CD40989" w:rsidR="005A71F2" w:rsidRPr="00A12530" w:rsidRDefault="05D3900A" w:rsidP="06A264FD">
      <w:pPr>
        <w:pStyle w:val="Title"/>
        <w:rPr>
          <w:rFonts w:asciiTheme="minorHAnsi" w:eastAsiaTheme="minorEastAsia" w:hAnsiTheme="minorHAnsi" w:cstheme="minorBidi"/>
          <w:color w:val="823889"/>
        </w:rPr>
      </w:pPr>
      <w:r w:rsidRPr="05D3900A">
        <w:rPr>
          <w:rFonts w:asciiTheme="minorHAnsi" w:eastAsiaTheme="minorEastAsia" w:hAnsiTheme="minorHAnsi" w:cstheme="minorBidi"/>
          <w:color w:val="823889"/>
        </w:rPr>
        <w:t>What is Public Decision-Making?</w:t>
      </w:r>
    </w:p>
    <w:p w14:paraId="2FEBA576" w14:textId="3CDFEB41" w:rsidR="06A264FD" w:rsidRPr="00E11617" w:rsidRDefault="06A264FD" w:rsidP="06A264FD">
      <w:pPr>
        <w:rPr>
          <w:sz w:val="28"/>
          <w:szCs w:val="28"/>
        </w:rPr>
      </w:pPr>
      <w:r w:rsidRPr="00E11617">
        <w:rPr>
          <w:rFonts w:eastAsiaTheme="minorEastAsia"/>
          <w:color w:val="823889"/>
          <w:sz w:val="28"/>
          <w:szCs w:val="28"/>
        </w:rPr>
        <w:t>Workshop One (1)</w:t>
      </w:r>
    </w:p>
    <w:p w14:paraId="62E8F796" w14:textId="5F720E25" w:rsidR="41CDBFB5" w:rsidRPr="00E11617" w:rsidRDefault="41CDBFB5" w:rsidP="06A264FD">
      <w:pPr>
        <w:rPr>
          <w:rFonts w:eastAsiaTheme="minorEastAsia"/>
          <w:sz w:val="28"/>
          <w:szCs w:val="28"/>
        </w:rPr>
      </w:pPr>
    </w:p>
    <w:p w14:paraId="74714EBC" w14:textId="7726ADA6" w:rsidR="41CDBFB5" w:rsidRPr="00E11617" w:rsidRDefault="05D3900A" w:rsidP="05D3900A">
      <w:pPr>
        <w:rPr>
          <w:rFonts w:eastAsiaTheme="minorEastAsia"/>
          <w:sz w:val="28"/>
          <w:szCs w:val="28"/>
        </w:rPr>
      </w:pPr>
      <w:r w:rsidRPr="00E11617">
        <w:rPr>
          <w:rFonts w:eastAsiaTheme="minorEastAsia"/>
          <w:sz w:val="28"/>
          <w:szCs w:val="28"/>
        </w:rPr>
        <w:t>Public decision-making refers to the process of making choices, determining actions, and reaching conclusions that affect the general public or a specific community. It involves considering the interests, concerns, and needs of individuals and groups within the public sphere and finding solutions or policies that serve the common good.</w:t>
      </w:r>
    </w:p>
    <w:p w14:paraId="56162B6F" w14:textId="15BAF0C7" w:rsidR="06A264FD" w:rsidRPr="00E11617" w:rsidRDefault="06A264FD" w:rsidP="06A264FD">
      <w:pPr>
        <w:rPr>
          <w:rFonts w:eastAsiaTheme="minorEastAsia"/>
          <w:sz w:val="28"/>
          <w:szCs w:val="28"/>
        </w:rPr>
      </w:pPr>
    </w:p>
    <w:p w14:paraId="5BCFD5C2" w14:textId="4DCB9ED4" w:rsidR="41CDBFB5" w:rsidRPr="00E11617" w:rsidRDefault="06A264FD" w:rsidP="06A264FD">
      <w:pPr>
        <w:rPr>
          <w:rFonts w:eastAsiaTheme="minorEastAsia"/>
          <w:sz w:val="28"/>
          <w:szCs w:val="28"/>
        </w:rPr>
      </w:pPr>
      <w:r w:rsidRPr="00E11617">
        <w:rPr>
          <w:rFonts w:eastAsiaTheme="minorEastAsia"/>
          <w:sz w:val="28"/>
          <w:szCs w:val="28"/>
        </w:rPr>
        <w:t>In public decision-making, various stakeholders, such as government officials, policymakers, community representatives, and citizens, come together to discuss and deliberate on issues of public importance. This process typically involves gathering information, analysing data, evaluating potential options, and engaging in dialogue to understand different perspectives and reach consensus or make a collective decision. It is an essential element to effective democracy.</w:t>
      </w:r>
    </w:p>
    <w:p w14:paraId="2EA3BA70" w14:textId="42702E93" w:rsidR="64D12F2E" w:rsidRPr="00E11617" w:rsidRDefault="64D12F2E" w:rsidP="06A264FD">
      <w:pPr>
        <w:rPr>
          <w:rFonts w:eastAsiaTheme="minorEastAsia"/>
        </w:rPr>
      </w:pPr>
    </w:p>
    <w:p w14:paraId="09D778DD" w14:textId="3E3EC1E8" w:rsidR="64D12F2E" w:rsidRPr="00E11617" w:rsidRDefault="06A264FD" w:rsidP="06A264FD">
      <w:pPr>
        <w:rPr>
          <w:rFonts w:eastAsiaTheme="minorEastAsia"/>
          <w:b/>
          <w:bCs/>
          <w:color w:val="823889"/>
          <w:sz w:val="36"/>
          <w:szCs w:val="36"/>
        </w:rPr>
      </w:pPr>
      <w:r w:rsidRPr="00E11617">
        <w:rPr>
          <w:rFonts w:eastAsiaTheme="minorEastAsia"/>
          <w:b/>
          <w:bCs/>
          <w:color w:val="823889"/>
          <w:sz w:val="32"/>
          <w:szCs w:val="32"/>
        </w:rPr>
        <w:t xml:space="preserve">The key characteristics of public decision-making include: </w:t>
      </w:r>
    </w:p>
    <w:p w14:paraId="281AEEB1" w14:textId="28AC1FFB" w:rsidR="41CDBFB5" w:rsidRPr="00E11617" w:rsidRDefault="06A264FD" w:rsidP="06A264FD">
      <w:pPr>
        <w:pStyle w:val="ListParagraph"/>
        <w:numPr>
          <w:ilvl w:val="0"/>
          <w:numId w:val="4"/>
        </w:numPr>
        <w:rPr>
          <w:rFonts w:eastAsiaTheme="minorEastAsia"/>
          <w:sz w:val="28"/>
          <w:szCs w:val="28"/>
        </w:rPr>
      </w:pPr>
      <w:r w:rsidRPr="00E11617">
        <w:rPr>
          <w:rFonts w:eastAsiaTheme="minorEastAsia"/>
          <w:b/>
          <w:bCs/>
          <w:color w:val="823889"/>
          <w:sz w:val="28"/>
          <w:szCs w:val="28"/>
        </w:rPr>
        <w:t>Public Involvement</w:t>
      </w:r>
      <w:r w:rsidRPr="00E11617">
        <w:rPr>
          <w:rFonts w:eastAsiaTheme="minorEastAsia"/>
          <w:color w:val="823889"/>
          <w:sz w:val="28"/>
          <w:szCs w:val="28"/>
        </w:rPr>
        <w:t>:</w:t>
      </w:r>
      <w:r w:rsidRPr="00E11617">
        <w:rPr>
          <w:rFonts w:eastAsiaTheme="minorEastAsia"/>
          <w:sz w:val="28"/>
          <w:szCs w:val="28"/>
        </w:rPr>
        <w:t xml:space="preserve"> Public decision-making aims to include the voices and perspectives of individuals and groups who will be affected by the decision. It encourages active participation from stakeholders through public consultations, town hall meetings, surveys, public hearings, and other forms of engagement. </w:t>
      </w:r>
    </w:p>
    <w:p w14:paraId="107A2FE4" w14:textId="41F08941" w:rsidR="41CDBFB5" w:rsidRPr="00E11617" w:rsidRDefault="41CDBFB5" w:rsidP="06A264FD">
      <w:pPr>
        <w:rPr>
          <w:rFonts w:eastAsiaTheme="minorEastAsia"/>
          <w:sz w:val="28"/>
          <w:szCs w:val="28"/>
        </w:rPr>
      </w:pPr>
    </w:p>
    <w:p w14:paraId="74878D83" w14:textId="7B332D07" w:rsidR="41CDBFB5" w:rsidRPr="00E11617" w:rsidRDefault="06A264FD" w:rsidP="06A264FD">
      <w:pPr>
        <w:pStyle w:val="ListParagraph"/>
        <w:numPr>
          <w:ilvl w:val="0"/>
          <w:numId w:val="4"/>
        </w:numPr>
        <w:rPr>
          <w:rFonts w:eastAsiaTheme="minorEastAsia"/>
          <w:sz w:val="28"/>
          <w:szCs w:val="28"/>
        </w:rPr>
      </w:pPr>
      <w:r w:rsidRPr="00E11617">
        <w:rPr>
          <w:rFonts w:eastAsiaTheme="minorEastAsia"/>
          <w:b/>
          <w:bCs/>
          <w:color w:val="823889"/>
          <w:sz w:val="28"/>
          <w:szCs w:val="28"/>
        </w:rPr>
        <w:t>Transparency</w:t>
      </w:r>
      <w:r w:rsidRPr="00E11617">
        <w:rPr>
          <w:rFonts w:eastAsiaTheme="minorEastAsia"/>
          <w:b/>
          <w:bCs/>
          <w:sz w:val="28"/>
          <w:szCs w:val="28"/>
        </w:rPr>
        <w:t>:</w:t>
      </w:r>
      <w:r w:rsidRPr="00E11617">
        <w:rPr>
          <w:rFonts w:eastAsiaTheme="minorEastAsia"/>
          <w:sz w:val="28"/>
          <w:szCs w:val="28"/>
        </w:rPr>
        <w:t xml:space="preserve"> The decision-making process should be transparent, ensuring that information and data relevant to the decision are made available to the public. Transparent processes help build trust, allow for scrutiny, and enable stakeholders to understand how decisions are reached. </w:t>
      </w:r>
    </w:p>
    <w:p w14:paraId="323EF630" w14:textId="104EE3D9" w:rsidR="41CDBFB5" w:rsidRPr="00E11617" w:rsidRDefault="41CDBFB5" w:rsidP="06A264FD">
      <w:pPr>
        <w:rPr>
          <w:rFonts w:eastAsiaTheme="minorEastAsia"/>
          <w:sz w:val="28"/>
          <w:szCs w:val="28"/>
        </w:rPr>
      </w:pPr>
    </w:p>
    <w:p w14:paraId="1EDACBAF" w14:textId="5490495D" w:rsidR="41CDBFB5" w:rsidRPr="00E11617" w:rsidRDefault="06A264FD" w:rsidP="06A264FD">
      <w:pPr>
        <w:pStyle w:val="ListParagraph"/>
        <w:numPr>
          <w:ilvl w:val="0"/>
          <w:numId w:val="4"/>
        </w:numPr>
        <w:rPr>
          <w:rFonts w:eastAsiaTheme="minorEastAsia"/>
          <w:sz w:val="28"/>
          <w:szCs w:val="28"/>
        </w:rPr>
      </w:pPr>
      <w:r w:rsidRPr="00E11617">
        <w:rPr>
          <w:rFonts w:eastAsiaTheme="minorEastAsia"/>
          <w:b/>
          <w:bCs/>
          <w:color w:val="823889"/>
          <w:sz w:val="28"/>
          <w:szCs w:val="28"/>
        </w:rPr>
        <w:t>Accountability</w:t>
      </w:r>
      <w:r w:rsidRPr="00E11617">
        <w:rPr>
          <w:rFonts w:eastAsiaTheme="minorEastAsia"/>
          <w:sz w:val="28"/>
          <w:szCs w:val="28"/>
        </w:rPr>
        <w:t xml:space="preserve">: Decision-makers are accountable for their actions and are expected to act in the best interests of the public. Public decision-making processes should include mechanisms for oversight and </w:t>
      </w:r>
      <w:r w:rsidRPr="00E11617">
        <w:rPr>
          <w:rFonts w:eastAsiaTheme="minorEastAsia"/>
          <w:sz w:val="28"/>
          <w:szCs w:val="28"/>
        </w:rPr>
        <w:lastRenderedPageBreak/>
        <w:t xml:space="preserve">accountability, ensuring that decisions align with legal frameworks, ethical standards, and the overall welfare of the community. </w:t>
      </w:r>
    </w:p>
    <w:p w14:paraId="08B2BC67" w14:textId="5C3B9594" w:rsidR="41CDBFB5" w:rsidRPr="00E11617" w:rsidRDefault="41CDBFB5" w:rsidP="06A264FD">
      <w:pPr>
        <w:rPr>
          <w:rFonts w:eastAsiaTheme="minorEastAsia"/>
          <w:sz w:val="28"/>
          <w:szCs w:val="28"/>
        </w:rPr>
      </w:pPr>
    </w:p>
    <w:p w14:paraId="3D5E9D88" w14:textId="49E04325" w:rsidR="41CDBFB5" w:rsidRPr="00E11617" w:rsidRDefault="06A264FD" w:rsidP="06A264FD">
      <w:pPr>
        <w:pStyle w:val="ListParagraph"/>
        <w:numPr>
          <w:ilvl w:val="0"/>
          <w:numId w:val="4"/>
        </w:numPr>
        <w:rPr>
          <w:rFonts w:eastAsiaTheme="minorEastAsia"/>
          <w:sz w:val="28"/>
          <w:szCs w:val="28"/>
        </w:rPr>
      </w:pPr>
      <w:r w:rsidRPr="00E11617">
        <w:rPr>
          <w:rFonts w:eastAsiaTheme="minorEastAsia"/>
          <w:b/>
          <w:bCs/>
          <w:color w:val="823889"/>
          <w:sz w:val="28"/>
          <w:szCs w:val="28"/>
        </w:rPr>
        <w:t>Inclusivity</w:t>
      </w:r>
      <w:r w:rsidRPr="00E11617">
        <w:rPr>
          <w:rFonts w:eastAsiaTheme="minorEastAsia"/>
          <w:color w:val="823889"/>
          <w:sz w:val="28"/>
          <w:szCs w:val="28"/>
        </w:rPr>
        <w:t>:</w:t>
      </w:r>
      <w:r w:rsidRPr="00E11617">
        <w:rPr>
          <w:rFonts w:eastAsiaTheme="minorEastAsia"/>
          <w:sz w:val="28"/>
          <w:szCs w:val="28"/>
        </w:rPr>
        <w:t xml:space="preserve"> Public decision-making strives to be inclusive, considering the needs and perspectives of diverse groups within society. Efforts are made to involve marginalised communities, minority groups, and individuals with different backgrounds to ensure that decisions are fair and equitable. </w:t>
      </w:r>
    </w:p>
    <w:p w14:paraId="1FA584B7" w14:textId="18D4B095" w:rsidR="41CDBFB5" w:rsidRPr="00E11617" w:rsidRDefault="41CDBFB5" w:rsidP="06A264FD">
      <w:pPr>
        <w:rPr>
          <w:rFonts w:eastAsiaTheme="minorEastAsia"/>
          <w:sz w:val="28"/>
          <w:szCs w:val="28"/>
        </w:rPr>
      </w:pPr>
    </w:p>
    <w:p w14:paraId="57502FEB" w14:textId="7999DFCF" w:rsidR="41CDBFB5" w:rsidRPr="00E11617" w:rsidRDefault="06A264FD" w:rsidP="06A264FD">
      <w:pPr>
        <w:pStyle w:val="ListParagraph"/>
        <w:numPr>
          <w:ilvl w:val="0"/>
          <w:numId w:val="4"/>
        </w:numPr>
        <w:rPr>
          <w:rFonts w:eastAsiaTheme="minorEastAsia"/>
          <w:sz w:val="28"/>
          <w:szCs w:val="28"/>
        </w:rPr>
      </w:pPr>
      <w:r w:rsidRPr="00E11617">
        <w:rPr>
          <w:rFonts w:eastAsiaTheme="minorEastAsia"/>
          <w:b/>
          <w:bCs/>
          <w:color w:val="823889"/>
          <w:sz w:val="28"/>
          <w:szCs w:val="28"/>
        </w:rPr>
        <w:t>Rationality and Evidence-Based</w:t>
      </w:r>
      <w:r w:rsidRPr="00E11617">
        <w:rPr>
          <w:rFonts w:eastAsiaTheme="minorEastAsia"/>
          <w:b/>
          <w:bCs/>
          <w:sz w:val="28"/>
          <w:szCs w:val="28"/>
        </w:rPr>
        <w:t>:</w:t>
      </w:r>
      <w:r w:rsidRPr="00E11617">
        <w:rPr>
          <w:rFonts w:eastAsiaTheme="minorEastAsia"/>
          <w:sz w:val="28"/>
          <w:szCs w:val="28"/>
        </w:rPr>
        <w:t xml:space="preserve"> Public decisions should be based on rational thinking, objective analysis, and evidence. The process may involve gathering data, conducting research, consulting experts, and evaluating the potential impacts of different options. Evidence-based decision-making helps ensure that choices are informed and grounded in facts rather than personal biases or uninformed opinions. </w:t>
      </w:r>
    </w:p>
    <w:p w14:paraId="0F890D73" w14:textId="77846BA7" w:rsidR="41CDBFB5" w:rsidRPr="00E11617" w:rsidRDefault="41CDBFB5" w:rsidP="06A264FD">
      <w:pPr>
        <w:rPr>
          <w:rFonts w:eastAsiaTheme="minorEastAsia"/>
          <w:sz w:val="28"/>
          <w:szCs w:val="28"/>
        </w:rPr>
      </w:pPr>
    </w:p>
    <w:p w14:paraId="78759AF8" w14:textId="49000DCA" w:rsidR="41CDBFB5" w:rsidRPr="00E11617" w:rsidRDefault="06A264FD" w:rsidP="06A264FD">
      <w:pPr>
        <w:pStyle w:val="ListParagraph"/>
        <w:numPr>
          <w:ilvl w:val="0"/>
          <w:numId w:val="4"/>
        </w:numPr>
        <w:rPr>
          <w:rFonts w:eastAsiaTheme="minorEastAsia"/>
          <w:sz w:val="28"/>
          <w:szCs w:val="28"/>
        </w:rPr>
      </w:pPr>
      <w:r w:rsidRPr="00E11617">
        <w:rPr>
          <w:rFonts w:eastAsiaTheme="minorEastAsia"/>
          <w:b/>
          <w:bCs/>
          <w:color w:val="823889"/>
          <w:sz w:val="28"/>
          <w:szCs w:val="28"/>
        </w:rPr>
        <w:t>Public Interest:</w:t>
      </w:r>
      <w:r w:rsidRPr="00E11617">
        <w:rPr>
          <w:rFonts w:eastAsiaTheme="minorEastAsia"/>
          <w:sz w:val="28"/>
          <w:szCs w:val="28"/>
        </w:rPr>
        <w:t xml:space="preserve"> The overarching goal of public decision-making is to </w:t>
      </w:r>
      <w:r w:rsidRPr="00E11617">
        <w:rPr>
          <w:rFonts w:eastAsiaTheme="minorEastAsia"/>
          <w:b/>
          <w:bCs/>
          <w:sz w:val="28"/>
          <w:szCs w:val="28"/>
        </w:rPr>
        <w:t xml:space="preserve">serve </w:t>
      </w:r>
      <w:r w:rsidRPr="00E11617">
        <w:rPr>
          <w:rFonts w:eastAsiaTheme="minorEastAsia"/>
          <w:sz w:val="28"/>
          <w:szCs w:val="28"/>
        </w:rPr>
        <w:t xml:space="preserve">the public interest and improve the well-being of the community as a whole. This entails considering the long-term consequences, sustainability, and overall benefits of the decisions made. </w:t>
      </w:r>
    </w:p>
    <w:p w14:paraId="374AED26" w14:textId="42F6F542" w:rsidR="06A264FD" w:rsidRPr="00E11617" w:rsidRDefault="06A264FD" w:rsidP="06A264FD">
      <w:pPr>
        <w:rPr>
          <w:rFonts w:eastAsiaTheme="minorEastAsia"/>
          <w:sz w:val="28"/>
          <w:szCs w:val="28"/>
        </w:rPr>
      </w:pPr>
    </w:p>
    <w:p w14:paraId="76402439" w14:textId="00A13765" w:rsidR="41CDBFB5" w:rsidRPr="00E11617" w:rsidRDefault="06A264FD" w:rsidP="06A264FD">
      <w:pPr>
        <w:rPr>
          <w:rFonts w:eastAsiaTheme="minorEastAsia"/>
          <w:sz w:val="28"/>
          <w:szCs w:val="28"/>
        </w:rPr>
      </w:pPr>
      <w:r w:rsidRPr="00E11617">
        <w:rPr>
          <w:rFonts w:eastAsiaTheme="minorEastAsia"/>
          <w:sz w:val="28"/>
          <w:szCs w:val="28"/>
        </w:rPr>
        <w:t xml:space="preserve">Public decision-making processes can vary depending on the specific context, governance structures, and cultural norms of a given society. However, the fundamental principles of inclusivity, transparency, accountability, and serving the public interest remain central to the concept. </w:t>
      </w:r>
    </w:p>
    <w:p w14:paraId="680EC762" w14:textId="1A6386E1" w:rsidR="41CDBFB5" w:rsidRPr="00E11617" w:rsidRDefault="06A264FD" w:rsidP="06A264FD">
      <w:pPr>
        <w:rPr>
          <w:rFonts w:eastAsiaTheme="minorEastAsia"/>
          <w:sz w:val="28"/>
          <w:szCs w:val="28"/>
        </w:rPr>
      </w:pPr>
      <w:r w:rsidRPr="00E11617">
        <w:rPr>
          <w:rFonts w:eastAsiaTheme="minorEastAsia"/>
          <w:sz w:val="28"/>
          <w:szCs w:val="28"/>
        </w:rPr>
        <w:t xml:space="preserve"> </w:t>
      </w:r>
    </w:p>
    <w:p w14:paraId="69A045D1" w14:textId="466A3624" w:rsidR="41CDBFB5" w:rsidRPr="00E11617" w:rsidRDefault="06A264FD" w:rsidP="06A264FD">
      <w:pPr>
        <w:rPr>
          <w:rFonts w:eastAsiaTheme="minorEastAsia"/>
          <w:sz w:val="28"/>
          <w:szCs w:val="28"/>
        </w:rPr>
      </w:pPr>
      <w:r w:rsidRPr="00E11617">
        <w:rPr>
          <w:rFonts w:eastAsiaTheme="minorEastAsia"/>
          <w:sz w:val="28"/>
          <w:szCs w:val="28"/>
        </w:rPr>
        <w:t xml:space="preserve">Public decision-making is crucial for a well-functioning society as it allows individuals to participate in shaping policies and decisions that affect their lives. It ensures that the diverse needs, perspectives, and experiences of different groups within the population are </w:t>
      </w:r>
      <w:r w:rsidR="007F7BF0" w:rsidRPr="00E11617">
        <w:rPr>
          <w:rFonts w:eastAsiaTheme="minorEastAsia"/>
          <w:sz w:val="28"/>
          <w:szCs w:val="28"/>
        </w:rPr>
        <w:t>considered</w:t>
      </w:r>
      <w:r w:rsidRPr="00E11617">
        <w:rPr>
          <w:rFonts w:eastAsiaTheme="minorEastAsia"/>
          <w:sz w:val="28"/>
          <w:szCs w:val="28"/>
        </w:rPr>
        <w:t xml:space="preserve">, including those associated with intersectionality. </w:t>
      </w:r>
    </w:p>
    <w:p w14:paraId="1B493EF5" w14:textId="7A5A5C7C" w:rsidR="64D12F2E" w:rsidRPr="00E11617" w:rsidRDefault="64D12F2E" w:rsidP="06A264FD">
      <w:pPr>
        <w:rPr>
          <w:rFonts w:eastAsiaTheme="minorEastAsia"/>
          <w:sz w:val="28"/>
          <w:szCs w:val="28"/>
        </w:rPr>
      </w:pPr>
    </w:p>
    <w:p w14:paraId="50B713E8" w14:textId="75C785EB" w:rsidR="41CDBFB5" w:rsidRDefault="06A264FD" w:rsidP="06A264FD">
      <w:pPr>
        <w:rPr>
          <w:rFonts w:eastAsiaTheme="minorEastAsia"/>
          <w:sz w:val="28"/>
          <w:szCs w:val="28"/>
        </w:rPr>
      </w:pPr>
      <w:r w:rsidRPr="00E11617">
        <w:rPr>
          <w:rFonts w:eastAsiaTheme="minorEastAsia"/>
          <w:b/>
          <w:bCs/>
          <w:color w:val="823889"/>
          <w:sz w:val="28"/>
          <w:szCs w:val="28"/>
        </w:rPr>
        <w:t>Intersectionality</w:t>
      </w:r>
      <w:r w:rsidRPr="00E11617">
        <w:rPr>
          <w:rFonts w:eastAsiaTheme="minorEastAsia"/>
          <w:color w:val="823889"/>
          <w:sz w:val="28"/>
          <w:szCs w:val="28"/>
        </w:rPr>
        <w:t xml:space="preserve"> </w:t>
      </w:r>
      <w:r w:rsidRPr="00E11617">
        <w:rPr>
          <w:rFonts w:eastAsiaTheme="minorEastAsia"/>
          <w:sz w:val="28"/>
          <w:szCs w:val="28"/>
        </w:rPr>
        <w:t xml:space="preserve">refers to the interconnected nature of social categorisations such as race, gender, class, sexuality, and ability, among others. It recognises that individuals can experience multiple forms of discrimination and oppression based on the various dimensions of their identity. </w:t>
      </w:r>
    </w:p>
    <w:p w14:paraId="42FAAEFF" w14:textId="77777777" w:rsidR="00E11617" w:rsidRDefault="00E11617" w:rsidP="06A264FD">
      <w:pPr>
        <w:rPr>
          <w:rFonts w:eastAsiaTheme="minorEastAsia"/>
          <w:sz w:val="28"/>
          <w:szCs w:val="28"/>
        </w:rPr>
      </w:pPr>
    </w:p>
    <w:p w14:paraId="0BDEAD4C" w14:textId="77777777" w:rsidR="00E11617" w:rsidRPr="00E11617" w:rsidRDefault="00E11617" w:rsidP="06A264FD">
      <w:pPr>
        <w:rPr>
          <w:rFonts w:eastAsiaTheme="minorEastAsia"/>
          <w:sz w:val="28"/>
          <w:szCs w:val="28"/>
        </w:rPr>
      </w:pPr>
    </w:p>
    <w:p w14:paraId="5A17B5AF" w14:textId="6F22A758" w:rsidR="41CDBFB5" w:rsidRPr="00E11617" w:rsidRDefault="41CDBFB5" w:rsidP="06A264FD">
      <w:pPr>
        <w:rPr>
          <w:rFonts w:eastAsiaTheme="minorEastAsia"/>
          <w:sz w:val="28"/>
          <w:szCs w:val="28"/>
        </w:rPr>
      </w:pPr>
    </w:p>
    <w:p w14:paraId="02315541" w14:textId="21881B3B" w:rsidR="41CDBFB5" w:rsidRPr="00E11617" w:rsidRDefault="06A264FD" w:rsidP="06A264FD">
      <w:pPr>
        <w:rPr>
          <w:rFonts w:eastAsiaTheme="minorEastAsia"/>
          <w:sz w:val="28"/>
          <w:szCs w:val="28"/>
        </w:rPr>
      </w:pPr>
      <w:r w:rsidRPr="00E11617">
        <w:rPr>
          <w:rFonts w:eastAsiaTheme="minorEastAsia"/>
          <w:b/>
          <w:bCs/>
          <w:color w:val="823889"/>
          <w:sz w:val="32"/>
          <w:szCs w:val="32"/>
        </w:rPr>
        <w:lastRenderedPageBreak/>
        <w:t>Considering intersectionality in public decision-making is essential for:</w:t>
      </w:r>
      <w:r w:rsidRPr="00E11617">
        <w:rPr>
          <w:rFonts w:eastAsiaTheme="minorEastAsia"/>
          <w:sz w:val="28"/>
          <w:szCs w:val="28"/>
        </w:rPr>
        <w:t xml:space="preserve"> </w:t>
      </w:r>
    </w:p>
    <w:p w14:paraId="3CDF33DC" w14:textId="32D136CA" w:rsidR="41CDBFB5" w:rsidRPr="00E11617" w:rsidRDefault="06A264FD" w:rsidP="06A264FD">
      <w:pPr>
        <w:pStyle w:val="ListParagraph"/>
        <w:numPr>
          <w:ilvl w:val="0"/>
          <w:numId w:val="3"/>
        </w:numPr>
        <w:rPr>
          <w:rFonts w:eastAsiaTheme="minorEastAsia"/>
          <w:sz w:val="28"/>
          <w:szCs w:val="28"/>
        </w:rPr>
      </w:pPr>
      <w:r w:rsidRPr="00E11617">
        <w:rPr>
          <w:rFonts w:eastAsiaTheme="minorEastAsia"/>
          <w:b/>
          <w:bCs/>
          <w:color w:val="823889"/>
          <w:sz w:val="28"/>
          <w:szCs w:val="28"/>
        </w:rPr>
        <w:t>Equity and Inclusivity:</w:t>
      </w:r>
      <w:r w:rsidRPr="00E11617">
        <w:rPr>
          <w:rFonts w:eastAsiaTheme="minorEastAsia"/>
          <w:b/>
          <w:bCs/>
          <w:sz w:val="28"/>
          <w:szCs w:val="28"/>
        </w:rPr>
        <w:t xml:space="preserve"> </w:t>
      </w:r>
      <w:r w:rsidRPr="00E11617">
        <w:rPr>
          <w:rFonts w:eastAsiaTheme="minorEastAsia"/>
          <w:sz w:val="28"/>
          <w:szCs w:val="28"/>
        </w:rPr>
        <w:t>Intersectionality highlights the unique challenges faced by individuals who belong to multiple marginalised groups. By including diverse voices in decision-making processes, policymakers can gain a more comprehensive understanding of the experiences and needs of these groups. This promotes fairness, inclusivity, and helps identify and address systemic inequalities.</w:t>
      </w:r>
    </w:p>
    <w:p w14:paraId="4C6B9105" w14:textId="3768502E" w:rsidR="41CDBFB5" w:rsidRPr="00E11617" w:rsidRDefault="41CDBFB5" w:rsidP="06A264FD">
      <w:pPr>
        <w:rPr>
          <w:rFonts w:eastAsiaTheme="minorEastAsia"/>
          <w:sz w:val="28"/>
          <w:szCs w:val="28"/>
        </w:rPr>
      </w:pPr>
    </w:p>
    <w:p w14:paraId="7F1908E2" w14:textId="29F4E910" w:rsidR="41CDBFB5" w:rsidRPr="00E11617" w:rsidRDefault="06A264FD" w:rsidP="06A264FD">
      <w:pPr>
        <w:pStyle w:val="ListParagraph"/>
        <w:numPr>
          <w:ilvl w:val="0"/>
          <w:numId w:val="3"/>
        </w:numPr>
        <w:rPr>
          <w:rFonts w:eastAsiaTheme="minorEastAsia"/>
          <w:sz w:val="28"/>
          <w:szCs w:val="28"/>
        </w:rPr>
      </w:pPr>
      <w:r w:rsidRPr="00E11617">
        <w:rPr>
          <w:rFonts w:eastAsiaTheme="minorEastAsia"/>
          <w:b/>
          <w:bCs/>
          <w:color w:val="823889"/>
          <w:sz w:val="28"/>
          <w:szCs w:val="28"/>
        </w:rPr>
        <w:t>Representativeness:</w:t>
      </w:r>
      <w:r w:rsidRPr="00E11617">
        <w:rPr>
          <w:rFonts w:eastAsiaTheme="minorEastAsia"/>
          <w:sz w:val="28"/>
          <w:szCs w:val="28"/>
        </w:rPr>
        <w:t xml:space="preserve"> Public decision-making should ideally reflect the composition of the society it serves. Intersectionality emphasises that no single individual or group can fully represent the experiences and perspectives of everyone. By involving diverse individuals and communities in decision-making, it increases the likelihood of capturing a wide range of viewpoints, promoting more informed and representative policies. </w:t>
      </w:r>
    </w:p>
    <w:p w14:paraId="54539739" w14:textId="7E1C93CA" w:rsidR="41CDBFB5" w:rsidRPr="00E11617" w:rsidRDefault="41CDBFB5" w:rsidP="06A264FD">
      <w:pPr>
        <w:rPr>
          <w:rFonts w:eastAsiaTheme="minorEastAsia"/>
          <w:sz w:val="28"/>
          <w:szCs w:val="28"/>
        </w:rPr>
      </w:pPr>
    </w:p>
    <w:p w14:paraId="7582B4FB" w14:textId="256F2894" w:rsidR="41CDBFB5" w:rsidRPr="00E11617" w:rsidRDefault="06A264FD" w:rsidP="06A264FD">
      <w:pPr>
        <w:pStyle w:val="ListParagraph"/>
        <w:numPr>
          <w:ilvl w:val="0"/>
          <w:numId w:val="3"/>
        </w:numPr>
        <w:rPr>
          <w:rFonts w:eastAsiaTheme="minorEastAsia"/>
          <w:sz w:val="28"/>
          <w:szCs w:val="28"/>
        </w:rPr>
      </w:pPr>
      <w:r w:rsidRPr="00E11617">
        <w:rPr>
          <w:rFonts w:eastAsiaTheme="minorEastAsia"/>
          <w:b/>
          <w:bCs/>
          <w:color w:val="823889"/>
          <w:sz w:val="28"/>
          <w:szCs w:val="28"/>
        </w:rPr>
        <w:t>Avoiding Bias and Discrimination:</w:t>
      </w:r>
      <w:r w:rsidRPr="00E11617">
        <w:rPr>
          <w:rFonts w:eastAsiaTheme="minorEastAsia"/>
          <w:color w:val="823889"/>
          <w:sz w:val="28"/>
          <w:szCs w:val="28"/>
        </w:rPr>
        <w:t xml:space="preserve"> </w:t>
      </w:r>
      <w:r w:rsidRPr="00E11617">
        <w:rPr>
          <w:rFonts w:eastAsiaTheme="minorEastAsia"/>
          <w:sz w:val="28"/>
          <w:szCs w:val="28"/>
        </w:rPr>
        <w:t>Traditional decision-making processes can often be influenced by bias and discrimination, resulting in policies that disproportionately affect certain groups. By incorporating intersectionality, decision-makers can recognise and challenge these biases, working towards more equitable outcomes. It helps uncover hidden barriers and ensures that policies do not inadvertently perpetuate discrimination or exacerbate existing inequalities.</w:t>
      </w:r>
    </w:p>
    <w:p w14:paraId="13EAD580" w14:textId="67ADE2C5" w:rsidR="41CDBFB5" w:rsidRPr="00E11617" w:rsidRDefault="41CDBFB5" w:rsidP="06A264FD">
      <w:pPr>
        <w:rPr>
          <w:rFonts w:eastAsiaTheme="minorEastAsia"/>
          <w:sz w:val="28"/>
          <w:szCs w:val="28"/>
        </w:rPr>
      </w:pPr>
    </w:p>
    <w:p w14:paraId="01D3BE74" w14:textId="006EFFF3" w:rsidR="41CDBFB5" w:rsidRPr="00E11617" w:rsidRDefault="06A264FD" w:rsidP="06A264FD">
      <w:pPr>
        <w:pStyle w:val="ListParagraph"/>
        <w:numPr>
          <w:ilvl w:val="0"/>
          <w:numId w:val="3"/>
        </w:numPr>
        <w:rPr>
          <w:rFonts w:eastAsiaTheme="minorEastAsia"/>
          <w:sz w:val="28"/>
          <w:szCs w:val="28"/>
        </w:rPr>
      </w:pPr>
      <w:r w:rsidRPr="00E11617">
        <w:rPr>
          <w:rFonts w:eastAsiaTheme="minorEastAsia"/>
          <w:b/>
          <w:bCs/>
          <w:color w:val="823889"/>
          <w:sz w:val="28"/>
          <w:szCs w:val="28"/>
        </w:rPr>
        <w:t>Enhanced Policy Quality</w:t>
      </w:r>
      <w:r w:rsidRPr="00E11617">
        <w:rPr>
          <w:rFonts w:eastAsiaTheme="minorEastAsia"/>
          <w:sz w:val="28"/>
          <w:szCs w:val="28"/>
        </w:rPr>
        <w:t xml:space="preserve">: Intersectional approaches encourage a more nuanced understanding of complex social issues. Considering various intersecting identities leads to a deeper analysis of the root causes and impacts of different policies. This comprehensive perspective helps in crafting more effective and targeted solutions, </w:t>
      </w:r>
      <w:proofErr w:type="gramStart"/>
      <w:r w:rsidRPr="00E11617">
        <w:rPr>
          <w:rFonts w:eastAsiaTheme="minorEastAsia"/>
          <w:sz w:val="28"/>
          <w:szCs w:val="28"/>
        </w:rPr>
        <w:t>taking into account</w:t>
      </w:r>
      <w:proofErr w:type="gramEnd"/>
      <w:r w:rsidRPr="00E11617">
        <w:rPr>
          <w:rFonts w:eastAsiaTheme="minorEastAsia"/>
          <w:sz w:val="28"/>
          <w:szCs w:val="28"/>
        </w:rPr>
        <w:t xml:space="preserve"> the diverse needs and experiences of marginalised communities.</w:t>
      </w:r>
    </w:p>
    <w:p w14:paraId="4A2C54C5" w14:textId="506DA1D8" w:rsidR="41CDBFB5" w:rsidRPr="00E11617" w:rsidRDefault="41CDBFB5" w:rsidP="06A264FD">
      <w:pPr>
        <w:rPr>
          <w:rFonts w:eastAsiaTheme="minorEastAsia"/>
          <w:sz w:val="28"/>
          <w:szCs w:val="28"/>
        </w:rPr>
      </w:pPr>
    </w:p>
    <w:p w14:paraId="21E1587B" w14:textId="4856AF19" w:rsidR="41CDBFB5" w:rsidRPr="00E11617" w:rsidRDefault="06A264FD" w:rsidP="06A264FD">
      <w:pPr>
        <w:pStyle w:val="ListParagraph"/>
        <w:numPr>
          <w:ilvl w:val="0"/>
          <w:numId w:val="3"/>
        </w:numPr>
        <w:rPr>
          <w:rFonts w:eastAsiaTheme="minorEastAsia"/>
          <w:sz w:val="28"/>
          <w:szCs w:val="28"/>
        </w:rPr>
      </w:pPr>
      <w:r w:rsidRPr="00E11617">
        <w:rPr>
          <w:rFonts w:eastAsiaTheme="minorEastAsia"/>
          <w:b/>
          <w:bCs/>
          <w:color w:val="823889"/>
          <w:sz w:val="28"/>
          <w:szCs w:val="28"/>
        </w:rPr>
        <w:t>Social Cohesion and Solidarity</w:t>
      </w:r>
      <w:r w:rsidRPr="00E11617">
        <w:rPr>
          <w:rFonts w:eastAsiaTheme="minorEastAsia"/>
          <w:sz w:val="28"/>
          <w:szCs w:val="28"/>
        </w:rPr>
        <w:t xml:space="preserve">: Public decision-making processes that actively engage intersectionality foster social cohesion and solidarity among diverse groups. By valuing and respecting the voices of individuals from different backgrounds, it promotes a sense of belonging and shared responsibility. This collaborative approach enhances social cohesion, builds trust in institutions, and strengthens social bonds within society. </w:t>
      </w:r>
    </w:p>
    <w:p w14:paraId="3A55E9D2" w14:textId="1B2900C0" w:rsidR="25128F03" w:rsidRPr="00E11617" w:rsidRDefault="25128F03" w:rsidP="06A264FD">
      <w:pPr>
        <w:rPr>
          <w:rFonts w:eastAsiaTheme="minorEastAsia"/>
          <w:sz w:val="28"/>
          <w:szCs w:val="28"/>
        </w:rPr>
      </w:pPr>
    </w:p>
    <w:p w14:paraId="506A68B6" w14:textId="04254F8B" w:rsidR="41CDBFB5" w:rsidRPr="00E11617" w:rsidRDefault="06A264FD" w:rsidP="06A264FD">
      <w:pPr>
        <w:rPr>
          <w:rFonts w:eastAsiaTheme="minorEastAsia"/>
          <w:sz w:val="28"/>
          <w:szCs w:val="28"/>
        </w:rPr>
      </w:pPr>
      <w:r w:rsidRPr="00E11617">
        <w:rPr>
          <w:rFonts w:eastAsiaTheme="minorEastAsia"/>
          <w:sz w:val="28"/>
          <w:szCs w:val="28"/>
        </w:rPr>
        <w:lastRenderedPageBreak/>
        <w:t xml:space="preserve">Incorporating intersectionality into public decision-making is vital for achieving a fair and just society. It ensures that policies and decisions address the unique challenges faced by individuals with intersecting identities and promotes inclusivity, equity, and social cohesion. By valuing diverse perspectives, decision-makers can craft policies that better reflect the needs and realities of the entire population. We do not need </w:t>
      </w:r>
      <w:r w:rsidR="007F7BF0" w:rsidRPr="00E11617">
        <w:rPr>
          <w:rFonts w:eastAsiaTheme="minorEastAsia"/>
          <w:sz w:val="28"/>
          <w:szCs w:val="28"/>
        </w:rPr>
        <w:t>bias,</w:t>
      </w:r>
      <w:r w:rsidRPr="00E11617">
        <w:rPr>
          <w:rFonts w:eastAsiaTheme="minorEastAsia"/>
          <w:sz w:val="28"/>
          <w:szCs w:val="28"/>
        </w:rPr>
        <w:t xml:space="preserve"> but we do need informed decision-making.   </w:t>
      </w:r>
    </w:p>
    <w:p w14:paraId="68B901EA" w14:textId="4F7ECEF1" w:rsidR="41CDBFB5" w:rsidRPr="00E11617" w:rsidRDefault="06A264FD" w:rsidP="06A264FD">
      <w:pPr>
        <w:rPr>
          <w:rFonts w:eastAsiaTheme="minorEastAsia"/>
          <w:sz w:val="28"/>
          <w:szCs w:val="28"/>
        </w:rPr>
      </w:pPr>
      <w:r w:rsidRPr="00E11617">
        <w:rPr>
          <w:rFonts w:eastAsiaTheme="minorEastAsia"/>
          <w:sz w:val="28"/>
          <w:szCs w:val="28"/>
        </w:rPr>
        <w:t xml:space="preserve"> </w:t>
      </w:r>
    </w:p>
    <w:p w14:paraId="77085A8B" w14:textId="373C7ABA" w:rsidR="41CDBFB5" w:rsidRPr="00E11617" w:rsidRDefault="06A264FD" w:rsidP="06A264FD">
      <w:pPr>
        <w:rPr>
          <w:rFonts w:eastAsiaTheme="minorEastAsia"/>
          <w:b/>
          <w:bCs/>
          <w:color w:val="823889"/>
          <w:sz w:val="32"/>
          <w:szCs w:val="32"/>
        </w:rPr>
      </w:pPr>
      <w:r w:rsidRPr="00E11617">
        <w:rPr>
          <w:rFonts w:eastAsiaTheme="minorEastAsia"/>
          <w:b/>
          <w:bCs/>
          <w:color w:val="823889"/>
          <w:sz w:val="32"/>
          <w:szCs w:val="32"/>
        </w:rPr>
        <w:t>The CRPD</w:t>
      </w:r>
    </w:p>
    <w:p w14:paraId="13E9491B" w14:textId="7D28CEC2" w:rsidR="003B6100" w:rsidRPr="00E11617" w:rsidRDefault="06A264FD" w:rsidP="06A264FD">
      <w:pPr>
        <w:rPr>
          <w:rFonts w:eastAsiaTheme="minorEastAsia"/>
          <w:sz w:val="28"/>
          <w:szCs w:val="28"/>
        </w:rPr>
      </w:pPr>
      <w:r w:rsidRPr="00E11617">
        <w:rPr>
          <w:rFonts w:eastAsiaTheme="minorEastAsia"/>
          <w:sz w:val="28"/>
          <w:szCs w:val="28"/>
        </w:rPr>
        <w:t>The Convention of the United Nations on the Rights of Persons with Disabilities (CRPD) is a list of rights that people with disabilities have. The Convention is made up of different parts called articles. Normally, each article is created for each right.</w:t>
      </w:r>
    </w:p>
    <w:p w14:paraId="54BB248E" w14:textId="4E5956E2" w:rsidR="06A264FD" w:rsidRPr="00E11617" w:rsidRDefault="06A264FD" w:rsidP="06A264FD">
      <w:pPr>
        <w:rPr>
          <w:rFonts w:eastAsiaTheme="minorEastAsia"/>
          <w:sz w:val="28"/>
          <w:szCs w:val="28"/>
        </w:rPr>
      </w:pPr>
    </w:p>
    <w:p w14:paraId="0E3C7AE0" w14:textId="3ECDA92C" w:rsidR="003B6100" w:rsidRPr="00E11617" w:rsidRDefault="06A264FD" w:rsidP="06A264FD">
      <w:pPr>
        <w:rPr>
          <w:rFonts w:eastAsiaTheme="minorEastAsia"/>
          <w:sz w:val="28"/>
          <w:szCs w:val="28"/>
        </w:rPr>
      </w:pPr>
      <w:r w:rsidRPr="00E11617">
        <w:rPr>
          <w:rFonts w:eastAsiaTheme="minorEastAsia"/>
          <w:b/>
          <w:bCs/>
          <w:color w:val="823889"/>
          <w:sz w:val="28"/>
          <w:szCs w:val="28"/>
        </w:rPr>
        <w:t>Article 29</w:t>
      </w:r>
      <w:r w:rsidRPr="00E11617">
        <w:rPr>
          <w:rFonts w:eastAsiaTheme="minorEastAsia"/>
          <w:sz w:val="28"/>
          <w:szCs w:val="28"/>
        </w:rPr>
        <w:t xml:space="preserve"> is about the right to take part in politics. This article says that all people with disabilities have the same right to take part in politics as other citizens. The Convention also asks governments to make sure that people with disabilities have the same chances to take part in politics as anyone else. This means they have to support people with disabilities as they would with any other candidate or politician. By taking part in politics, people with disabilities can make sure that governments make laws and decisions that are good for people with disabilities.</w:t>
      </w:r>
    </w:p>
    <w:p w14:paraId="610AD8ED" w14:textId="75D2862B" w:rsidR="003B6100" w:rsidRPr="00E11617" w:rsidRDefault="003B6100" w:rsidP="06A264FD">
      <w:pPr>
        <w:rPr>
          <w:rFonts w:eastAsiaTheme="minorEastAsia"/>
          <w:sz w:val="28"/>
          <w:szCs w:val="28"/>
        </w:rPr>
      </w:pPr>
    </w:p>
    <w:p w14:paraId="2A911F84" w14:textId="7EF3DA6D" w:rsidR="003B6100" w:rsidRPr="00E11617" w:rsidRDefault="06A264FD" w:rsidP="06A264FD">
      <w:pPr>
        <w:rPr>
          <w:rFonts w:eastAsiaTheme="minorEastAsia"/>
          <w:sz w:val="28"/>
          <w:szCs w:val="28"/>
        </w:rPr>
      </w:pPr>
      <w:r w:rsidRPr="00E11617">
        <w:rPr>
          <w:rFonts w:eastAsiaTheme="minorEastAsia"/>
          <w:sz w:val="28"/>
          <w:szCs w:val="28"/>
        </w:rPr>
        <w:t>The right to vote and stand for elections is very important. It gives people with disabilities a chance to make important decisions. It also means that people with disabilities are equal before the law with other citizens.</w:t>
      </w:r>
    </w:p>
    <w:p w14:paraId="750D1562" w14:textId="72910F06" w:rsidR="06A264FD" w:rsidRPr="00E11617" w:rsidRDefault="06A264FD" w:rsidP="06A264FD">
      <w:pPr>
        <w:rPr>
          <w:rFonts w:eastAsiaTheme="minorEastAsia"/>
          <w:sz w:val="28"/>
          <w:szCs w:val="28"/>
        </w:rPr>
      </w:pPr>
    </w:p>
    <w:p w14:paraId="1577C518" w14:textId="7C9798E1" w:rsidR="25128F03" w:rsidRPr="00E11617" w:rsidRDefault="06A264FD" w:rsidP="06A264FD">
      <w:pPr>
        <w:spacing w:line="259" w:lineRule="auto"/>
        <w:rPr>
          <w:rFonts w:eastAsiaTheme="minorEastAsia"/>
          <w:b/>
          <w:bCs/>
          <w:color w:val="823889"/>
          <w:sz w:val="32"/>
          <w:szCs w:val="32"/>
        </w:rPr>
      </w:pPr>
      <w:r w:rsidRPr="00E11617">
        <w:rPr>
          <w:rFonts w:eastAsiaTheme="minorEastAsia"/>
          <w:b/>
          <w:bCs/>
          <w:color w:val="823889"/>
          <w:sz w:val="32"/>
          <w:szCs w:val="32"/>
        </w:rPr>
        <w:t xml:space="preserve">Gender and Decision-Making </w:t>
      </w:r>
    </w:p>
    <w:p w14:paraId="219D7A75" w14:textId="76BB3547" w:rsidR="41CDBFB5" w:rsidRPr="00E11617" w:rsidRDefault="06A264FD" w:rsidP="06A264FD">
      <w:pPr>
        <w:rPr>
          <w:rFonts w:eastAsiaTheme="minorEastAsia"/>
          <w:sz w:val="28"/>
          <w:szCs w:val="28"/>
          <w:lang w:val="en-GB"/>
        </w:rPr>
      </w:pPr>
      <w:r w:rsidRPr="00E11617">
        <w:rPr>
          <w:rFonts w:eastAsiaTheme="minorEastAsia"/>
          <w:sz w:val="28"/>
          <w:szCs w:val="28"/>
          <w:lang w:val="en-GB"/>
        </w:rPr>
        <w:t>A gender perspective is important for the very simple reason that ‘policies impact on men and women’s lives in one way or another’. Because of economic and social differences between men and women, policy consequences (intended and unintended) often vary along gender lines. It is only through a gender analysis of policy that these differences become apparent, and solutions devised.</w:t>
      </w:r>
    </w:p>
    <w:p w14:paraId="53CD0996" w14:textId="5DF1C8BF" w:rsidR="41CDBFB5" w:rsidRPr="00E11617" w:rsidRDefault="41CDBFB5" w:rsidP="06A264FD">
      <w:pPr>
        <w:rPr>
          <w:rFonts w:eastAsiaTheme="minorEastAsia"/>
          <w:sz w:val="28"/>
          <w:szCs w:val="28"/>
          <w:lang w:val="en-GB"/>
        </w:rPr>
      </w:pPr>
    </w:p>
    <w:p w14:paraId="001CC406" w14:textId="530B13AB" w:rsidR="41CDBFB5" w:rsidRPr="00E11617" w:rsidRDefault="06A264FD" w:rsidP="06A264FD">
      <w:pPr>
        <w:rPr>
          <w:rFonts w:eastAsiaTheme="minorEastAsia"/>
          <w:b/>
          <w:bCs/>
          <w:color w:val="823889"/>
          <w:sz w:val="32"/>
          <w:szCs w:val="32"/>
        </w:rPr>
      </w:pPr>
      <w:r w:rsidRPr="00E11617">
        <w:rPr>
          <w:rFonts w:eastAsiaTheme="minorEastAsia"/>
          <w:sz w:val="28"/>
          <w:szCs w:val="28"/>
          <w:lang w:val="en-GB"/>
        </w:rPr>
        <w:t xml:space="preserve">Public policy has the capacity to either perpetuate or eliminate discrimination and gender inequality. It is only by making gender a central consideration in the development and implementation of public policy that we can hope to advance gender equality and women’s human rights in Australia. The risk in failing to do so is that public policy responses will not only perpetuate existing forms of </w:t>
      </w:r>
      <w:r w:rsidRPr="00E11617">
        <w:rPr>
          <w:rFonts w:eastAsiaTheme="minorEastAsia"/>
          <w:sz w:val="28"/>
          <w:szCs w:val="28"/>
          <w:lang w:val="en-GB"/>
        </w:rPr>
        <w:lastRenderedPageBreak/>
        <w:t xml:space="preserve">oppression against women and limit women’s and men’s </w:t>
      </w:r>
      <w:r w:rsidR="00E11617" w:rsidRPr="00E11617">
        <w:rPr>
          <w:rFonts w:eastAsiaTheme="minorEastAsia"/>
          <w:sz w:val="28"/>
          <w:szCs w:val="28"/>
          <w:lang w:val="en-GB"/>
        </w:rPr>
        <w:t>autonomy but</w:t>
      </w:r>
      <w:r w:rsidRPr="00E11617">
        <w:rPr>
          <w:rFonts w:eastAsiaTheme="minorEastAsia"/>
          <w:sz w:val="28"/>
          <w:szCs w:val="28"/>
          <w:lang w:val="en-GB"/>
        </w:rPr>
        <w:t xml:space="preserve"> will also create new forms of gender oppression and undermine broader efforts to achieve equality.</w:t>
      </w:r>
    </w:p>
    <w:p w14:paraId="4189D5DA" w14:textId="32915BA5" w:rsidR="41CDBFB5" w:rsidRPr="00E11617" w:rsidRDefault="41CDBFB5" w:rsidP="06A264FD">
      <w:pPr>
        <w:rPr>
          <w:rFonts w:eastAsiaTheme="minorEastAsia"/>
          <w:b/>
          <w:bCs/>
          <w:color w:val="823889"/>
          <w:sz w:val="32"/>
          <w:szCs w:val="32"/>
        </w:rPr>
      </w:pPr>
    </w:p>
    <w:p w14:paraId="7F04D3F2" w14:textId="1F68D28D" w:rsidR="41CDBFB5" w:rsidRPr="00E11617" w:rsidRDefault="06A264FD" w:rsidP="06A264FD">
      <w:pPr>
        <w:rPr>
          <w:rFonts w:eastAsiaTheme="minorEastAsia"/>
          <w:b/>
          <w:bCs/>
          <w:color w:val="823889"/>
          <w:sz w:val="32"/>
          <w:szCs w:val="32"/>
        </w:rPr>
      </w:pPr>
      <w:r w:rsidRPr="00E11617">
        <w:rPr>
          <w:rFonts w:eastAsiaTheme="minorEastAsia"/>
          <w:b/>
          <w:bCs/>
          <w:color w:val="823889"/>
          <w:sz w:val="32"/>
          <w:szCs w:val="32"/>
        </w:rPr>
        <w:t xml:space="preserve">Breaking Down the Process </w:t>
      </w:r>
    </w:p>
    <w:p w14:paraId="33015C11" w14:textId="576B79B2" w:rsidR="69CEE4C4" w:rsidRPr="00E11617" w:rsidRDefault="05D3900A" w:rsidP="06A264FD">
      <w:pPr>
        <w:pStyle w:val="ListParagraph"/>
        <w:numPr>
          <w:ilvl w:val="0"/>
          <w:numId w:val="2"/>
        </w:numPr>
        <w:rPr>
          <w:rFonts w:eastAsiaTheme="minorEastAsia"/>
          <w:sz w:val="28"/>
          <w:szCs w:val="28"/>
        </w:rPr>
      </w:pPr>
      <w:r w:rsidRPr="00E11617">
        <w:rPr>
          <w:rFonts w:eastAsiaTheme="minorEastAsia"/>
          <w:b/>
          <w:bCs/>
          <w:color w:val="823889"/>
          <w:sz w:val="28"/>
          <w:szCs w:val="28"/>
        </w:rPr>
        <w:t>Identifying the Issue:</w:t>
      </w:r>
      <w:r w:rsidRPr="00E11617">
        <w:rPr>
          <w:rFonts w:eastAsiaTheme="minorEastAsia"/>
          <w:b/>
          <w:bCs/>
          <w:sz w:val="28"/>
          <w:szCs w:val="28"/>
        </w:rPr>
        <w:t xml:space="preserve"> </w:t>
      </w:r>
      <w:r w:rsidRPr="00E11617">
        <w:rPr>
          <w:rFonts w:eastAsiaTheme="minorEastAsia"/>
          <w:sz w:val="28"/>
          <w:szCs w:val="28"/>
        </w:rPr>
        <w:t>This is the stage we identify and define the gap in policy and law. We figure out the problem at hand and identify it, clear objectives are stated.</w:t>
      </w:r>
    </w:p>
    <w:p w14:paraId="2BA15DCA" w14:textId="0CAC5C3E" w:rsidR="69CEE4C4" w:rsidRPr="00E11617" w:rsidRDefault="69CEE4C4" w:rsidP="06A264FD">
      <w:pPr>
        <w:rPr>
          <w:rFonts w:eastAsiaTheme="minorEastAsia"/>
          <w:sz w:val="28"/>
          <w:szCs w:val="28"/>
        </w:rPr>
      </w:pPr>
    </w:p>
    <w:p w14:paraId="4D48FBDA" w14:textId="2C5067EB" w:rsidR="69CEE4C4" w:rsidRPr="00E11617" w:rsidRDefault="06A264FD" w:rsidP="06A264FD">
      <w:pPr>
        <w:pStyle w:val="ListParagraph"/>
        <w:numPr>
          <w:ilvl w:val="0"/>
          <w:numId w:val="2"/>
        </w:numPr>
        <w:rPr>
          <w:rFonts w:eastAsiaTheme="minorEastAsia"/>
          <w:sz w:val="28"/>
          <w:szCs w:val="28"/>
        </w:rPr>
      </w:pPr>
      <w:r w:rsidRPr="00E11617">
        <w:rPr>
          <w:rFonts w:eastAsiaTheme="minorEastAsia"/>
          <w:b/>
          <w:bCs/>
          <w:color w:val="823889"/>
          <w:sz w:val="28"/>
          <w:szCs w:val="28"/>
        </w:rPr>
        <w:t xml:space="preserve">Stakeholders: </w:t>
      </w:r>
      <w:r w:rsidRPr="00E11617">
        <w:rPr>
          <w:rFonts w:eastAsiaTheme="minorEastAsia"/>
          <w:sz w:val="28"/>
          <w:szCs w:val="28"/>
        </w:rPr>
        <w:t xml:space="preserve">Good policy and decisions require rigorous consultation and engagement with stakeholders, including those who are experts in relevant fields. Experts such as academics and professionals who can supply knowledge and advice which helps create effective law and policy. Stakeholders include those </w:t>
      </w:r>
      <w:r w:rsidR="007F7BF0" w:rsidRPr="00E11617">
        <w:rPr>
          <w:rFonts w:eastAsiaTheme="minorEastAsia"/>
          <w:sz w:val="28"/>
          <w:szCs w:val="28"/>
        </w:rPr>
        <w:t>who</w:t>
      </w:r>
      <w:r w:rsidRPr="00E11617">
        <w:rPr>
          <w:rFonts w:eastAsiaTheme="minorEastAsia"/>
          <w:sz w:val="28"/>
          <w:szCs w:val="28"/>
        </w:rPr>
        <w:t xml:space="preserve"> are affected by the decision, those who have vested interest. We also consider those who are opposed.</w:t>
      </w:r>
    </w:p>
    <w:p w14:paraId="7E977407" w14:textId="0155F6C4" w:rsidR="69CEE4C4" w:rsidRPr="00E11617" w:rsidRDefault="69CEE4C4" w:rsidP="06A264FD">
      <w:pPr>
        <w:rPr>
          <w:rFonts w:eastAsiaTheme="minorEastAsia"/>
          <w:sz w:val="28"/>
          <w:szCs w:val="28"/>
        </w:rPr>
      </w:pPr>
    </w:p>
    <w:p w14:paraId="22EA722A" w14:textId="0AB2AE7F" w:rsidR="69CEE4C4" w:rsidRPr="00E11617" w:rsidRDefault="06A264FD" w:rsidP="06A264FD">
      <w:pPr>
        <w:pStyle w:val="ListParagraph"/>
        <w:numPr>
          <w:ilvl w:val="0"/>
          <w:numId w:val="2"/>
        </w:numPr>
        <w:rPr>
          <w:rFonts w:eastAsiaTheme="minorEastAsia"/>
          <w:sz w:val="28"/>
          <w:szCs w:val="28"/>
        </w:rPr>
      </w:pPr>
      <w:r w:rsidRPr="00E11617">
        <w:rPr>
          <w:rFonts w:eastAsiaTheme="minorEastAsia"/>
          <w:b/>
          <w:bCs/>
          <w:color w:val="823889"/>
          <w:sz w:val="28"/>
          <w:szCs w:val="28"/>
        </w:rPr>
        <w:t xml:space="preserve">Gathering Information/Background: </w:t>
      </w:r>
      <w:r w:rsidRPr="00E11617">
        <w:rPr>
          <w:rFonts w:eastAsiaTheme="minorEastAsia"/>
          <w:sz w:val="28"/>
          <w:szCs w:val="28"/>
        </w:rPr>
        <w:t xml:space="preserve">This step is where you gather all the past relevant documents, considerations, recommendations, polls, surveys, discussions etc. This is also where you can gather the findings from stakeholders. </w:t>
      </w:r>
    </w:p>
    <w:p w14:paraId="147658BF" w14:textId="02F059A6" w:rsidR="69CEE4C4" w:rsidRPr="00E11617" w:rsidRDefault="69CEE4C4" w:rsidP="06A264FD">
      <w:pPr>
        <w:rPr>
          <w:rFonts w:eastAsiaTheme="minorEastAsia"/>
          <w:sz w:val="28"/>
          <w:szCs w:val="28"/>
        </w:rPr>
      </w:pPr>
    </w:p>
    <w:p w14:paraId="582FDC8B" w14:textId="3AC56CC5" w:rsidR="69CEE4C4" w:rsidRPr="00E11617" w:rsidRDefault="06A264FD" w:rsidP="06A264FD">
      <w:pPr>
        <w:pStyle w:val="ListParagraph"/>
        <w:numPr>
          <w:ilvl w:val="0"/>
          <w:numId w:val="2"/>
        </w:numPr>
        <w:rPr>
          <w:rFonts w:eastAsiaTheme="minorEastAsia"/>
          <w:sz w:val="28"/>
          <w:szCs w:val="28"/>
        </w:rPr>
      </w:pPr>
      <w:r w:rsidRPr="00E11617">
        <w:rPr>
          <w:rFonts w:eastAsiaTheme="minorEastAsia"/>
          <w:b/>
          <w:bCs/>
          <w:color w:val="823889"/>
          <w:sz w:val="28"/>
          <w:szCs w:val="28"/>
        </w:rPr>
        <w:t xml:space="preserve">Develop Options/Alternatives: </w:t>
      </w:r>
      <w:r w:rsidRPr="00E11617">
        <w:rPr>
          <w:rFonts w:eastAsiaTheme="minorEastAsia"/>
          <w:sz w:val="28"/>
          <w:szCs w:val="28"/>
        </w:rPr>
        <w:t>This is where you create all the possible solutions that can be used. This stage will involve all stakeholders necessary for this.</w:t>
      </w:r>
    </w:p>
    <w:p w14:paraId="5E2D844E" w14:textId="0A912153" w:rsidR="69CEE4C4" w:rsidRPr="00E11617" w:rsidRDefault="69CEE4C4" w:rsidP="06A264FD">
      <w:pPr>
        <w:rPr>
          <w:rFonts w:eastAsiaTheme="minorEastAsia"/>
          <w:sz w:val="28"/>
          <w:szCs w:val="28"/>
        </w:rPr>
      </w:pPr>
    </w:p>
    <w:p w14:paraId="4CC882FC" w14:textId="51F46B26" w:rsidR="69CEE4C4" w:rsidRPr="00E11617" w:rsidRDefault="06A264FD" w:rsidP="06A264FD">
      <w:pPr>
        <w:pStyle w:val="ListParagraph"/>
        <w:numPr>
          <w:ilvl w:val="0"/>
          <w:numId w:val="2"/>
        </w:numPr>
        <w:rPr>
          <w:rFonts w:eastAsiaTheme="minorEastAsia"/>
          <w:sz w:val="28"/>
          <w:szCs w:val="28"/>
        </w:rPr>
      </w:pPr>
      <w:r w:rsidRPr="00E11617">
        <w:rPr>
          <w:rFonts w:eastAsiaTheme="minorEastAsia"/>
          <w:b/>
          <w:bCs/>
          <w:color w:val="823889"/>
          <w:sz w:val="28"/>
          <w:szCs w:val="28"/>
        </w:rPr>
        <w:t>Evaluation:</w:t>
      </w:r>
      <w:r w:rsidRPr="00E11617">
        <w:rPr>
          <w:rFonts w:eastAsiaTheme="minorEastAsia"/>
          <w:sz w:val="28"/>
          <w:szCs w:val="28"/>
        </w:rPr>
        <w:t xml:space="preserve"> It is important to evaluate and weigh up the evidence, to determine the relevant considerations and key facts. A key fact is something whereby the existence or nonexistence of the fact can affect the decision. The evidence must be relevant to the questions before the decision-maker and accurate so that any material facts can be established. When evaluating the evidence, the decision-maker must ignore irrelevant considerations.</w:t>
      </w:r>
    </w:p>
    <w:p w14:paraId="29215E80" w14:textId="5B8966E2" w:rsidR="69CEE4C4" w:rsidRPr="00E11617" w:rsidRDefault="69CEE4C4" w:rsidP="06A264FD">
      <w:pPr>
        <w:rPr>
          <w:rFonts w:eastAsiaTheme="minorEastAsia"/>
          <w:sz w:val="28"/>
          <w:szCs w:val="28"/>
        </w:rPr>
      </w:pPr>
    </w:p>
    <w:p w14:paraId="2A0FCC95" w14:textId="602657E1" w:rsidR="69CEE4C4" w:rsidRPr="00E11617" w:rsidRDefault="06A264FD" w:rsidP="06A264FD">
      <w:pPr>
        <w:pStyle w:val="ListParagraph"/>
        <w:numPr>
          <w:ilvl w:val="0"/>
          <w:numId w:val="2"/>
        </w:numPr>
        <w:rPr>
          <w:rFonts w:eastAsiaTheme="minorEastAsia"/>
          <w:sz w:val="28"/>
          <w:szCs w:val="28"/>
        </w:rPr>
      </w:pPr>
      <w:r w:rsidRPr="00E11617">
        <w:rPr>
          <w:rFonts w:eastAsiaTheme="minorEastAsia"/>
          <w:b/>
          <w:bCs/>
          <w:color w:val="823889"/>
          <w:sz w:val="28"/>
          <w:szCs w:val="28"/>
        </w:rPr>
        <w:t xml:space="preserve">Weigh the Evidence: </w:t>
      </w:r>
      <w:r w:rsidRPr="00E11617">
        <w:rPr>
          <w:rFonts w:eastAsiaTheme="minorEastAsia"/>
          <w:sz w:val="28"/>
          <w:szCs w:val="28"/>
        </w:rPr>
        <w:t>Draw on your information and emotions to imagine what it would be like if you carried out each of the alternatives to the end. Evaluate whether the need identified in Step 1 would be met or resolved through the use of each alternative. As you go through this difficult internal process, you’ll begin to favour certain alternatives: those that seem to have a higher potential for reaching your goal. Finally, place the alternatives in a priority order, based upon your own value system.</w:t>
      </w:r>
    </w:p>
    <w:sectPr w:rsidR="69CEE4C4" w:rsidRPr="00E11617" w:rsidSect="00182BAF">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26818" w14:textId="77777777" w:rsidR="001B4E79" w:rsidRDefault="001B4E79" w:rsidP="005A71F2">
      <w:r>
        <w:separator/>
      </w:r>
    </w:p>
  </w:endnote>
  <w:endnote w:type="continuationSeparator" w:id="0">
    <w:p w14:paraId="60DCDB56" w14:textId="77777777" w:rsidR="001B4E79" w:rsidRDefault="001B4E79" w:rsidP="005A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xima Nova">
    <w:altName w:val="Tahoma"/>
    <w:panose1 w:val="020B0604020202020204"/>
    <w:charset w:val="00"/>
    <w:family w:val="auto"/>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9216D2F" w14:paraId="5C641DDE" w14:textId="77777777" w:rsidTr="64D12F2E">
      <w:trPr>
        <w:trHeight w:val="300"/>
      </w:trPr>
      <w:tc>
        <w:tcPr>
          <w:tcW w:w="3005" w:type="dxa"/>
        </w:tcPr>
        <w:p w14:paraId="12946C19" w14:textId="7548E077" w:rsidR="69216D2F" w:rsidRDefault="69216D2F" w:rsidP="69216D2F">
          <w:pPr>
            <w:pStyle w:val="Header"/>
            <w:ind w:left="-115"/>
          </w:pPr>
        </w:p>
      </w:tc>
      <w:tc>
        <w:tcPr>
          <w:tcW w:w="3005" w:type="dxa"/>
        </w:tcPr>
        <w:p w14:paraId="58D96163" w14:textId="7C146E7E" w:rsidR="69216D2F" w:rsidRDefault="69216D2F" w:rsidP="69216D2F">
          <w:pPr>
            <w:pStyle w:val="Header"/>
            <w:jc w:val="center"/>
          </w:pPr>
          <w:r>
            <w:fldChar w:fldCharType="begin"/>
          </w:r>
          <w:r>
            <w:instrText>PAGE</w:instrText>
          </w:r>
          <w:r>
            <w:fldChar w:fldCharType="separate"/>
          </w:r>
          <w:r w:rsidR="007F7BF0">
            <w:rPr>
              <w:noProof/>
            </w:rPr>
            <w:t>1</w:t>
          </w:r>
          <w:r>
            <w:fldChar w:fldCharType="end"/>
          </w:r>
        </w:p>
      </w:tc>
      <w:tc>
        <w:tcPr>
          <w:tcW w:w="3005" w:type="dxa"/>
        </w:tcPr>
        <w:p w14:paraId="526D73E0" w14:textId="24AD4DFB" w:rsidR="69216D2F" w:rsidRDefault="69216D2F" w:rsidP="69216D2F">
          <w:pPr>
            <w:pStyle w:val="Header"/>
            <w:ind w:right="-115"/>
            <w:jc w:val="right"/>
          </w:pPr>
        </w:p>
      </w:tc>
    </w:tr>
  </w:tbl>
  <w:p w14:paraId="1ACE9841" w14:textId="40994A89" w:rsidR="69216D2F" w:rsidRDefault="69216D2F" w:rsidP="6921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7D2C8" w14:textId="77777777" w:rsidR="001B4E79" w:rsidRDefault="001B4E79" w:rsidP="005A71F2">
      <w:r>
        <w:separator/>
      </w:r>
    </w:p>
  </w:footnote>
  <w:footnote w:type="continuationSeparator" w:id="0">
    <w:p w14:paraId="38A1EACC" w14:textId="77777777" w:rsidR="001B4E79" w:rsidRDefault="001B4E79" w:rsidP="005A7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3005"/>
      <w:gridCol w:w="2730"/>
      <w:gridCol w:w="3280"/>
    </w:tblGrid>
    <w:tr w:rsidR="05D3900A" w14:paraId="5798C857" w14:textId="77777777" w:rsidTr="007F7BF0">
      <w:trPr>
        <w:trHeight w:val="300"/>
      </w:trPr>
      <w:tc>
        <w:tcPr>
          <w:tcW w:w="3005" w:type="dxa"/>
        </w:tcPr>
        <w:p w14:paraId="50EBDAC3" w14:textId="0AA3C406" w:rsidR="05D3900A" w:rsidRDefault="05D3900A" w:rsidP="05D3900A">
          <w:pPr>
            <w:pStyle w:val="Header"/>
            <w:rPr>
              <w:sz w:val="20"/>
              <w:szCs w:val="20"/>
            </w:rPr>
          </w:pPr>
          <w:r w:rsidRPr="05D3900A">
            <w:rPr>
              <w:sz w:val="20"/>
              <w:szCs w:val="20"/>
            </w:rPr>
            <w:t>Public Decision-Making</w:t>
          </w:r>
        </w:p>
      </w:tc>
      <w:tc>
        <w:tcPr>
          <w:tcW w:w="2730" w:type="dxa"/>
        </w:tcPr>
        <w:p w14:paraId="4444E14A" w14:textId="77968645" w:rsidR="05D3900A" w:rsidRDefault="05D3900A" w:rsidP="05D3900A">
          <w:pPr>
            <w:pStyle w:val="Header"/>
            <w:rPr>
              <w:sz w:val="20"/>
              <w:szCs w:val="20"/>
            </w:rPr>
          </w:pPr>
        </w:p>
      </w:tc>
      <w:tc>
        <w:tcPr>
          <w:tcW w:w="3280" w:type="dxa"/>
        </w:tcPr>
        <w:p w14:paraId="286ABC8B" w14:textId="74231E70" w:rsidR="05D3900A" w:rsidRDefault="05D3900A" w:rsidP="05D3900A">
          <w:pPr>
            <w:pStyle w:val="Header"/>
            <w:jc w:val="right"/>
            <w:rPr>
              <w:sz w:val="20"/>
              <w:szCs w:val="20"/>
            </w:rPr>
          </w:pPr>
          <w:r w:rsidRPr="05D3900A">
            <w:rPr>
              <w:sz w:val="20"/>
              <w:szCs w:val="20"/>
            </w:rPr>
            <w:t>Women with Disabilities Australia</w:t>
          </w:r>
        </w:p>
      </w:tc>
    </w:tr>
  </w:tbl>
  <w:p w14:paraId="1A050296" w14:textId="6612F821" w:rsidR="05D3900A" w:rsidRDefault="05D3900A" w:rsidP="05D3900A">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801"/>
    <w:multiLevelType w:val="hybridMultilevel"/>
    <w:tmpl w:val="2F0068B4"/>
    <w:lvl w:ilvl="0" w:tplc="62B4F3AE">
      <w:start w:val="1"/>
      <w:numFmt w:val="bullet"/>
      <w:lvlText w:val="·"/>
      <w:lvlJc w:val="left"/>
      <w:pPr>
        <w:ind w:left="720" w:hanging="360"/>
      </w:pPr>
      <w:rPr>
        <w:rFonts w:ascii="Symbol" w:hAnsi="Symbol" w:hint="default"/>
      </w:rPr>
    </w:lvl>
    <w:lvl w:ilvl="1" w:tplc="FFEEF4E2">
      <w:start w:val="1"/>
      <w:numFmt w:val="bullet"/>
      <w:lvlText w:val="o"/>
      <w:lvlJc w:val="left"/>
      <w:pPr>
        <w:ind w:left="1440" w:hanging="360"/>
      </w:pPr>
      <w:rPr>
        <w:rFonts w:ascii="Courier New" w:hAnsi="Courier New" w:hint="default"/>
      </w:rPr>
    </w:lvl>
    <w:lvl w:ilvl="2" w:tplc="0FEE7FDE">
      <w:start w:val="1"/>
      <w:numFmt w:val="bullet"/>
      <w:lvlText w:val=""/>
      <w:lvlJc w:val="left"/>
      <w:pPr>
        <w:ind w:left="2160" w:hanging="360"/>
      </w:pPr>
      <w:rPr>
        <w:rFonts w:ascii="Wingdings" w:hAnsi="Wingdings" w:hint="default"/>
      </w:rPr>
    </w:lvl>
    <w:lvl w:ilvl="3" w:tplc="0A4EB2BC">
      <w:start w:val="1"/>
      <w:numFmt w:val="bullet"/>
      <w:lvlText w:val=""/>
      <w:lvlJc w:val="left"/>
      <w:pPr>
        <w:ind w:left="2880" w:hanging="360"/>
      </w:pPr>
      <w:rPr>
        <w:rFonts w:ascii="Symbol" w:hAnsi="Symbol" w:hint="default"/>
      </w:rPr>
    </w:lvl>
    <w:lvl w:ilvl="4" w:tplc="5F5CA5A6">
      <w:start w:val="1"/>
      <w:numFmt w:val="bullet"/>
      <w:lvlText w:val="o"/>
      <w:lvlJc w:val="left"/>
      <w:pPr>
        <w:ind w:left="3600" w:hanging="360"/>
      </w:pPr>
      <w:rPr>
        <w:rFonts w:ascii="Courier New" w:hAnsi="Courier New" w:hint="default"/>
      </w:rPr>
    </w:lvl>
    <w:lvl w:ilvl="5" w:tplc="6F3A9668">
      <w:start w:val="1"/>
      <w:numFmt w:val="bullet"/>
      <w:lvlText w:val=""/>
      <w:lvlJc w:val="left"/>
      <w:pPr>
        <w:ind w:left="4320" w:hanging="360"/>
      </w:pPr>
      <w:rPr>
        <w:rFonts w:ascii="Wingdings" w:hAnsi="Wingdings" w:hint="default"/>
      </w:rPr>
    </w:lvl>
    <w:lvl w:ilvl="6" w:tplc="B624F89A">
      <w:start w:val="1"/>
      <w:numFmt w:val="bullet"/>
      <w:lvlText w:val=""/>
      <w:lvlJc w:val="left"/>
      <w:pPr>
        <w:ind w:left="5040" w:hanging="360"/>
      </w:pPr>
      <w:rPr>
        <w:rFonts w:ascii="Symbol" w:hAnsi="Symbol" w:hint="default"/>
      </w:rPr>
    </w:lvl>
    <w:lvl w:ilvl="7" w:tplc="D0D28A68">
      <w:start w:val="1"/>
      <w:numFmt w:val="bullet"/>
      <w:lvlText w:val="o"/>
      <w:lvlJc w:val="left"/>
      <w:pPr>
        <w:ind w:left="5760" w:hanging="360"/>
      </w:pPr>
      <w:rPr>
        <w:rFonts w:ascii="Courier New" w:hAnsi="Courier New" w:hint="default"/>
      </w:rPr>
    </w:lvl>
    <w:lvl w:ilvl="8" w:tplc="4566C698">
      <w:start w:val="1"/>
      <w:numFmt w:val="bullet"/>
      <w:lvlText w:val=""/>
      <w:lvlJc w:val="left"/>
      <w:pPr>
        <w:ind w:left="6480" w:hanging="360"/>
      </w:pPr>
      <w:rPr>
        <w:rFonts w:ascii="Wingdings" w:hAnsi="Wingdings" w:hint="default"/>
      </w:rPr>
    </w:lvl>
  </w:abstractNum>
  <w:abstractNum w:abstractNumId="1" w15:restartNumberingAfterBreak="0">
    <w:nsid w:val="0725783C"/>
    <w:multiLevelType w:val="hybridMultilevel"/>
    <w:tmpl w:val="53345348"/>
    <w:lvl w:ilvl="0" w:tplc="55B2034C">
      <w:start w:val="1"/>
      <w:numFmt w:val="bullet"/>
      <w:lvlText w:val=""/>
      <w:lvlJc w:val="left"/>
      <w:pPr>
        <w:ind w:left="720" w:hanging="360"/>
      </w:pPr>
      <w:rPr>
        <w:rFonts w:ascii="Symbol" w:hAnsi="Symbol" w:hint="default"/>
      </w:rPr>
    </w:lvl>
    <w:lvl w:ilvl="1" w:tplc="D67C0D08">
      <w:start w:val="1"/>
      <w:numFmt w:val="bullet"/>
      <w:lvlText w:val="o"/>
      <w:lvlJc w:val="left"/>
      <w:pPr>
        <w:ind w:left="1440" w:hanging="360"/>
      </w:pPr>
      <w:rPr>
        <w:rFonts w:ascii="Courier New" w:hAnsi="Courier New" w:hint="default"/>
      </w:rPr>
    </w:lvl>
    <w:lvl w:ilvl="2" w:tplc="61F6ABF4">
      <w:start w:val="1"/>
      <w:numFmt w:val="bullet"/>
      <w:lvlText w:val=""/>
      <w:lvlJc w:val="left"/>
      <w:pPr>
        <w:ind w:left="2160" w:hanging="360"/>
      </w:pPr>
      <w:rPr>
        <w:rFonts w:ascii="Wingdings" w:hAnsi="Wingdings" w:hint="default"/>
      </w:rPr>
    </w:lvl>
    <w:lvl w:ilvl="3" w:tplc="4A06175A">
      <w:start w:val="1"/>
      <w:numFmt w:val="bullet"/>
      <w:lvlText w:val=""/>
      <w:lvlJc w:val="left"/>
      <w:pPr>
        <w:ind w:left="2880" w:hanging="360"/>
      </w:pPr>
      <w:rPr>
        <w:rFonts w:ascii="Symbol" w:hAnsi="Symbol" w:hint="default"/>
      </w:rPr>
    </w:lvl>
    <w:lvl w:ilvl="4" w:tplc="416C441E">
      <w:start w:val="1"/>
      <w:numFmt w:val="bullet"/>
      <w:lvlText w:val="o"/>
      <w:lvlJc w:val="left"/>
      <w:pPr>
        <w:ind w:left="3600" w:hanging="360"/>
      </w:pPr>
      <w:rPr>
        <w:rFonts w:ascii="Courier New" w:hAnsi="Courier New" w:hint="default"/>
      </w:rPr>
    </w:lvl>
    <w:lvl w:ilvl="5" w:tplc="B62C2EEC">
      <w:start w:val="1"/>
      <w:numFmt w:val="bullet"/>
      <w:lvlText w:val=""/>
      <w:lvlJc w:val="left"/>
      <w:pPr>
        <w:ind w:left="4320" w:hanging="360"/>
      </w:pPr>
      <w:rPr>
        <w:rFonts w:ascii="Wingdings" w:hAnsi="Wingdings" w:hint="default"/>
      </w:rPr>
    </w:lvl>
    <w:lvl w:ilvl="6" w:tplc="81A64734">
      <w:start w:val="1"/>
      <w:numFmt w:val="bullet"/>
      <w:lvlText w:val=""/>
      <w:lvlJc w:val="left"/>
      <w:pPr>
        <w:ind w:left="5040" w:hanging="360"/>
      </w:pPr>
      <w:rPr>
        <w:rFonts w:ascii="Symbol" w:hAnsi="Symbol" w:hint="default"/>
      </w:rPr>
    </w:lvl>
    <w:lvl w:ilvl="7" w:tplc="1632C8BA">
      <w:start w:val="1"/>
      <w:numFmt w:val="bullet"/>
      <w:lvlText w:val="o"/>
      <w:lvlJc w:val="left"/>
      <w:pPr>
        <w:ind w:left="5760" w:hanging="360"/>
      </w:pPr>
      <w:rPr>
        <w:rFonts w:ascii="Courier New" w:hAnsi="Courier New" w:hint="default"/>
      </w:rPr>
    </w:lvl>
    <w:lvl w:ilvl="8" w:tplc="125E03FA">
      <w:start w:val="1"/>
      <w:numFmt w:val="bullet"/>
      <w:lvlText w:val=""/>
      <w:lvlJc w:val="left"/>
      <w:pPr>
        <w:ind w:left="6480" w:hanging="360"/>
      </w:pPr>
      <w:rPr>
        <w:rFonts w:ascii="Wingdings" w:hAnsi="Wingdings" w:hint="default"/>
      </w:rPr>
    </w:lvl>
  </w:abstractNum>
  <w:abstractNum w:abstractNumId="2" w15:restartNumberingAfterBreak="0">
    <w:nsid w:val="08B1F3BB"/>
    <w:multiLevelType w:val="hybridMultilevel"/>
    <w:tmpl w:val="DAACB566"/>
    <w:lvl w:ilvl="0" w:tplc="812AA186">
      <w:start w:val="1"/>
      <w:numFmt w:val="bullet"/>
      <w:lvlText w:val="·"/>
      <w:lvlJc w:val="left"/>
      <w:pPr>
        <w:ind w:left="720" w:hanging="360"/>
      </w:pPr>
      <w:rPr>
        <w:rFonts w:ascii="Symbol" w:hAnsi="Symbol" w:hint="default"/>
      </w:rPr>
    </w:lvl>
    <w:lvl w:ilvl="1" w:tplc="1BC6FB2E">
      <w:start w:val="1"/>
      <w:numFmt w:val="bullet"/>
      <w:lvlText w:val="o"/>
      <w:lvlJc w:val="left"/>
      <w:pPr>
        <w:ind w:left="1440" w:hanging="360"/>
      </w:pPr>
      <w:rPr>
        <w:rFonts w:ascii="Courier New" w:hAnsi="Courier New" w:hint="default"/>
      </w:rPr>
    </w:lvl>
    <w:lvl w:ilvl="2" w:tplc="BE5A0144">
      <w:start w:val="1"/>
      <w:numFmt w:val="bullet"/>
      <w:lvlText w:val=""/>
      <w:lvlJc w:val="left"/>
      <w:pPr>
        <w:ind w:left="2160" w:hanging="360"/>
      </w:pPr>
      <w:rPr>
        <w:rFonts w:ascii="Wingdings" w:hAnsi="Wingdings" w:hint="default"/>
      </w:rPr>
    </w:lvl>
    <w:lvl w:ilvl="3" w:tplc="020033B2">
      <w:start w:val="1"/>
      <w:numFmt w:val="bullet"/>
      <w:lvlText w:val=""/>
      <w:lvlJc w:val="left"/>
      <w:pPr>
        <w:ind w:left="2880" w:hanging="360"/>
      </w:pPr>
      <w:rPr>
        <w:rFonts w:ascii="Symbol" w:hAnsi="Symbol" w:hint="default"/>
      </w:rPr>
    </w:lvl>
    <w:lvl w:ilvl="4" w:tplc="BBBCB178">
      <w:start w:val="1"/>
      <w:numFmt w:val="bullet"/>
      <w:lvlText w:val="o"/>
      <w:lvlJc w:val="left"/>
      <w:pPr>
        <w:ind w:left="3600" w:hanging="360"/>
      </w:pPr>
      <w:rPr>
        <w:rFonts w:ascii="Courier New" w:hAnsi="Courier New" w:hint="default"/>
      </w:rPr>
    </w:lvl>
    <w:lvl w:ilvl="5" w:tplc="C43A883A">
      <w:start w:val="1"/>
      <w:numFmt w:val="bullet"/>
      <w:lvlText w:val=""/>
      <w:lvlJc w:val="left"/>
      <w:pPr>
        <w:ind w:left="4320" w:hanging="360"/>
      </w:pPr>
      <w:rPr>
        <w:rFonts w:ascii="Wingdings" w:hAnsi="Wingdings" w:hint="default"/>
      </w:rPr>
    </w:lvl>
    <w:lvl w:ilvl="6" w:tplc="A9687706">
      <w:start w:val="1"/>
      <w:numFmt w:val="bullet"/>
      <w:lvlText w:val=""/>
      <w:lvlJc w:val="left"/>
      <w:pPr>
        <w:ind w:left="5040" w:hanging="360"/>
      </w:pPr>
      <w:rPr>
        <w:rFonts w:ascii="Symbol" w:hAnsi="Symbol" w:hint="default"/>
      </w:rPr>
    </w:lvl>
    <w:lvl w:ilvl="7" w:tplc="9D66EBD8">
      <w:start w:val="1"/>
      <w:numFmt w:val="bullet"/>
      <w:lvlText w:val="o"/>
      <w:lvlJc w:val="left"/>
      <w:pPr>
        <w:ind w:left="5760" w:hanging="360"/>
      </w:pPr>
      <w:rPr>
        <w:rFonts w:ascii="Courier New" w:hAnsi="Courier New" w:hint="default"/>
      </w:rPr>
    </w:lvl>
    <w:lvl w:ilvl="8" w:tplc="61D6A5FE">
      <w:start w:val="1"/>
      <w:numFmt w:val="bullet"/>
      <w:lvlText w:val=""/>
      <w:lvlJc w:val="left"/>
      <w:pPr>
        <w:ind w:left="6480" w:hanging="360"/>
      </w:pPr>
      <w:rPr>
        <w:rFonts w:ascii="Wingdings" w:hAnsi="Wingdings" w:hint="default"/>
      </w:rPr>
    </w:lvl>
  </w:abstractNum>
  <w:abstractNum w:abstractNumId="3" w15:restartNumberingAfterBreak="0">
    <w:nsid w:val="0BC1277C"/>
    <w:multiLevelType w:val="hybridMultilevel"/>
    <w:tmpl w:val="13D65FCA"/>
    <w:lvl w:ilvl="0" w:tplc="5EE023DA">
      <w:start w:val="1"/>
      <w:numFmt w:val="bullet"/>
      <w:lvlText w:val="·"/>
      <w:lvlJc w:val="left"/>
      <w:pPr>
        <w:ind w:left="720" w:hanging="360"/>
      </w:pPr>
      <w:rPr>
        <w:rFonts w:ascii="Symbol" w:hAnsi="Symbol" w:hint="default"/>
      </w:rPr>
    </w:lvl>
    <w:lvl w:ilvl="1" w:tplc="D6622356">
      <w:start w:val="1"/>
      <w:numFmt w:val="bullet"/>
      <w:lvlText w:val="o"/>
      <w:lvlJc w:val="left"/>
      <w:pPr>
        <w:ind w:left="1440" w:hanging="360"/>
      </w:pPr>
      <w:rPr>
        <w:rFonts w:ascii="Courier New" w:hAnsi="Courier New" w:hint="default"/>
      </w:rPr>
    </w:lvl>
    <w:lvl w:ilvl="2" w:tplc="0A68AED6">
      <w:start w:val="1"/>
      <w:numFmt w:val="bullet"/>
      <w:lvlText w:val=""/>
      <w:lvlJc w:val="left"/>
      <w:pPr>
        <w:ind w:left="2160" w:hanging="360"/>
      </w:pPr>
      <w:rPr>
        <w:rFonts w:ascii="Wingdings" w:hAnsi="Wingdings" w:hint="default"/>
      </w:rPr>
    </w:lvl>
    <w:lvl w:ilvl="3" w:tplc="F516002A">
      <w:start w:val="1"/>
      <w:numFmt w:val="bullet"/>
      <w:lvlText w:val=""/>
      <w:lvlJc w:val="left"/>
      <w:pPr>
        <w:ind w:left="2880" w:hanging="360"/>
      </w:pPr>
      <w:rPr>
        <w:rFonts w:ascii="Symbol" w:hAnsi="Symbol" w:hint="default"/>
      </w:rPr>
    </w:lvl>
    <w:lvl w:ilvl="4" w:tplc="B5BC8B02">
      <w:start w:val="1"/>
      <w:numFmt w:val="bullet"/>
      <w:lvlText w:val="o"/>
      <w:lvlJc w:val="left"/>
      <w:pPr>
        <w:ind w:left="3600" w:hanging="360"/>
      </w:pPr>
      <w:rPr>
        <w:rFonts w:ascii="Courier New" w:hAnsi="Courier New" w:hint="default"/>
      </w:rPr>
    </w:lvl>
    <w:lvl w:ilvl="5" w:tplc="3842920C">
      <w:start w:val="1"/>
      <w:numFmt w:val="bullet"/>
      <w:lvlText w:val=""/>
      <w:lvlJc w:val="left"/>
      <w:pPr>
        <w:ind w:left="4320" w:hanging="360"/>
      </w:pPr>
      <w:rPr>
        <w:rFonts w:ascii="Wingdings" w:hAnsi="Wingdings" w:hint="default"/>
      </w:rPr>
    </w:lvl>
    <w:lvl w:ilvl="6" w:tplc="76A86D52">
      <w:start w:val="1"/>
      <w:numFmt w:val="bullet"/>
      <w:lvlText w:val=""/>
      <w:lvlJc w:val="left"/>
      <w:pPr>
        <w:ind w:left="5040" w:hanging="360"/>
      </w:pPr>
      <w:rPr>
        <w:rFonts w:ascii="Symbol" w:hAnsi="Symbol" w:hint="default"/>
      </w:rPr>
    </w:lvl>
    <w:lvl w:ilvl="7" w:tplc="85660EDC">
      <w:start w:val="1"/>
      <w:numFmt w:val="bullet"/>
      <w:lvlText w:val="o"/>
      <w:lvlJc w:val="left"/>
      <w:pPr>
        <w:ind w:left="5760" w:hanging="360"/>
      </w:pPr>
      <w:rPr>
        <w:rFonts w:ascii="Courier New" w:hAnsi="Courier New" w:hint="default"/>
      </w:rPr>
    </w:lvl>
    <w:lvl w:ilvl="8" w:tplc="857C6340">
      <w:start w:val="1"/>
      <w:numFmt w:val="bullet"/>
      <w:lvlText w:val=""/>
      <w:lvlJc w:val="left"/>
      <w:pPr>
        <w:ind w:left="6480" w:hanging="360"/>
      </w:pPr>
      <w:rPr>
        <w:rFonts w:ascii="Wingdings" w:hAnsi="Wingdings" w:hint="default"/>
      </w:rPr>
    </w:lvl>
  </w:abstractNum>
  <w:abstractNum w:abstractNumId="4" w15:restartNumberingAfterBreak="0">
    <w:nsid w:val="0CA84B5F"/>
    <w:multiLevelType w:val="hybridMultilevel"/>
    <w:tmpl w:val="3E409306"/>
    <w:lvl w:ilvl="0" w:tplc="CDCED6C6">
      <w:start w:val="1"/>
      <w:numFmt w:val="decimal"/>
      <w:lvlText w:val="%1."/>
      <w:lvlJc w:val="left"/>
      <w:pPr>
        <w:ind w:left="720" w:hanging="360"/>
      </w:pPr>
    </w:lvl>
    <w:lvl w:ilvl="1" w:tplc="22D495A4">
      <w:start w:val="1"/>
      <w:numFmt w:val="lowerLetter"/>
      <w:lvlText w:val="%2."/>
      <w:lvlJc w:val="left"/>
      <w:pPr>
        <w:ind w:left="1440" w:hanging="360"/>
      </w:pPr>
    </w:lvl>
    <w:lvl w:ilvl="2" w:tplc="4E42A036">
      <w:start w:val="1"/>
      <w:numFmt w:val="lowerRoman"/>
      <w:lvlText w:val="%3."/>
      <w:lvlJc w:val="right"/>
      <w:pPr>
        <w:ind w:left="2160" w:hanging="180"/>
      </w:pPr>
    </w:lvl>
    <w:lvl w:ilvl="3" w:tplc="B05C4FEC">
      <w:start w:val="1"/>
      <w:numFmt w:val="decimal"/>
      <w:lvlText w:val="%4."/>
      <w:lvlJc w:val="left"/>
      <w:pPr>
        <w:ind w:left="2880" w:hanging="360"/>
      </w:pPr>
    </w:lvl>
    <w:lvl w:ilvl="4" w:tplc="6018E776">
      <w:start w:val="1"/>
      <w:numFmt w:val="lowerLetter"/>
      <w:lvlText w:val="%5."/>
      <w:lvlJc w:val="left"/>
      <w:pPr>
        <w:ind w:left="3600" w:hanging="360"/>
      </w:pPr>
    </w:lvl>
    <w:lvl w:ilvl="5" w:tplc="4878A180">
      <w:start w:val="1"/>
      <w:numFmt w:val="lowerRoman"/>
      <w:lvlText w:val="%6."/>
      <w:lvlJc w:val="right"/>
      <w:pPr>
        <w:ind w:left="4320" w:hanging="180"/>
      </w:pPr>
    </w:lvl>
    <w:lvl w:ilvl="6" w:tplc="4AC26DA6">
      <w:start w:val="1"/>
      <w:numFmt w:val="decimal"/>
      <w:lvlText w:val="%7."/>
      <w:lvlJc w:val="left"/>
      <w:pPr>
        <w:ind w:left="5040" w:hanging="360"/>
      </w:pPr>
    </w:lvl>
    <w:lvl w:ilvl="7" w:tplc="026C2522">
      <w:start w:val="1"/>
      <w:numFmt w:val="lowerLetter"/>
      <w:lvlText w:val="%8."/>
      <w:lvlJc w:val="left"/>
      <w:pPr>
        <w:ind w:left="5760" w:hanging="360"/>
      </w:pPr>
    </w:lvl>
    <w:lvl w:ilvl="8" w:tplc="F3B4E97A">
      <w:start w:val="1"/>
      <w:numFmt w:val="lowerRoman"/>
      <w:lvlText w:val="%9."/>
      <w:lvlJc w:val="right"/>
      <w:pPr>
        <w:ind w:left="6480" w:hanging="180"/>
      </w:pPr>
    </w:lvl>
  </w:abstractNum>
  <w:abstractNum w:abstractNumId="5" w15:restartNumberingAfterBreak="0">
    <w:nsid w:val="12D16C2A"/>
    <w:multiLevelType w:val="hybridMultilevel"/>
    <w:tmpl w:val="7FAEB0A2"/>
    <w:lvl w:ilvl="0" w:tplc="C5B6499A">
      <w:start w:val="1"/>
      <w:numFmt w:val="decimal"/>
      <w:lvlText w:val="%1."/>
      <w:lvlJc w:val="left"/>
      <w:pPr>
        <w:ind w:left="720" w:hanging="360"/>
      </w:pPr>
    </w:lvl>
    <w:lvl w:ilvl="1" w:tplc="10003A90">
      <w:start w:val="1"/>
      <w:numFmt w:val="lowerLetter"/>
      <w:lvlText w:val="%2."/>
      <w:lvlJc w:val="left"/>
      <w:pPr>
        <w:ind w:left="1440" w:hanging="360"/>
      </w:pPr>
    </w:lvl>
    <w:lvl w:ilvl="2" w:tplc="2020CA76">
      <w:start w:val="1"/>
      <w:numFmt w:val="lowerRoman"/>
      <w:lvlText w:val="%3."/>
      <w:lvlJc w:val="right"/>
      <w:pPr>
        <w:ind w:left="2160" w:hanging="180"/>
      </w:pPr>
    </w:lvl>
    <w:lvl w:ilvl="3" w:tplc="C33EDC28">
      <w:start w:val="1"/>
      <w:numFmt w:val="decimal"/>
      <w:lvlText w:val="%4."/>
      <w:lvlJc w:val="left"/>
      <w:pPr>
        <w:ind w:left="2880" w:hanging="360"/>
      </w:pPr>
    </w:lvl>
    <w:lvl w:ilvl="4" w:tplc="74F098C4">
      <w:start w:val="1"/>
      <w:numFmt w:val="lowerLetter"/>
      <w:lvlText w:val="%5."/>
      <w:lvlJc w:val="left"/>
      <w:pPr>
        <w:ind w:left="3600" w:hanging="360"/>
      </w:pPr>
    </w:lvl>
    <w:lvl w:ilvl="5" w:tplc="39D05352">
      <w:start w:val="1"/>
      <w:numFmt w:val="lowerRoman"/>
      <w:lvlText w:val="%6."/>
      <w:lvlJc w:val="right"/>
      <w:pPr>
        <w:ind w:left="4320" w:hanging="180"/>
      </w:pPr>
    </w:lvl>
    <w:lvl w:ilvl="6" w:tplc="08A86110">
      <w:start w:val="1"/>
      <w:numFmt w:val="decimal"/>
      <w:lvlText w:val="%7."/>
      <w:lvlJc w:val="left"/>
      <w:pPr>
        <w:ind w:left="5040" w:hanging="360"/>
      </w:pPr>
    </w:lvl>
    <w:lvl w:ilvl="7" w:tplc="304C5898">
      <w:start w:val="1"/>
      <w:numFmt w:val="lowerLetter"/>
      <w:lvlText w:val="%8."/>
      <w:lvlJc w:val="left"/>
      <w:pPr>
        <w:ind w:left="5760" w:hanging="360"/>
      </w:pPr>
    </w:lvl>
    <w:lvl w:ilvl="8" w:tplc="1848DAE6">
      <w:start w:val="1"/>
      <w:numFmt w:val="lowerRoman"/>
      <w:lvlText w:val="%9."/>
      <w:lvlJc w:val="right"/>
      <w:pPr>
        <w:ind w:left="6480" w:hanging="180"/>
      </w:pPr>
    </w:lvl>
  </w:abstractNum>
  <w:abstractNum w:abstractNumId="6" w15:restartNumberingAfterBreak="0">
    <w:nsid w:val="3010669F"/>
    <w:multiLevelType w:val="hybridMultilevel"/>
    <w:tmpl w:val="D7A8EBD6"/>
    <w:lvl w:ilvl="0" w:tplc="2138D57A">
      <w:start w:val="1"/>
      <w:numFmt w:val="bullet"/>
      <w:lvlText w:val=""/>
      <w:lvlJc w:val="left"/>
      <w:pPr>
        <w:ind w:left="720" w:hanging="360"/>
      </w:pPr>
      <w:rPr>
        <w:rFonts w:ascii="Symbol" w:hAnsi="Symbol" w:hint="default"/>
      </w:rPr>
    </w:lvl>
    <w:lvl w:ilvl="1" w:tplc="63E84FB8">
      <w:start w:val="1"/>
      <w:numFmt w:val="bullet"/>
      <w:lvlText w:val="o"/>
      <w:lvlJc w:val="left"/>
      <w:pPr>
        <w:ind w:left="1440" w:hanging="360"/>
      </w:pPr>
      <w:rPr>
        <w:rFonts w:ascii="Courier New" w:hAnsi="Courier New" w:hint="default"/>
      </w:rPr>
    </w:lvl>
    <w:lvl w:ilvl="2" w:tplc="B0A88F3E">
      <w:start w:val="1"/>
      <w:numFmt w:val="bullet"/>
      <w:lvlText w:val=""/>
      <w:lvlJc w:val="left"/>
      <w:pPr>
        <w:ind w:left="2160" w:hanging="360"/>
      </w:pPr>
      <w:rPr>
        <w:rFonts w:ascii="Wingdings" w:hAnsi="Wingdings" w:hint="default"/>
      </w:rPr>
    </w:lvl>
    <w:lvl w:ilvl="3" w:tplc="DAD22BD6">
      <w:start w:val="1"/>
      <w:numFmt w:val="bullet"/>
      <w:lvlText w:val=""/>
      <w:lvlJc w:val="left"/>
      <w:pPr>
        <w:ind w:left="2880" w:hanging="360"/>
      </w:pPr>
      <w:rPr>
        <w:rFonts w:ascii="Symbol" w:hAnsi="Symbol" w:hint="default"/>
      </w:rPr>
    </w:lvl>
    <w:lvl w:ilvl="4" w:tplc="031EE244">
      <w:start w:val="1"/>
      <w:numFmt w:val="bullet"/>
      <w:lvlText w:val="o"/>
      <w:lvlJc w:val="left"/>
      <w:pPr>
        <w:ind w:left="3600" w:hanging="360"/>
      </w:pPr>
      <w:rPr>
        <w:rFonts w:ascii="Courier New" w:hAnsi="Courier New" w:hint="default"/>
      </w:rPr>
    </w:lvl>
    <w:lvl w:ilvl="5" w:tplc="F2B6CCEC">
      <w:start w:val="1"/>
      <w:numFmt w:val="bullet"/>
      <w:lvlText w:val=""/>
      <w:lvlJc w:val="left"/>
      <w:pPr>
        <w:ind w:left="4320" w:hanging="360"/>
      </w:pPr>
      <w:rPr>
        <w:rFonts w:ascii="Wingdings" w:hAnsi="Wingdings" w:hint="default"/>
      </w:rPr>
    </w:lvl>
    <w:lvl w:ilvl="6" w:tplc="EFFACB8A">
      <w:start w:val="1"/>
      <w:numFmt w:val="bullet"/>
      <w:lvlText w:val=""/>
      <w:lvlJc w:val="left"/>
      <w:pPr>
        <w:ind w:left="5040" w:hanging="360"/>
      </w:pPr>
      <w:rPr>
        <w:rFonts w:ascii="Symbol" w:hAnsi="Symbol" w:hint="default"/>
      </w:rPr>
    </w:lvl>
    <w:lvl w:ilvl="7" w:tplc="28BC1696">
      <w:start w:val="1"/>
      <w:numFmt w:val="bullet"/>
      <w:lvlText w:val="o"/>
      <w:lvlJc w:val="left"/>
      <w:pPr>
        <w:ind w:left="5760" w:hanging="360"/>
      </w:pPr>
      <w:rPr>
        <w:rFonts w:ascii="Courier New" w:hAnsi="Courier New" w:hint="default"/>
      </w:rPr>
    </w:lvl>
    <w:lvl w:ilvl="8" w:tplc="ECCAB2EE">
      <w:start w:val="1"/>
      <w:numFmt w:val="bullet"/>
      <w:lvlText w:val=""/>
      <w:lvlJc w:val="left"/>
      <w:pPr>
        <w:ind w:left="6480" w:hanging="360"/>
      </w:pPr>
      <w:rPr>
        <w:rFonts w:ascii="Wingdings" w:hAnsi="Wingdings" w:hint="default"/>
      </w:rPr>
    </w:lvl>
  </w:abstractNum>
  <w:abstractNum w:abstractNumId="7" w15:restartNumberingAfterBreak="0">
    <w:nsid w:val="3274E581"/>
    <w:multiLevelType w:val="hybridMultilevel"/>
    <w:tmpl w:val="4AB2F884"/>
    <w:lvl w:ilvl="0" w:tplc="88BC109A">
      <w:start w:val="1"/>
      <w:numFmt w:val="bullet"/>
      <w:lvlText w:val=""/>
      <w:lvlJc w:val="left"/>
      <w:pPr>
        <w:ind w:left="720" w:hanging="360"/>
      </w:pPr>
      <w:rPr>
        <w:rFonts w:ascii="Symbol" w:hAnsi="Symbol" w:hint="default"/>
      </w:rPr>
    </w:lvl>
    <w:lvl w:ilvl="1" w:tplc="25720E06">
      <w:start w:val="1"/>
      <w:numFmt w:val="bullet"/>
      <w:lvlText w:val="o"/>
      <w:lvlJc w:val="left"/>
      <w:pPr>
        <w:ind w:left="1440" w:hanging="360"/>
      </w:pPr>
      <w:rPr>
        <w:rFonts w:ascii="Courier New" w:hAnsi="Courier New" w:hint="default"/>
      </w:rPr>
    </w:lvl>
    <w:lvl w:ilvl="2" w:tplc="663812B8">
      <w:start w:val="1"/>
      <w:numFmt w:val="bullet"/>
      <w:lvlText w:val=""/>
      <w:lvlJc w:val="left"/>
      <w:pPr>
        <w:ind w:left="2160" w:hanging="360"/>
      </w:pPr>
      <w:rPr>
        <w:rFonts w:ascii="Wingdings" w:hAnsi="Wingdings" w:hint="default"/>
      </w:rPr>
    </w:lvl>
    <w:lvl w:ilvl="3" w:tplc="87229108">
      <w:start w:val="1"/>
      <w:numFmt w:val="bullet"/>
      <w:lvlText w:val=""/>
      <w:lvlJc w:val="left"/>
      <w:pPr>
        <w:ind w:left="2880" w:hanging="360"/>
      </w:pPr>
      <w:rPr>
        <w:rFonts w:ascii="Symbol" w:hAnsi="Symbol" w:hint="default"/>
      </w:rPr>
    </w:lvl>
    <w:lvl w:ilvl="4" w:tplc="7CB6ED9C">
      <w:start w:val="1"/>
      <w:numFmt w:val="bullet"/>
      <w:lvlText w:val="o"/>
      <w:lvlJc w:val="left"/>
      <w:pPr>
        <w:ind w:left="3600" w:hanging="360"/>
      </w:pPr>
      <w:rPr>
        <w:rFonts w:ascii="Courier New" w:hAnsi="Courier New" w:hint="default"/>
      </w:rPr>
    </w:lvl>
    <w:lvl w:ilvl="5" w:tplc="37C04A38">
      <w:start w:val="1"/>
      <w:numFmt w:val="bullet"/>
      <w:lvlText w:val=""/>
      <w:lvlJc w:val="left"/>
      <w:pPr>
        <w:ind w:left="4320" w:hanging="360"/>
      </w:pPr>
      <w:rPr>
        <w:rFonts w:ascii="Wingdings" w:hAnsi="Wingdings" w:hint="default"/>
      </w:rPr>
    </w:lvl>
    <w:lvl w:ilvl="6" w:tplc="C29A0C0E">
      <w:start w:val="1"/>
      <w:numFmt w:val="bullet"/>
      <w:lvlText w:val=""/>
      <w:lvlJc w:val="left"/>
      <w:pPr>
        <w:ind w:left="5040" w:hanging="360"/>
      </w:pPr>
      <w:rPr>
        <w:rFonts w:ascii="Symbol" w:hAnsi="Symbol" w:hint="default"/>
      </w:rPr>
    </w:lvl>
    <w:lvl w:ilvl="7" w:tplc="B8FE958A">
      <w:start w:val="1"/>
      <w:numFmt w:val="bullet"/>
      <w:lvlText w:val="o"/>
      <w:lvlJc w:val="left"/>
      <w:pPr>
        <w:ind w:left="5760" w:hanging="360"/>
      </w:pPr>
      <w:rPr>
        <w:rFonts w:ascii="Courier New" w:hAnsi="Courier New" w:hint="default"/>
      </w:rPr>
    </w:lvl>
    <w:lvl w:ilvl="8" w:tplc="76448EB8">
      <w:start w:val="1"/>
      <w:numFmt w:val="bullet"/>
      <w:lvlText w:val=""/>
      <w:lvlJc w:val="left"/>
      <w:pPr>
        <w:ind w:left="6480" w:hanging="360"/>
      </w:pPr>
      <w:rPr>
        <w:rFonts w:ascii="Wingdings" w:hAnsi="Wingdings" w:hint="default"/>
      </w:rPr>
    </w:lvl>
  </w:abstractNum>
  <w:abstractNum w:abstractNumId="8" w15:restartNumberingAfterBreak="0">
    <w:nsid w:val="3A92BD54"/>
    <w:multiLevelType w:val="hybridMultilevel"/>
    <w:tmpl w:val="DFDA6A22"/>
    <w:lvl w:ilvl="0" w:tplc="1234D04A">
      <w:start w:val="1"/>
      <w:numFmt w:val="bullet"/>
      <w:lvlText w:val="-"/>
      <w:lvlJc w:val="left"/>
      <w:pPr>
        <w:ind w:left="720" w:hanging="360"/>
      </w:pPr>
      <w:rPr>
        <w:rFonts w:ascii="Proxima Nova" w:hAnsi="Proxima Nova" w:hint="default"/>
      </w:rPr>
    </w:lvl>
    <w:lvl w:ilvl="1" w:tplc="2FA2CD54">
      <w:start w:val="1"/>
      <w:numFmt w:val="bullet"/>
      <w:lvlText w:val="o"/>
      <w:lvlJc w:val="left"/>
      <w:pPr>
        <w:ind w:left="1440" w:hanging="360"/>
      </w:pPr>
      <w:rPr>
        <w:rFonts w:ascii="Courier New" w:hAnsi="Courier New" w:hint="default"/>
      </w:rPr>
    </w:lvl>
    <w:lvl w:ilvl="2" w:tplc="C650A18C">
      <w:start w:val="1"/>
      <w:numFmt w:val="bullet"/>
      <w:lvlText w:val=""/>
      <w:lvlJc w:val="left"/>
      <w:pPr>
        <w:ind w:left="2160" w:hanging="360"/>
      </w:pPr>
      <w:rPr>
        <w:rFonts w:ascii="Wingdings" w:hAnsi="Wingdings" w:hint="default"/>
      </w:rPr>
    </w:lvl>
    <w:lvl w:ilvl="3" w:tplc="F34C723C">
      <w:start w:val="1"/>
      <w:numFmt w:val="bullet"/>
      <w:lvlText w:val=""/>
      <w:lvlJc w:val="left"/>
      <w:pPr>
        <w:ind w:left="2880" w:hanging="360"/>
      </w:pPr>
      <w:rPr>
        <w:rFonts w:ascii="Symbol" w:hAnsi="Symbol" w:hint="default"/>
      </w:rPr>
    </w:lvl>
    <w:lvl w:ilvl="4" w:tplc="07D2855C">
      <w:start w:val="1"/>
      <w:numFmt w:val="bullet"/>
      <w:lvlText w:val="o"/>
      <w:lvlJc w:val="left"/>
      <w:pPr>
        <w:ind w:left="3600" w:hanging="360"/>
      </w:pPr>
      <w:rPr>
        <w:rFonts w:ascii="Courier New" w:hAnsi="Courier New" w:hint="default"/>
      </w:rPr>
    </w:lvl>
    <w:lvl w:ilvl="5" w:tplc="9272AFC2">
      <w:start w:val="1"/>
      <w:numFmt w:val="bullet"/>
      <w:lvlText w:val=""/>
      <w:lvlJc w:val="left"/>
      <w:pPr>
        <w:ind w:left="4320" w:hanging="360"/>
      </w:pPr>
      <w:rPr>
        <w:rFonts w:ascii="Wingdings" w:hAnsi="Wingdings" w:hint="default"/>
      </w:rPr>
    </w:lvl>
    <w:lvl w:ilvl="6" w:tplc="45C62322">
      <w:start w:val="1"/>
      <w:numFmt w:val="bullet"/>
      <w:lvlText w:val=""/>
      <w:lvlJc w:val="left"/>
      <w:pPr>
        <w:ind w:left="5040" w:hanging="360"/>
      </w:pPr>
      <w:rPr>
        <w:rFonts w:ascii="Symbol" w:hAnsi="Symbol" w:hint="default"/>
      </w:rPr>
    </w:lvl>
    <w:lvl w:ilvl="7" w:tplc="31AC0630">
      <w:start w:val="1"/>
      <w:numFmt w:val="bullet"/>
      <w:lvlText w:val="o"/>
      <w:lvlJc w:val="left"/>
      <w:pPr>
        <w:ind w:left="5760" w:hanging="360"/>
      </w:pPr>
      <w:rPr>
        <w:rFonts w:ascii="Courier New" w:hAnsi="Courier New" w:hint="default"/>
      </w:rPr>
    </w:lvl>
    <w:lvl w:ilvl="8" w:tplc="B19E9508">
      <w:start w:val="1"/>
      <w:numFmt w:val="bullet"/>
      <w:lvlText w:val=""/>
      <w:lvlJc w:val="left"/>
      <w:pPr>
        <w:ind w:left="6480" w:hanging="360"/>
      </w:pPr>
      <w:rPr>
        <w:rFonts w:ascii="Wingdings" w:hAnsi="Wingdings" w:hint="default"/>
      </w:rPr>
    </w:lvl>
  </w:abstractNum>
  <w:abstractNum w:abstractNumId="9" w15:restartNumberingAfterBreak="0">
    <w:nsid w:val="3BA0B298"/>
    <w:multiLevelType w:val="hybridMultilevel"/>
    <w:tmpl w:val="E94ED72A"/>
    <w:lvl w:ilvl="0" w:tplc="2594014A">
      <w:start w:val="1"/>
      <w:numFmt w:val="bullet"/>
      <w:lvlText w:val=""/>
      <w:lvlJc w:val="left"/>
      <w:pPr>
        <w:ind w:left="720" w:hanging="360"/>
      </w:pPr>
      <w:rPr>
        <w:rFonts w:ascii="Symbol" w:hAnsi="Symbol" w:hint="default"/>
      </w:rPr>
    </w:lvl>
    <w:lvl w:ilvl="1" w:tplc="BBC8A068">
      <w:start w:val="1"/>
      <w:numFmt w:val="bullet"/>
      <w:lvlText w:val="o"/>
      <w:lvlJc w:val="left"/>
      <w:pPr>
        <w:ind w:left="1440" w:hanging="360"/>
      </w:pPr>
      <w:rPr>
        <w:rFonts w:ascii="Courier New" w:hAnsi="Courier New" w:hint="default"/>
      </w:rPr>
    </w:lvl>
    <w:lvl w:ilvl="2" w:tplc="372E340C">
      <w:start w:val="1"/>
      <w:numFmt w:val="bullet"/>
      <w:lvlText w:val=""/>
      <w:lvlJc w:val="left"/>
      <w:pPr>
        <w:ind w:left="2160" w:hanging="360"/>
      </w:pPr>
      <w:rPr>
        <w:rFonts w:ascii="Wingdings" w:hAnsi="Wingdings" w:hint="default"/>
      </w:rPr>
    </w:lvl>
    <w:lvl w:ilvl="3" w:tplc="0FE05D54">
      <w:start w:val="1"/>
      <w:numFmt w:val="bullet"/>
      <w:lvlText w:val=""/>
      <w:lvlJc w:val="left"/>
      <w:pPr>
        <w:ind w:left="2880" w:hanging="360"/>
      </w:pPr>
      <w:rPr>
        <w:rFonts w:ascii="Symbol" w:hAnsi="Symbol" w:hint="default"/>
      </w:rPr>
    </w:lvl>
    <w:lvl w:ilvl="4" w:tplc="D51AFAB4">
      <w:start w:val="1"/>
      <w:numFmt w:val="bullet"/>
      <w:lvlText w:val="o"/>
      <w:lvlJc w:val="left"/>
      <w:pPr>
        <w:ind w:left="3600" w:hanging="360"/>
      </w:pPr>
      <w:rPr>
        <w:rFonts w:ascii="Courier New" w:hAnsi="Courier New" w:hint="default"/>
      </w:rPr>
    </w:lvl>
    <w:lvl w:ilvl="5" w:tplc="7B3AFFCC">
      <w:start w:val="1"/>
      <w:numFmt w:val="bullet"/>
      <w:lvlText w:val=""/>
      <w:lvlJc w:val="left"/>
      <w:pPr>
        <w:ind w:left="4320" w:hanging="360"/>
      </w:pPr>
      <w:rPr>
        <w:rFonts w:ascii="Wingdings" w:hAnsi="Wingdings" w:hint="default"/>
      </w:rPr>
    </w:lvl>
    <w:lvl w:ilvl="6" w:tplc="F39A0ADE">
      <w:start w:val="1"/>
      <w:numFmt w:val="bullet"/>
      <w:lvlText w:val=""/>
      <w:lvlJc w:val="left"/>
      <w:pPr>
        <w:ind w:left="5040" w:hanging="360"/>
      </w:pPr>
      <w:rPr>
        <w:rFonts w:ascii="Symbol" w:hAnsi="Symbol" w:hint="default"/>
      </w:rPr>
    </w:lvl>
    <w:lvl w:ilvl="7" w:tplc="489C196A">
      <w:start w:val="1"/>
      <w:numFmt w:val="bullet"/>
      <w:lvlText w:val="o"/>
      <w:lvlJc w:val="left"/>
      <w:pPr>
        <w:ind w:left="5760" w:hanging="360"/>
      </w:pPr>
      <w:rPr>
        <w:rFonts w:ascii="Courier New" w:hAnsi="Courier New" w:hint="default"/>
      </w:rPr>
    </w:lvl>
    <w:lvl w:ilvl="8" w:tplc="4764566E">
      <w:start w:val="1"/>
      <w:numFmt w:val="bullet"/>
      <w:lvlText w:val=""/>
      <w:lvlJc w:val="left"/>
      <w:pPr>
        <w:ind w:left="6480" w:hanging="360"/>
      </w:pPr>
      <w:rPr>
        <w:rFonts w:ascii="Wingdings" w:hAnsi="Wingdings" w:hint="default"/>
      </w:rPr>
    </w:lvl>
  </w:abstractNum>
  <w:abstractNum w:abstractNumId="10" w15:restartNumberingAfterBreak="0">
    <w:nsid w:val="3D5488AB"/>
    <w:multiLevelType w:val="hybridMultilevel"/>
    <w:tmpl w:val="AC98E970"/>
    <w:lvl w:ilvl="0" w:tplc="F5648B24">
      <w:start w:val="1"/>
      <w:numFmt w:val="decimal"/>
      <w:lvlText w:val="%1."/>
      <w:lvlJc w:val="left"/>
      <w:pPr>
        <w:ind w:left="720" w:hanging="360"/>
      </w:pPr>
    </w:lvl>
    <w:lvl w:ilvl="1" w:tplc="5CD60952">
      <w:start w:val="1"/>
      <w:numFmt w:val="lowerLetter"/>
      <w:lvlText w:val="%2."/>
      <w:lvlJc w:val="left"/>
      <w:pPr>
        <w:ind w:left="1440" w:hanging="360"/>
      </w:pPr>
    </w:lvl>
    <w:lvl w:ilvl="2" w:tplc="FE44FFD6">
      <w:start w:val="1"/>
      <w:numFmt w:val="lowerRoman"/>
      <w:lvlText w:val="%3."/>
      <w:lvlJc w:val="right"/>
      <w:pPr>
        <w:ind w:left="2160" w:hanging="180"/>
      </w:pPr>
    </w:lvl>
    <w:lvl w:ilvl="3" w:tplc="3A46F178">
      <w:start w:val="1"/>
      <w:numFmt w:val="decimal"/>
      <w:lvlText w:val="%4."/>
      <w:lvlJc w:val="left"/>
      <w:pPr>
        <w:ind w:left="2880" w:hanging="360"/>
      </w:pPr>
    </w:lvl>
    <w:lvl w:ilvl="4" w:tplc="193ED528">
      <w:start w:val="1"/>
      <w:numFmt w:val="lowerLetter"/>
      <w:lvlText w:val="%5."/>
      <w:lvlJc w:val="left"/>
      <w:pPr>
        <w:ind w:left="3600" w:hanging="360"/>
      </w:pPr>
    </w:lvl>
    <w:lvl w:ilvl="5" w:tplc="1DA48CEE">
      <w:start w:val="1"/>
      <w:numFmt w:val="lowerRoman"/>
      <w:lvlText w:val="%6."/>
      <w:lvlJc w:val="right"/>
      <w:pPr>
        <w:ind w:left="4320" w:hanging="180"/>
      </w:pPr>
    </w:lvl>
    <w:lvl w:ilvl="6" w:tplc="0F080156">
      <w:start w:val="1"/>
      <w:numFmt w:val="decimal"/>
      <w:lvlText w:val="%7."/>
      <w:lvlJc w:val="left"/>
      <w:pPr>
        <w:ind w:left="5040" w:hanging="360"/>
      </w:pPr>
    </w:lvl>
    <w:lvl w:ilvl="7" w:tplc="9FE24082">
      <w:start w:val="1"/>
      <w:numFmt w:val="lowerLetter"/>
      <w:lvlText w:val="%8."/>
      <w:lvlJc w:val="left"/>
      <w:pPr>
        <w:ind w:left="5760" w:hanging="360"/>
      </w:pPr>
    </w:lvl>
    <w:lvl w:ilvl="8" w:tplc="515CBD90">
      <w:start w:val="1"/>
      <w:numFmt w:val="lowerRoman"/>
      <w:lvlText w:val="%9."/>
      <w:lvlJc w:val="right"/>
      <w:pPr>
        <w:ind w:left="6480" w:hanging="180"/>
      </w:pPr>
    </w:lvl>
  </w:abstractNum>
  <w:abstractNum w:abstractNumId="11" w15:restartNumberingAfterBreak="0">
    <w:nsid w:val="493889C5"/>
    <w:multiLevelType w:val="hybridMultilevel"/>
    <w:tmpl w:val="CE4E295C"/>
    <w:lvl w:ilvl="0" w:tplc="03EE10DA">
      <w:start w:val="1"/>
      <w:numFmt w:val="bullet"/>
      <w:lvlText w:val="·"/>
      <w:lvlJc w:val="left"/>
      <w:pPr>
        <w:ind w:left="720" w:hanging="360"/>
      </w:pPr>
      <w:rPr>
        <w:rFonts w:ascii="Symbol" w:hAnsi="Symbol" w:hint="default"/>
      </w:rPr>
    </w:lvl>
    <w:lvl w:ilvl="1" w:tplc="D15893E6">
      <w:start w:val="1"/>
      <w:numFmt w:val="bullet"/>
      <w:lvlText w:val="o"/>
      <w:lvlJc w:val="left"/>
      <w:pPr>
        <w:ind w:left="1440" w:hanging="360"/>
      </w:pPr>
      <w:rPr>
        <w:rFonts w:ascii="Courier New" w:hAnsi="Courier New" w:hint="default"/>
      </w:rPr>
    </w:lvl>
    <w:lvl w:ilvl="2" w:tplc="54D4C24A">
      <w:start w:val="1"/>
      <w:numFmt w:val="bullet"/>
      <w:lvlText w:val=""/>
      <w:lvlJc w:val="left"/>
      <w:pPr>
        <w:ind w:left="2160" w:hanging="360"/>
      </w:pPr>
      <w:rPr>
        <w:rFonts w:ascii="Wingdings" w:hAnsi="Wingdings" w:hint="default"/>
      </w:rPr>
    </w:lvl>
    <w:lvl w:ilvl="3" w:tplc="02888E26">
      <w:start w:val="1"/>
      <w:numFmt w:val="bullet"/>
      <w:lvlText w:val=""/>
      <w:lvlJc w:val="left"/>
      <w:pPr>
        <w:ind w:left="2880" w:hanging="360"/>
      </w:pPr>
      <w:rPr>
        <w:rFonts w:ascii="Symbol" w:hAnsi="Symbol" w:hint="default"/>
      </w:rPr>
    </w:lvl>
    <w:lvl w:ilvl="4" w:tplc="EE165AF4">
      <w:start w:val="1"/>
      <w:numFmt w:val="bullet"/>
      <w:lvlText w:val="o"/>
      <w:lvlJc w:val="left"/>
      <w:pPr>
        <w:ind w:left="3600" w:hanging="360"/>
      </w:pPr>
      <w:rPr>
        <w:rFonts w:ascii="Courier New" w:hAnsi="Courier New" w:hint="default"/>
      </w:rPr>
    </w:lvl>
    <w:lvl w:ilvl="5" w:tplc="94E483AE">
      <w:start w:val="1"/>
      <w:numFmt w:val="bullet"/>
      <w:lvlText w:val=""/>
      <w:lvlJc w:val="left"/>
      <w:pPr>
        <w:ind w:left="4320" w:hanging="360"/>
      </w:pPr>
      <w:rPr>
        <w:rFonts w:ascii="Wingdings" w:hAnsi="Wingdings" w:hint="default"/>
      </w:rPr>
    </w:lvl>
    <w:lvl w:ilvl="6" w:tplc="3DECF732">
      <w:start w:val="1"/>
      <w:numFmt w:val="bullet"/>
      <w:lvlText w:val=""/>
      <w:lvlJc w:val="left"/>
      <w:pPr>
        <w:ind w:left="5040" w:hanging="360"/>
      </w:pPr>
      <w:rPr>
        <w:rFonts w:ascii="Symbol" w:hAnsi="Symbol" w:hint="default"/>
      </w:rPr>
    </w:lvl>
    <w:lvl w:ilvl="7" w:tplc="EFB0D580">
      <w:start w:val="1"/>
      <w:numFmt w:val="bullet"/>
      <w:lvlText w:val="o"/>
      <w:lvlJc w:val="left"/>
      <w:pPr>
        <w:ind w:left="5760" w:hanging="360"/>
      </w:pPr>
      <w:rPr>
        <w:rFonts w:ascii="Courier New" w:hAnsi="Courier New" w:hint="default"/>
      </w:rPr>
    </w:lvl>
    <w:lvl w:ilvl="8" w:tplc="266EC852">
      <w:start w:val="1"/>
      <w:numFmt w:val="bullet"/>
      <w:lvlText w:val=""/>
      <w:lvlJc w:val="left"/>
      <w:pPr>
        <w:ind w:left="6480" w:hanging="360"/>
      </w:pPr>
      <w:rPr>
        <w:rFonts w:ascii="Wingdings" w:hAnsi="Wingdings" w:hint="default"/>
      </w:rPr>
    </w:lvl>
  </w:abstractNum>
  <w:abstractNum w:abstractNumId="12" w15:restartNumberingAfterBreak="0">
    <w:nsid w:val="507AF22B"/>
    <w:multiLevelType w:val="hybridMultilevel"/>
    <w:tmpl w:val="DD16118A"/>
    <w:lvl w:ilvl="0" w:tplc="1F80BA32">
      <w:start w:val="1"/>
      <w:numFmt w:val="decimal"/>
      <w:lvlText w:val="%1."/>
      <w:lvlJc w:val="left"/>
      <w:pPr>
        <w:ind w:left="720" w:hanging="360"/>
      </w:pPr>
    </w:lvl>
    <w:lvl w:ilvl="1" w:tplc="A83C821A">
      <w:start w:val="1"/>
      <w:numFmt w:val="lowerLetter"/>
      <w:lvlText w:val="%2."/>
      <w:lvlJc w:val="left"/>
      <w:pPr>
        <w:ind w:left="1440" w:hanging="360"/>
      </w:pPr>
    </w:lvl>
    <w:lvl w:ilvl="2" w:tplc="7FEAB61E">
      <w:start w:val="1"/>
      <w:numFmt w:val="lowerRoman"/>
      <w:lvlText w:val="%3."/>
      <w:lvlJc w:val="right"/>
      <w:pPr>
        <w:ind w:left="2160" w:hanging="180"/>
      </w:pPr>
    </w:lvl>
    <w:lvl w:ilvl="3" w:tplc="25E2A508">
      <w:start w:val="1"/>
      <w:numFmt w:val="decimal"/>
      <w:lvlText w:val="%4."/>
      <w:lvlJc w:val="left"/>
      <w:pPr>
        <w:ind w:left="2880" w:hanging="360"/>
      </w:pPr>
    </w:lvl>
    <w:lvl w:ilvl="4" w:tplc="9856A816">
      <w:start w:val="1"/>
      <w:numFmt w:val="lowerLetter"/>
      <w:lvlText w:val="%5."/>
      <w:lvlJc w:val="left"/>
      <w:pPr>
        <w:ind w:left="3600" w:hanging="360"/>
      </w:pPr>
    </w:lvl>
    <w:lvl w:ilvl="5" w:tplc="F716C7F0">
      <w:start w:val="1"/>
      <w:numFmt w:val="lowerRoman"/>
      <w:lvlText w:val="%6."/>
      <w:lvlJc w:val="right"/>
      <w:pPr>
        <w:ind w:left="4320" w:hanging="180"/>
      </w:pPr>
    </w:lvl>
    <w:lvl w:ilvl="6" w:tplc="F53CAAE8">
      <w:start w:val="1"/>
      <w:numFmt w:val="decimal"/>
      <w:lvlText w:val="%7."/>
      <w:lvlJc w:val="left"/>
      <w:pPr>
        <w:ind w:left="5040" w:hanging="360"/>
      </w:pPr>
    </w:lvl>
    <w:lvl w:ilvl="7" w:tplc="251AD72C">
      <w:start w:val="1"/>
      <w:numFmt w:val="lowerLetter"/>
      <w:lvlText w:val="%8."/>
      <w:lvlJc w:val="left"/>
      <w:pPr>
        <w:ind w:left="5760" w:hanging="360"/>
      </w:pPr>
    </w:lvl>
    <w:lvl w:ilvl="8" w:tplc="6AF47778">
      <w:start w:val="1"/>
      <w:numFmt w:val="lowerRoman"/>
      <w:lvlText w:val="%9."/>
      <w:lvlJc w:val="right"/>
      <w:pPr>
        <w:ind w:left="6480" w:hanging="180"/>
      </w:pPr>
    </w:lvl>
  </w:abstractNum>
  <w:abstractNum w:abstractNumId="13" w15:restartNumberingAfterBreak="0">
    <w:nsid w:val="52160771"/>
    <w:multiLevelType w:val="hybridMultilevel"/>
    <w:tmpl w:val="0AD25CD8"/>
    <w:lvl w:ilvl="0" w:tplc="35B60E38">
      <w:start w:val="1"/>
      <w:numFmt w:val="bullet"/>
      <w:lvlText w:val=""/>
      <w:lvlJc w:val="left"/>
      <w:pPr>
        <w:ind w:left="720" w:hanging="360"/>
      </w:pPr>
      <w:rPr>
        <w:rFonts w:ascii="Symbol" w:hAnsi="Symbol" w:hint="default"/>
      </w:rPr>
    </w:lvl>
    <w:lvl w:ilvl="1" w:tplc="DC3690B2">
      <w:start w:val="1"/>
      <w:numFmt w:val="bullet"/>
      <w:lvlText w:val="o"/>
      <w:lvlJc w:val="left"/>
      <w:pPr>
        <w:ind w:left="1440" w:hanging="360"/>
      </w:pPr>
      <w:rPr>
        <w:rFonts w:ascii="Courier New" w:hAnsi="Courier New" w:hint="default"/>
      </w:rPr>
    </w:lvl>
    <w:lvl w:ilvl="2" w:tplc="9CAAB038">
      <w:start w:val="1"/>
      <w:numFmt w:val="bullet"/>
      <w:lvlText w:val=""/>
      <w:lvlJc w:val="left"/>
      <w:pPr>
        <w:ind w:left="2160" w:hanging="360"/>
      </w:pPr>
      <w:rPr>
        <w:rFonts w:ascii="Wingdings" w:hAnsi="Wingdings" w:hint="default"/>
      </w:rPr>
    </w:lvl>
    <w:lvl w:ilvl="3" w:tplc="F1E6900C">
      <w:start w:val="1"/>
      <w:numFmt w:val="bullet"/>
      <w:lvlText w:val=""/>
      <w:lvlJc w:val="left"/>
      <w:pPr>
        <w:ind w:left="2880" w:hanging="360"/>
      </w:pPr>
      <w:rPr>
        <w:rFonts w:ascii="Symbol" w:hAnsi="Symbol" w:hint="default"/>
      </w:rPr>
    </w:lvl>
    <w:lvl w:ilvl="4" w:tplc="B71AEA8C">
      <w:start w:val="1"/>
      <w:numFmt w:val="bullet"/>
      <w:lvlText w:val="o"/>
      <w:lvlJc w:val="left"/>
      <w:pPr>
        <w:ind w:left="3600" w:hanging="360"/>
      </w:pPr>
      <w:rPr>
        <w:rFonts w:ascii="Courier New" w:hAnsi="Courier New" w:hint="default"/>
      </w:rPr>
    </w:lvl>
    <w:lvl w:ilvl="5" w:tplc="A2504CF0">
      <w:start w:val="1"/>
      <w:numFmt w:val="bullet"/>
      <w:lvlText w:val=""/>
      <w:lvlJc w:val="left"/>
      <w:pPr>
        <w:ind w:left="4320" w:hanging="360"/>
      </w:pPr>
      <w:rPr>
        <w:rFonts w:ascii="Wingdings" w:hAnsi="Wingdings" w:hint="default"/>
      </w:rPr>
    </w:lvl>
    <w:lvl w:ilvl="6" w:tplc="E1A03B24">
      <w:start w:val="1"/>
      <w:numFmt w:val="bullet"/>
      <w:lvlText w:val=""/>
      <w:lvlJc w:val="left"/>
      <w:pPr>
        <w:ind w:left="5040" w:hanging="360"/>
      </w:pPr>
      <w:rPr>
        <w:rFonts w:ascii="Symbol" w:hAnsi="Symbol" w:hint="default"/>
      </w:rPr>
    </w:lvl>
    <w:lvl w:ilvl="7" w:tplc="1E1A3FF8">
      <w:start w:val="1"/>
      <w:numFmt w:val="bullet"/>
      <w:lvlText w:val="o"/>
      <w:lvlJc w:val="left"/>
      <w:pPr>
        <w:ind w:left="5760" w:hanging="360"/>
      </w:pPr>
      <w:rPr>
        <w:rFonts w:ascii="Courier New" w:hAnsi="Courier New" w:hint="default"/>
      </w:rPr>
    </w:lvl>
    <w:lvl w:ilvl="8" w:tplc="6374F3B4">
      <w:start w:val="1"/>
      <w:numFmt w:val="bullet"/>
      <w:lvlText w:val=""/>
      <w:lvlJc w:val="left"/>
      <w:pPr>
        <w:ind w:left="6480" w:hanging="360"/>
      </w:pPr>
      <w:rPr>
        <w:rFonts w:ascii="Wingdings" w:hAnsi="Wingdings" w:hint="default"/>
      </w:rPr>
    </w:lvl>
  </w:abstractNum>
  <w:abstractNum w:abstractNumId="14" w15:restartNumberingAfterBreak="0">
    <w:nsid w:val="5A6471A1"/>
    <w:multiLevelType w:val="hybridMultilevel"/>
    <w:tmpl w:val="79F06A48"/>
    <w:lvl w:ilvl="0" w:tplc="B3987D9C">
      <w:start w:val="1"/>
      <w:numFmt w:val="bullet"/>
      <w:lvlText w:val="·"/>
      <w:lvlJc w:val="left"/>
      <w:pPr>
        <w:ind w:left="720" w:hanging="360"/>
      </w:pPr>
      <w:rPr>
        <w:rFonts w:ascii="Symbol" w:hAnsi="Symbol" w:hint="default"/>
      </w:rPr>
    </w:lvl>
    <w:lvl w:ilvl="1" w:tplc="70D88714">
      <w:start w:val="1"/>
      <w:numFmt w:val="bullet"/>
      <w:lvlText w:val="o"/>
      <w:lvlJc w:val="left"/>
      <w:pPr>
        <w:ind w:left="1440" w:hanging="360"/>
      </w:pPr>
      <w:rPr>
        <w:rFonts w:ascii="Courier New" w:hAnsi="Courier New" w:hint="default"/>
      </w:rPr>
    </w:lvl>
    <w:lvl w:ilvl="2" w:tplc="7CB26080">
      <w:start w:val="1"/>
      <w:numFmt w:val="bullet"/>
      <w:lvlText w:val=""/>
      <w:lvlJc w:val="left"/>
      <w:pPr>
        <w:ind w:left="2160" w:hanging="360"/>
      </w:pPr>
      <w:rPr>
        <w:rFonts w:ascii="Wingdings" w:hAnsi="Wingdings" w:hint="default"/>
      </w:rPr>
    </w:lvl>
    <w:lvl w:ilvl="3" w:tplc="77E28C24">
      <w:start w:val="1"/>
      <w:numFmt w:val="bullet"/>
      <w:lvlText w:val=""/>
      <w:lvlJc w:val="left"/>
      <w:pPr>
        <w:ind w:left="2880" w:hanging="360"/>
      </w:pPr>
      <w:rPr>
        <w:rFonts w:ascii="Symbol" w:hAnsi="Symbol" w:hint="default"/>
      </w:rPr>
    </w:lvl>
    <w:lvl w:ilvl="4" w:tplc="DB9229C8">
      <w:start w:val="1"/>
      <w:numFmt w:val="bullet"/>
      <w:lvlText w:val="o"/>
      <w:lvlJc w:val="left"/>
      <w:pPr>
        <w:ind w:left="3600" w:hanging="360"/>
      </w:pPr>
      <w:rPr>
        <w:rFonts w:ascii="Courier New" w:hAnsi="Courier New" w:hint="default"/>
      </w:rPr>
    </w:lvl>
    <w:lvl w:ilvl="5" w:tplc="55DC5A2E">
      <w:start w:val="1"/>
      <w:numFmt w:val="bullet"/>
      <w:lvlText w:val=""/>
      <w:lvlJc w:val="left"/>
      <w:pPr>
        <w:ind w:left="4320" w:hanging="360"/>
      </w:pPr>
      <w:rPr>
        <w:rFonts w:ascii="Wingdings" w:hAnsi="Wingdings" w:hint="default"/>
      </w:rPr>
    </w:lvl>
    <w:lvl w:ilvl="6" w:tplc="2EAE490E">
      <w:start w:val="1"/>
      <w:numFmt w:val="bullet"/>
      <w:lvlText w:val=""/>
      <w:lvlJc w:val="left"/>
      <w:pPr>
        <w:ind w:left="5040" w:hanging="360"/>
      </w:pPr>
      <w:rPr>
        <w:rFonts w:ascii="Symbol" w:hAnsi="Symbol" w:hint="default"/>
      </w:rPr>
    </w:lvl>
    <w:lvl w:ilvl="7" w:tplc="2D3A5858">
      <w:start w:val="1"/>
      <w:numFmt w:val="bullet"/>
      <w:lvlText w:val="o"/>
      <w:lvlJc w:val="left"/>
      <w:pPr>
        <w:ind w:left="5760" w:hanging="360"/>
      </w:pPr>
      <w:rPr>
        <w:rFonts w:ascii="Courier New" w:hAnsi="Courier New" w:hint="default"/>
      </w:rPr>
    </w:lvl>
    <w:lvl w:ilvl="8" w:tplc="7CCAC62E">
      <w:start w:val="1"/>
      <w:numFmt w:val="bullet"/>
      <w:lvlText w:val=""/>
      <w:lvlJc w:val="left"/>
      <w:pPr>
        <w:ind w:left="6480" w:hanging="360"/>
      </w:pPr>
      <w:rPr>
        <w:rFonts w:ascii="Wingdings" w:hAnsi="Wingdings" w:hint="default"/>
      </w:rPr>
    </w:lvl>
  </w:abstractNum>
  <w:abstractNum w:abstractNumId="15" w15:restartNumberingAfterBreak="0">
    <w:nsid w:val="5F03572A"/>
    <w:multiLevelType w:val="hybridMultilevel"/>
    <w:tmpl w:val="075A6CBA"/>
    <w:lvl w:ilvl="0" w:tplc="BA5E276C">
      <w:start w:val="1"/>
      <w:numFmt w:val="decimal"/>
      <w:lvlText w:val="%1."/>
      <w:lvlJc w:val="left"/>
      <w:pPr>
        <w:ind w:left="720" w:hanging="360"/>
      </w:pPr>
    </w:lvl>
    <w:lvl w:ilvl="1" w:tplc="A5B46A24">
      <w:start w:val="1"/>
      <w:numFmt w:val="lowerLetter"/>
      <w:lvlText w:val="%2."/>
      <w:lvlJc w:val="left"/>
      <w:pPr>
        <w:ind w:left="1440" w:hanging="360"/>
      </w:pPr>
    </w:lvl>
    <w:lvl w:ilvl="2" w:tplc="424CE5CA">
      <w:start w:val="1"/>
      <w:numFmt w:val="lowerRoman"/>
      <w:lvlText w:val="%3."/>
      <w:lvlJc w:val="right"/>
      <w:pPr>
        <w:ind w:left="2160" w:hanging="180"/>
      </w:pPr>
    </w:lvl>
    <w:lvl w:ilvl="3" w:tplc="1AC69352">
      <w:start w:val="1"/>
      <w:numFmt w:val="decimal"/>
      <w:lvlText w:val="%4."/>
      <w:lvlJc w:val="left"/>
      <w:pPr>
        <w:ind w:left="2880" w:hanging="360"/>
      </w:pPr>
    </w:lvl>
    <w:lvl w:ilvl="4" w:tplc="2EDE53B4">
      <w:start w:val="1"/>
      <w:numFmt w:val="lowerLetter"/>
      <w:lvlText w:val="%5."/>
      <w:lvlJc w:val="left"/>
      <w:pPr>
        <w:ind w:left="3600" w:hanging="360"/>
      </w:pPr>
    </w:lvl>
    <w:lvl w:ilvl="5" w:tplc="850803E0">
      <w:start w:val="1"/>
      <w:numFmt w:val="lowerRoman"/>
      <w:lvlText w:val="%6."/>
      <w:lvlJc w:val="right"/>
      <w:pPr>
        <w:ind w:left="4320" w:hanging="180"/>
      </w:pPr>
    </w:lvl>
    <w:lvl w:ilvl="6" w:tplc="F72E242A">
      <w:start w:val="1"/>
      <w:numFmt w:val="decimal"/>
      <w:lvlText w:val="%7."/>
      <w:lvlJc w:val="left"/>
      <w:pPr>
        <w:ind w:left="5040" w:hanging="360"/>
      </w:pPr>
    </w:lvl>
    <w:lvl w:ilvl="7" w:tplc="EBE4461C">
      <w:start w:val="1"/>
      <w:numFmt w:val="lowerLetter"/>
      <w:lvlText w:val="%8."/>
      <w:lvlJc w:val="left"/>
      <w:pPr>
        <w:ind w:left="5760" w:hanging="360"/>
      </w:pPr>
    </w:lvl>
    <w:lvl w:ilvl="8" w:tplc="0D88659E">
      <w:start w:val="1"/>
      <w:numFmt w:val="lowerRoman"/>
      <w:lvlText w:val="%9."/>
      <w:lvlJc w:val="right"/>
      <w:pPr>
        <w:ind w:left="6480" w:hanging="180"/>
      </w:pPr>
    </w:lvl>
  </w:abstractNum>
  <w:abstractNum w:abstractNumId="16" w15:restartNumberingAfterBreak="0">
    <w:nsid w:val="6A6A54AE"/>
    <w:multiLevelType w:val="hybridMultilevel"/>
    <w:tmpl w:val="07B64ED8"/>
    <w:lvl w:ilvl="0" w:tplc="4178EA26">
      <w:start w:val="1"/>
      <w:numFmt w:val="bullet"/>
      <w:lvlText w:val="-"/>
      <w:lvlJc w:val="left"/>
      <w:pPr>
        <w:ind w:left="720" w:hanging="360"/>
      </w:pPr>
      <w:rPr>
        <w:rFonts w:ascii="Proxima Nova" w:hAnsi="Proxima Nova" w:hint="default"/>
      </w:rPr>
    </w:lvl>
    <w:lvl w:ilvl="1" w:tplc="5CEC5FF4">
      <w:start w:val="1"/>
      <w:numFmt w:val="bullet"/>
      <w:lvlText w:val="o"/>
      <w:lvlJc w:val="left"/>
      <w:pPr>
        <w:ind w:left="1440" w:hanging="360"/>
      </w:pPr>
      <w:rPr>
        <w:rFonts w:ascii="Courier New" w:hAnsi="Courier New" w:hint="default"/>
      </w:rPr>
    </w:lvl>
    <w:lvl w:ilvl="2" w:tplc="8AC8AF10">
      <w:start w:val="1"/>
      <w:numFmt w:val="bullet"/>
      <w:lvlText w:val=""/>
      <w:lvlJc w:val="left"/>
      <w:pPr>
        <w:ind w:left="2160" w:hanging="360"/>
      </w:pPr>
      <w:rPr>
        <w:rFonts w:ascii="Wingdings" w:hAnsi="Wingdings" w:hint="default"/>
      </w:rPr>
    </w:lvl>
    <w:lvl w:ilvl="3" w:tplc="8B62A18E">
      <w:start w:val="1"/>
      <w:numFmt w:val="bullet"/>
      <w:lvlText w:val=""/>
      <w:lvlJc w:val="left"/>
      <w:pPr>
        <w:ind w:left="2880" w:hanging="360"/>
      </w:pPr>
      <w:rPr>
        <w:rFonts w:ascii="Symbol" w:hAnsi="Symbol" w:hint="default"/>
      </w:rPr>
    </w:lvl>
    <w:lvl w:ilvl="4" w:tplc="3354A504">
      <w:start w:val="1"/>
      <w:numFmt w:val="bullet"/>
      <w:lvlText w:val="o"/>
      <w:lvlJc w:val="left"/>
      <w:pPr>
        <w:ind w:left="3600" w:hanging="360"/>
      </w:pPr>
      <w:rPr>
        <w:rFonts w:ascii="Courier New" w:hAnsi="Courier New" w:hint="default"/>
      </w:rPr>
    </w:lvl>
    <w:lvl w:ilvl="5" w:tplc="2F145A1E">
      <w:start w:val="1"/>
      <w:numFmt w:val="bullet"/>
      <w:lvlText w:val=""/>
      <w:lvlJc w:val="left"/>
      <w:pPr>
        <w:ind w:left="4320" w:hanging="360"/>
      </w:pPr>
      <w:rPr>
        <w:rFonts w:ascii="Wingdings" w:hAnsi="Wingdings" w:hint="default"/>
      </w:rPr>
    </w:lvl>
    <w:lvl w:ilvl="6" w:tplc="88328806">
      <w:start w:val="1"/>
      <w:numFmt w:val="bullet"/>
      <w:lvlText w:val=""/>
      <w:lvlJc w:val="left"/>
      <w:pPr>
        <w:ind w:left="5040" w:hanging="360"/>
      </w:pPr>
      <w:rPr>
        <w:rFonts w:ascii="Symbol" w:hAnsi="Symbol" w:hint="default"/>
      </w:rPr>
    </w:lvl>
    <w:lvl w:ilvl="7" w:tplc="D592BBB4">
      <w:start w:val="1"/>
      <w:numFmt w:val="bullet"/>
      <w:lvlText w:val="o"/>
      <w:lvlJc w:val="left"/>
      <w:pPr>
        <w:ind w:left="5760" w:hanging="360"/>
      </w:pPr>
      <w:rPr>
        <w:rFonts w:ascii="Courier New" w:hAnsi="Courier New" w:hint="default"/>
      </w:rPr>
    </w:lvl>
    <w:lvl w:ilvl="8" w:tplc="908A8BB2">
      <w:start w:val="1"/>
      <w:numFmt w:val="bullet"/>
      <w:lvlText w:val=""/>
      <w:lvlJc w:val="left"/>
      <w:pPr>
        <w:ind w:left="6480" w:hanging="360"/>
      </w:pPr>
      <w:rPr>
        <w:rFonts w:ascii="Wingdings" w:hAnsi="Wingdings" w:hint="default"/>
      </w:rPr>
    </w:lvl>
  </w:abstractNum>
  <w:abstractNum w:abstractNumId="17" w15:restartNumberingAfterBreak="0">
    <w:nsid w:val="756E70D4"/>
    <w:multiLevelType w:val="hybridMultilevel"/>
    <w:tmpl w:val="A0268244"/>
    <w:lvl w:ilvl="0" w:tplc="CC4623A2">
      <w:start w:val="1"/>
      <w:numFmt w:val="bullet"/>
      <w:lvlText w:val="·"/>
      <w:lvlJc w:val="left"/>
      <w:pPr>
        <w:ind w:left="720" w:hanging="360"/>
      </w:pPr>
      <w:rPr>
        <w:rFonts w:ascii="Symbol" w:hAnsi="Symbol" w:hint="default"/>
      </w:rPr>
    </w:lvl>
    <w:lvl w:ilvl="1" w:tplc="799AAEC6">
      <w:start w:val="1"/>
      <w:numFmt w:val="bullet"/>
      <w:lvlText w:val="o"/>
      <w:lvlJc w:val="left"/>
      <w:pPr>
        <w:ind w:left="1440" w:hanging="360"/>
      </w:pPr>
      <w:rPr>
        <w:rFonts w:ascii="Courier New" w:hAnsi="Courier New" w:hint="default"/>
      </w:rPr>
    </w:lvl>
    <w:lvl w:ilvl="2" w:tplc="761A22CA">
      <w:start w:val="1"/>
      <w:numFmt w:val="bullet"/>
      <w:lvlText w:val=""/>
      <w:lvlJc w:val="left"/>
      <w:pPr>
        <w:ind w:left="2160" w:hanging="360"/>
      </w:pPr>
      <w:rPr>
        <w:rFonts w:ascii="Wingdings" w:hAnsi="Wingdings" w:hint="default"/>
      </w:rPr>
    </w:lvl>
    <w:lvl w:ilvl="3" w:tplc="29E800B6">
      <w:start w:val="1"/>
      <w:numFmt w:val="bullet"/>
      <w:lvlText w:val=""/>
      <w:lvlJc w:val="left"/>
      <w:pPr>
        <w:ind w:left="2880" w:hanging="360"/>
      </w:pPr>
      <w:rPr>
        <w:rFonts w:ascii="Symbol" w:hAnsi="Symbol" w:hint="default"/>
      </w:rPr>
    </w:lvl>
    <w:lvl w:ilvl="4" w:tplc="ACC0E52C">
      <w:start w:val="1"/>
      <w:numFmt w:val="bullet"/>
      <w:lvlText w:val="o"/>
      <w:lvlJc w:val="left"/>
      <w:pPr>
        <w:ind w:left="3600" w:hanging="360"/>
      </w:pPr>
      <w:rPr>
        <w:rFonts w:ascii="Courier New" w:hAnsi="Courier New" w:hint="default"/>
      </w:rPr>
    </w:lvl>
    <w:lvl w:ilvl="5" w:tplc="43CC6D86">
      <w:start w:val="1"/>
      <w:numFmt w:val="bullet"/>
      <w:lvlText w:val=""/>
      <w:lvlJc w:val="left"/>
      <w:pPr>
        <w:ind w:left="4320" w:hanging="360"/>
      </w:pPr>
      <w:rPr>
        <w:rFonts w:ascii="Wingdings" w:hAnsi="Wingdings" w:hint="default"/>
      </w:rPr>
    </w:lvl>
    <w:lvl w:ilvl="6" w:tplc="37F64F12">
      <w:start w:val="1"/>
      <w:numFmt w:val="bullet"/>
      <w:lvlText w:val=""/>
      <w:lvlJc w:val="left"/>
      <w:pPr>
        <w:ind w:left="5040" w:hanging="360"/>
      </w:pPr>
      <w:rPr>
        <w:rFonts w:ascii="Symbol" w:hAnsi="Symbol" w:hint="default"/>
      </w:rPr>
    </w:lvl>
    <w:lvl w:ilvl="7" w:tplc="D03064E4">
      <w:start w:val="1"/>
      <w:numFmt w:val="bullet"/>
      <w:lvlText w:val="o"/>
      <w:lvlJc w:val="left"/>
      <w:pPr>
        <w:ind w:left="5760" w:hanging="360"/>
      </w:pPr>
      <w:rPr>
        <w:rFonts w:ascii="Courier New" w:hAnsi="Courier New" w:hint="default"/>
      </w:rPr>
    </w:lvl>
    <w:lvl w:ilvl="8" w:tplc="0060A530">
      <w:start w:val="1"/>
      <w:numFmt w:val="bullet"/>
      <w:lvlText w:val=""/>
      <w:lvlJc w:val="left"/>
      <w:pPr>
        <w:ind w:left="6480" w:hanging="360"/>
      </w:pPr>
      <w:rPr>
        <w:rFonts w:ascii="Wingdings" w:hAnsi="Wingdings" w:hint="default"/>
      </w:rPr>
    </w:lvl>
  </w:abstractNum>
  <w:abstractNum w:abstractNumId="18" w15:restartNumberingAfterBreak="0">
    <w:nsid w:val="77647654"/>
    <w:multiLevelType w:val="hybridMultilevel"/>
    <w:tmpl w:val="9272AFE0"/>
    <w:lvl w:ilvl="0" w:tplc="B6E64254">
      <w:start w:val="1"/>
      <w:numFmt w:val="bullet"/>
      <w:lvlText w:val=""/>
      <w:lvlJc w:val="left"/>
      <w:pPr>
        <w:ind w:left="720" w:hanging="360"/>
      </w:pPr>
      <w:rPr>
        <w:rFonts w:ascii="Symbol" w:hAnsi="Symbol" w:hint="default"/>
      </w:rPr>
    </w:lvl>
    <w:lvl w:ilvl="1" w:tplc="E6BA21FE">
      <w:start w:val="1"/>
      <w:numFmt w:val="bullet"/>
      <w:lvlText w:val="o"/>
      <w:lvlJc w:val="left"/>
      <w:pPr>
        <w:ind w:left="1440" w:hanging="360"/>
      </w:pPr>
      <w:rPr>
        <w:rFonts w:ascii="Courier New" w:hAnsi="Courier New" w:hint="default"/>
      </w:rPr>
    </w:lvl>
    <w:lvl w:ilvl="2" w:tplc="7792ADD6">
      <w:start w:val="1"/>
      <w:numFmt w:val="bullet"/>
      <w:lvlText w:val=""/>
      <w:lvlJc w:val="left"/>
      <w:pPr>
        <w:ind w:left="2160" w:hanging="360"/>
      </w:pPr>
      <w:rPr>
        <w:rFonts w:ascii="Wingdings" w:hAnsi="Wingdings" w:hint="default"/>
      </w:rPr>
    </w:lvl>
    <w:lvl w:ilvl="3" w:tplc="A15E09AA">
      <w:start w:val="1"/>
      <w:numFmt w:val="bullet"/>
      <w:lvlText w:val=""/>
      <w:lvlJc w:val="left"/>
      <w:pPr>
        <w:ind w:left="2880" w:hanging="360"/>
      </w:pPr>
      <w:rPr>
        <w:rFonts w:ascii="Symbol" w:hAnsi="Symbol" w:hint="default"/>
      </w:rPr>
    </w:lvl>
    <w:lvl w:ilvl="4" w:tplc="F9D4E69C">
      <w:start w:val="1"/>
      <w:numFmt w:val="bullet"/>
      <w:lvlText w:val="o"/>
      <w:lvlJc w:val="left"/>
      <w:pPr>
        <w:ind w:left="3600" w:hanging="360"/>
      </w:pPr>
      <w:rPr>
        <w:rFonts w:ascii="Courier New" w:hAnsi="Courier New" w:hint="default"/>
      </w:rPr>
    </w:lvl>
    <w:lvl w:ilvl="5" w:tplc="81ECBB66">
      <w:start w:val="1"/>
      <w:numFmt w:val="bullet"/>
      <w:lvlText w:val=""/>
      <w:lvlJc w:val="left"/>
      <w:pPr>
        <w:ind w:left="4320" w:hanging="360"/>
      </w:pPr>
      <w:rPr>
        <w:rFonts w:ascii="Wingdings" w:hAnsi="Wingdings" w:hint="default"/>
      </w:rPr>
    </w:lvl>
    <w:lvl w:ilvl="6" w:tplc="D910D54C">
      <w:start w:val="1"/>
      <w:numFmt w:val="bullet"/>
      <w:lvlText w:val=""/>
      <w:lvlJc w:val="left"/>
      <w:pPr>
        <w:ind w:left="5040" w:hanging="360"/>
      </w:pPr>
      <w:rPr>
        <w:rFonts w:ascii="Symbol" w:hAnsi="Symbol" w:hint="default"/>
      </w:rPr>
    </w:lvl>
    <w:lvl w:ilvl="7" w:tplc="6AB28D6E">
      <w:start w:val="1"/>
      <w:numFmt w:val="bullet"/>
      <w:lvlText w:val="o"/>
      <w:lvlJc w:val="left"/>
      <w:pPr>
        <w:ind w:left="5760" w:hanging="360"/>
      </w:pPr>
      <w:rPr>
        <w:rFonts w:ascii="Courier New" w:hAnsi="Courier New" w:hint="default"/>
      </w:rPr>
    </w:lvl>
    <w:lvl w:ilvl="8" w:tplc="60867A8C">
      <w:start w:val="1"/>
      <w:numFmt w:val="bullet"/>
      <w:lvlText w:val=""/>
      <w:lvlJc w:val="left"/>
      <w:pPr>
        <w:ind w:left="6480" w:hanging="360"/>
      </w:pPr>
      <w:rPr>
        <w:rFonts w:ascii="Wingdings" w:hAnsi="Wingdings" w:hint="default"/>
      </w:rPr>
    </w:lvl>
  </w:abstractNum>
  <w:abstractNum w:abstractNumId="19" w15:restartNumberingAfterBreak="0">
    <w:nsid w:val="779A5F6F"/>
    <w:multiLevelType w:val="hybridMultilevel"/>
    <w:tmpl w:val="6712BB20"/>
    <w:lvl w:ilvl="0" w:tplc="2A008E62">
      <w:start w:val="1"/>
      <w:numFmt w:val="bullet"/>
      <w:lvlText w:val="·"/>
      <w:lvlJc w:val="left"/>
      <w:pPr>
        <w:ind w:left="720" w:hanging="360"/>
      </w:pPr>
      <w:rPr>
        <w:rFonts w:ascii="Symbol" w:hAnsi="Symbol" w:hint="default"/>
      </w:rPr>
    </w:lvl>
    <w:lvl w:ilvl="1" w:tplc="C5B8D938">
      <w:start w:val="1"/>
      <w:numFmt w:val="bullet"/>
      <w:lvlText w:val="o"/>
      <w:lvlJc w:val="left"/>
      <w:pPr>
        <w:ind w:left="1440" w:hanging="360"/>
      </w:pPr>
      <w:rPr>
        <w:rFonts w:ascii="Courier New" w:hAnsi="Courier New" w:hint="default"/>
      </w:rPr>
    </w:lvl>
    <w:lvl w:ilvl="2" w:tplc="E5F817FA">
      <w:start w:val="1"/>
      <w:numFmt w:val="bullet"/>
      <w:lvlText w:val=""/>
      <w:lvlJc w:val="left"/>
      <w:pPr>
        <w:ind w:left="2160" w:hanging="360"/>
      </w:pPr>
      <w:rPr>
        <w:rFonts w:ascii="Wingdings" w:hAnsi="Wingdings" w:hint="default"/>
      </w:rPr>
    </w:lvl>
    <w:lvl w:ilvl="3" w:tplc="12025AB2">
      <w:start w:val="1"/>
      <w:numFmt w:val="bullet"/>
      <w:lvlText w:val=""/>
      <w:lvlJc w:val="left"/>
      <w:pPr>
        <w:ind w:left="2880" w:hanging="360"/>
      </w:pPr>
      <w:rPr>
        <w:rFonts w:ascii="Symbol" w:hAnsi="Symbol" w:hint="default"/>
      </w:rPr>
    </w:lvl>
    <w:lvl w:ilvl="4" w:tplc="C2E2EAA4">
      <w:start w:val="1"/>
      <w:numFmt w:val="bullet"/>
      <w:lvlText w:val="o"/>
      <w:lvlJc w:val="left"/>
      <w:pPr>
        <w:ind w:left="3600" w:hanging="360"/>
      </w:pPr>
      <w:rPr>
        <w:rFonts w:ascii="Courier New" w:hAnsi="Courier New" w:hint="default"/>
      </w:rPr>
    </w:lvl>
    <w:lvl w:ilvl="5" w:tplc="50A08E84">
      <w:start w:val="1"/>
      <w:numFmt w:val="bullet"/>
      <w:lvlText w:val=""/>
      <w:lvlJc w:val="left"/>
      <w:pPr>
        <w:ind w:left="4320" w:hanging="360"/>
      </w:pPr>
      <w:rPr>
        <w:rFonts w:ascii="Wingdings" w:hAnsi="Wingdings" w:hint="default"/>
      </w:rPr>
    </w:lvl>
    <w:lvl w:ilvl="6" w:tplc="E7A42A52">
      <w:start w:val="1"/>
      <w:numFmt w:val="bullet"/>
      <w:lvlText w:val=""/>
      <w:lvlJc w:val="left"/>
      <w:pPr>
        <w:ind w:left="5040" w:hanging="360"/>
      </w:pPr>
      <w:rPr>
        <w:rFonts w:ascii="Symbol" w:hAnsi="Symbol" w:hint="default"/>
      </w:rPr>
    </w:lvl>
    <w:lvl w:ilvl="7" w:tplc="CEBED4A2">
      <w:start w:val="1"/>
      <w:numFmt w:val="bullet"/>
      <w:lvlText w:val="o"/>
      <w:lvlJc w:val="left"/>
      <w:pPr>
        <w:ind w:left="5760" w:hanging="360"/>
      </w:pPr>
      <w:rPr>
        <w:rFonts w:ascii="Courier New" w:hAnsi="Courier New" w:hint="default"/>
      </w:rPr>
    </w:lvl>
    <w:lvl w:ilvl="8" w:tplc="0BF40B4C">
      <w:start w:val="1"/>
      <w:numFmt w:val="bullet"/>
      <w:lvlText w:val=""/>
      <w:lvlJc w:val="left"/>
      <w:pPr>
        <w:ind w:left="6480" w:hanging="360"/>
      </w:pPr>
      <w:rPr>
        <w:rFonts w:ascii="Wingdings" w:hAnsi="Wingdings" w:hint="default"/>
      </w:rPr>
    </w:lvl>
  </w:abstractNum>
  <w:abstractNum w:abstractNumId="20" w15:restartNumberingAfterBreak="0">
    <w:nsid w:val="7B244787"/>
    <w:multiLevelType w:val="hybridMultilevel"/>
    <w:tmpl w:val="CEDAF964"/>
    <w:lvl w:ilvl="0" w:tplc="FF7C04A2">
      <w:start w:val="1"/>
      <w:numFmt w:val="bullet"/>
      <w:lvlText w:val="·"/>
      <w:lvlJc w:val="left"/>
      <w:pPr>
        <w:ind w:left="720" w:hanging="360"/>
      </w:pPr>
      <w:rPr>
        <w:rFonts w:ascii="Symbol" w:hAnsi="Symbol" w:hint="default"/>
      </w:rPr>
    </w:lvl>
    <w:lvl w:ilvl="1" w:tplc="105C0BBC">
      <w:start w:val="1"/>
      <w:numFmt w:val="bullet"/>
      <w:lvlText w:val="o"/>
      <w:lvlJc w:val="left"/>
      <w:pPr>
        <w:ind w:left="1440" w:hanging="360"/>
      </w:pPr>
      <w:rPr>
        <w:rFonts w:ascii="Courier New" w:hAnsi="Courier New" w:hint="default"/>
      </w:rPr>
    </w:lvl>
    <w:lvl w:ilvl="2" w:tplc="7520DA06">
      <w:start w:val="1"/>
      <w:numFmt w:val="bullet"/>
      <w:lvlText w:val=""/>
      <w:lvlJc w:val="left"/>
      <w:pPr>
        <w:ind w:left="2160" w:hanging="360"/>
      </w:pPr>
      <w:rPr>
        <w:rFonts w:ascii="Wingdings" w:hAnsi="Wingdings" w:hint="default"/>
      </w:rPr>
    </w:lvl>
    <w:lvl w:ilvl="3" w:tplc="9D067D58">
      <w:start w:val="1"/>
      <w:numFmt w:val="bullet"/>
      <w:lvlText w:val=""/>
      <w:lvlJc w:val="left"/>
      <w:pPr>
        <w:ind w:left="2880" w:hanging="360"/>
      </w:pPr>
      <w:rPr>
        <w:rFonts w:ascii="Symbol" w:hAnsi="Symbol" w:hint="default"/>
      </w:rPr>
    </w:lvl>
    <w:lvl w:ilvl="4" w:tplc="2190F482">
      <w:start w:val="1"/>
      <w:numFmt w:val="bullet"/>
      <w:lvlText w:val="o"/>
      <w:lvlJc w:val="left"/>
      <w:pPr>
        <w:ind w:left="3600" w:hanging="360"/>
      </w:pPr>
      <w:rPr>
        <w:rFonts w:ascii="Courier New" w:hAnsi="Courier New" w:hint="default"/>
      </w:rPr>
    </w:lvl>
    <w:lvl w:ilvl="5" w:tplc="D6E2325C">
      <w:start w:val="1"/>
      <w:numFmt w:val="bullet"/>
      <w:lvlText w:val=""/>
      <w:lvlJc w:val="left"/>
      <w:pPr>
        <w:ind w:left="4320" w:hanging="360"/>
      </w:pPr>
      <w:rPr>
        <w:rFonts w:ascii="Wingdings" w:hAnsi="Wingdings" w:hint="default"/>
      </w:rPr>
    </w:lvl>
    <w:lvl w:ilvl="6" w:tplc="6E2E5EEE">
      <w:start w:val="1"/>
      <w:numFmt w:val="bullet"/>
      <w:lvlText w:val=""/>
      <w:lvlJc w:val="left"/>
      <w:pPr>
        <w:ind w:left="5040" w:hanging="360"/>
      </w:pPr>
      <w:rPr>
        <w:rFonts w:ascii="Symbol" w:hAnsi="Symbol" w:hint="default"/>
      </w:rPr>
    </w:lvl>
    <w:lvl w:ilvl="7" w:tplc="449A2D3A">
      <w:start w:val="1"/>
      <w:numFmt w:val="bullet"/>
      <w:lvlText w:val="o"/>
      <w:lvlJc w:val="left"/>
      <w:pPr>
        <w:ind w:left="5760" w:hanging="360"/>
      </w:pPr>
      <w:rPr>
        <w:rFonts w:ascii="Courier New" w:hAnsi="Courier New" w:hint="default"/>
      </w:rPr>
    </w:lvl>
    <w:lvl w:ilvl="8" w:tplc="9A22747E">
      <w:start w:val="1"/>
      <w:numFmt w:val="bullet"/>
      <w:lvlText w:val=""/>
      <w:lvlJc w:val="left"/>
      <w:pPr>
        <w:ind w:left="6480" w:hanging="360"/>
      </w:pPr>
      <w:rPr>
        <w:rFonts w:ascii="Wingdings" w:hAnsi="Wingdings" w:hint="default"/>
      </w:rPr>
    </w:lvl>
  </w:abstractNum>
  <w:abstractNum w:abstractNumId="21" w15:restartNumberingAfterBreak="0">
    <w:nsid w:val="7FEB1228"/>
    <w:multiLevelType w:val="hybridMultilevel"/>
    <w:tmpl w:val="9C3AC850"/>
    <w:lvl w:ilvl="0" w:tplc="2CD681A2">
      <w:start w:val="1"/>
      <w:numFmt w:val="bullet"/>
      <w:lvlText w:val="·"/>
      <w:lvlJc w:val="left"/>
      <w:pPr>
        <w:ind w:left="720" w:hanging="360"/>
      </w:pPr>
      <w:rPr>
        <w:rFonts w:ascii="Symbol" w:hAnsi="Symbol" w:hint="default"/>
      </w:rPr>
    </w:lvl>
    <w:lvl w:ilvl="1" w:tplc="8398D016">
      <w:start w:val="1"/>
      <w:numFmt w:val="bullet"/>
      <w:lvlText w:val="o"/>
      <w:lvlJc w:val="left"/>
      <w:pPr>
        <w:ind w:left="1440" w:hanging="360"/>
      </w:pPr>
      <w:rPr>
        <w:rFonts w:ascii="Courier New" w:hAnsi="Courier New" w:hint="default"/>
      </w:rPr>
    </w:lvl>
    <w:lvl w:ilvl="2" w:tplc="78C23BCE">
      <w:start w:val="1"/>
      <w:numFmt w:val="bullet"/>
      <w:lvlText w:val=""/>
      <w:lvlJc w:val="left"/>
      <w:pPr>
        <w:ind w:left="2160" w:hanging="360"/>
      </w:pPr>
      <w:rPr>
        <w:rFonts w:ascii="Wingdings" w:hAnsi="Wingdings" w:hint="default"/>
      </w:rPr>
    </w:lvl>
    <w:lvl w:ilvl="3" w:tplc="B45A8FBA">
      <w:start w:val="1"/>
      <w:numFmt w:val="bullet"/>
      <w:lvlText w:val=""/>
      <w:lvlJc w:val="left"/>
      <w:pPr>
        <w:ind w:left="2880" w:hanging="360"/>
      </w:pPr>
      <w:rPr>
        <w:rFonts w:ascii="Symbol" w:hAnsi="Symbol" w:hint="default"/>
      </w:rPr>
    </w:lvl>
    <w:lvl w:ilvl="4" w:tplc="57442184">
      <w:start w:val="1"/>
      <w:numFmt w:val="bullet"/>
      <w:lvlText w:val="o"/>
      <w:lvlJc w:val="left"/>
      <w:pPr>
        <w:ind w:left="3600" w:hanging="360"/>
      </w:pPr>
      <w:rPr>
        <w:rFonts w:ascii="Courier New" w:hAnsi="Courier New" w:hint="default"/>
      </w:rPr>
    </w:lvl>
    <w:lvl w:ilvl="5" w:tplc="0F208F4A">
      <w:start w:val="1"/>
      <w:numFmt w:val="bullet"/>
      <w:lvlText w:val=""/>
      <w:lvlJc w:val="left"/>
      <w:pPr>
        <w:ind w:left="4320" w:hanging="360"/>
      </w:pPr>
      <w:rPr>
        <w:rFonts w:ascii="Wingdings" w:hAnsi="Wingdings" w:hint="default"/>
      </w:rPr>
    </w:lvl>
    <w:lvl w:ilvl="6" w:tplc="B78628B8">
      <w:start w:val="1"/>
      <w:numFmt w:val="bullet"/>
      <w:lvlText w:val=""/>
      <w:lvlJc w:val="left"/>
      <w:pPr>
        <w:ind w:left="5040" w:hanging="360"/>
      </w:pPr>
      <w:rPr>
        <w:rFonts w:ascii="Symbol" w:hAnsi="Symbol" w:hint="default"/>
      </w:rPr>
    </w:lvl>
    <w:lvl w:ilvl="7" w:tplc="6890BEAA">
      <w:start w:val="1"/>
      <w:numFmt w:val="bullet"/>
      <w:lvlText w:val="o"/>
      <w:lvlJc w:val="left"/>
      <w:pPr>
        <w:ind w:left="5760" w:hanging="360"/>
      </w:pPr>
      <w:rPr>
        <w:rFonts w:ascii="Courier New" w:hAnsi="Courier New" w:hint="default"/>
      </w:rPr>
    </w:lvl>
    <w:lvl w:ilvl="8" w:tplc="07107386">
      <w:start w:val="1"/>
      <w:numFmt w:val="bullet"/>
      <w:lvlText w:val=""/>
      <w:lvlJc w:val="left"/>
      <w:pPr>
        <w:ind w:left="6480" w:hanging="360"/>
      </w:pPr>
      <w:rPr>
        <w:rFonts w:ascii="Wingdings" w:hAnsi="Wingdings" w:hint="default"/>
      </w:rPr>
    </w:lvl>
  </w:abstractNum>
  <w:num w:numId="1" w16cid:durableId="1856964251">
    <w:abstractNumId w:val="4"/>
  </w:num>
  <w:num w:numId="2" w16cid:durableId="631524712">
    <w:abstractNumId w:val="5"/>
  </w:num>
  <w:num w:numId="3" w16cid:durableId="690035215">
    <w:abstractNumId w:val="12"/>
  </w:num>
  <w:num w:numId="4" w16cid:durableId="623732145">
    <w:abstractNumId w:val="15"/>
  </w:num>
  <w:num w:numId="5" w16cid:durableId="1869954273">
    <w:abstractNumId w:val="10"/>
  </w:num>
  <w:num w:numId="6" w16cid:durableId="1848211386">
    <w:abstractNumId w:val="18"/>
  </w:num>
  <w:num w:numId="7" w16cid:durableId="482281043">
    <w:abstractNumId w:val="9"/>
  </w:num>
  <w:num w:numId="8" w16cid:durableId="1344476568">
    <w:abstractNumId w:val="6"/>
  </w:num>
  <w:num w:numId="9" w16cid:durableId="500705013">
    <w:abstractNumId w:val="7"/>
  </w:num>
  <w:num w:numId="10" w16cid:durableId="411126219">
    <w:abstractNumId w:val="8"/>
  </w:num>
  <w:num w:numId="11" w16cid:durableId="1188447968">
    <w:abstractNumId w:val="16"/>
  </w:num>
  <w:num w:numId="12" w16cid:durableId="2143383853">
    <w:abstractNumId w:val="1"/>
  </w:num>
  <w:num w:numId="13" w16cid:durableId="412623573">
    <w:abstractNumId w:val="13"/>
  </w:num>
  <w:num w:numId="14" w16cid:durableId="784348261">
    <w:abstractNumId w:val="11"/>
  </w:num>
  <w:num w:numId="15" w16cid:durableId="186021581">
    <w:abstractNumId w:val="17"/>
  </w:num>
  <w:num w:numId="16" w16cid:durableId="375466946">
    <w:abstractNumId w:val="20"/>
  </w:num>
  <w:num w:numId="17" w16cid:durableId="1105031653">
    <w:abstractNumId w:val="3"/>
  </w:num>
  <w:num w:numId="18" w16cid:durableId="1066492560">
    <w:abstractNumId w:val="2"/>
  </w:num>
  <w:num w:numId="19" w16cid:durableId="336661820">
    <w:abstractNumId w:val="0"/>
  </w:num>
  <w:num w:numId="20" w16cid:durableId="981693352">
    <w:abstractNumId w:val="21"/>
  </w:num>
  <w:num w:numId="21" w16cid:durableId="2022853398">
    <w:abstractNumId w:val="19"/>
  </w:num>
  <w:num w:numId="22" w16cid:durableId="3735090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F2"/>
    <w:rsid w:val="00182BAF"/>
    <w:rsid w:val="001B4E79"/>
    <w:rsid w:val="002437B3"/>
    <w:rsid w:val="00315A72"/>
    <w:rsid w:val="003B6100"/>
    <w:rsid w:val="00550326"/>
    <w:rsid w:val="00596670"/>
    <w:rsid w:val="005A71F2"/>
    <w:rsid w:val="006929BD"/>
    <w:rsid w:val="00732893"/>
    <w:rsid w:val="007B42CB"/>
    <w:rsid w:val="007F7BF0"/>
    <w:rsid w:val="008D31DF"/>
    <w:rsid w:val="009075F2"/>
    <w:rsid w:val="00995646"/>
    <w:rsid w:val="00A12530"/>
    <w:rsid w:val="00B20F48"/>
    <w:rsid w:val="00D83890"/>
    <w:rsid w:val="00D85E1D"/>
    <w:rsid w:val="00E11617"/>
    <w:rsid w:val="00E32E10"/>
    <w:rsid w:val="00FB7170"/>
    <w:rsid w:val="05D3900A"/>
    <w:rsid w:val="06A264FD"/>
    <w:rsid w:val="07114AC9"/>
    <w:rsid w:val="20789F91"/>
    <w:rsid w:val="25128F03"/>
    <w:rsid w:val="305587D3"/>
    <w:rsid w:val="31AB3D49"/>
    <w:rsid w:val="383E9E6D"/>
    <w:rsid w:val="41CDBFB5"/>
    <w:rsid w:val="4E5F263A"/>
    <w:rsid w:val="53B509AE"/>
    <w:rsid w:val="5C3AA034"/>
    <w:rsid w:val="64D12F2E"/>
    <w:rsid w:val="69216D2F"/>
    <w:rsid w:val="69CEE4C4"/>
    <w:rsid w:val="78925CD4"/>
    <w:rsid w:val="7D45335B"/>
    <w:rsid w:val="7D789D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B53DA"/>
  <w15:chartTrackingRefBased/>
  <w15:docId w15:val="{0DF898F5-0CDD-F84C-B284-8121D3D0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71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1F2"/>
    <w:pPr>
      <w:tabs>
        <w:tab w:val="center" w:pos="4680"/>
        <w:tab w:val="right" w:pos="9360"/>
      </w:tabs>
    </w:pPr>
  </w:style>
  <w:style w:type="character" w:customStyle="1" w:styleId="HeaderChar">
    <w:name w:val="Header Char"/>
    <w:basedOn w:val="DefaultParagraphFont"/>
    <w:link w:val="Header"/>
    <w:uiPriority w:val="99"/>
    <w:rsid w:val="005A71F2"/>
  </w:style>
  <w:style w:type="paragraph" w:styleId="Footer">
    <w:name w:val="footer"/>
    <w:basedOn w:val="Normal"/>
    <w:link w:val="FooterChar"/>
    <w:uiPriority w:val="99"/>
    <w:unhideWhenUsed/>
    <w:rsid w:val="005A71F2"/>
    <w:pPr>
      <w:tabs>
        <w:tab w:val="center" w:pos="4680"/>
        <w:tab w:val="right" w:pos="9360"/>
      </w:tabs>
    </w:pPr>
  </w:style>
  <w:style w:type="character" w:customStyle="1" w:styleId="FooterChar">
    <w:name w:val="Footer Char"/>
    <w:basedOn w:val="DefaultParagraphFont"/>
    <w:link w:val="Footer"/>
    <w:uiPriority w:val="99"/>
    <w:rsid w:val="005A71F2"/>
  </w:style>
  <w:style w:type="table" w:styleId="TableGrid">
    <w:name w:val="Table Grid"/>
    <w:basedOn w:val="TableNormal"/>
    <w:uiPriority w:val="39"/>
    <w:rsid w:val="005A7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71F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5A71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3">
    <w:name w:val="List Table 3"/>
    <w:basedOn w:val="TableNormal"/>
    <w:uiPriority w:val="48"/>
    <w:rsid w:val="005A71F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1Char">
    <w:name w:val="Heading 1 Char"/>
    <w:basedOn w:val="DefaultParagraphFont"/>
    <w:link w:val="Heading1"/>
    <w:uiPriority w:val="9"/>
    <w:rsid w:val="005A71F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1253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53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uiPriority w:val="1"/>
    <w:rsid w:val="78925CD4"/>
  </w:style>
  <w:style w:type="character" w:customStyle="1" w:styleId="eop">
    <w:name w:val="eop"/>
    <w:basedOn w:val="DefaultParagraphFont"/>
    <w:uiPriority w:val="1"/>
    <w:rsid w:val="78925CD4"/>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3B6100"/>
    <w:rPr>
      <w:color w:val="954F72" w:themeColor="followedHyperlink"/>
      <w:u w:val="single"/>
    </w:rPr>
  </w:style>
  <w:style w:type="character" w:styleId="UnresolvedMention">
    <w:name w:val="Unresolved Mention"/>
    <w:basedOn w:val="DefaultParagraphFont"/>
    <w:uiPriority w:val="99"/>
    <w:semiHidden/>
    <w:unhideWhenUsed/>
    <w:rsid w:val="003B6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732505">
      <w:bodyDiv w:val="1"/>
      <w:marLeft w:val="0"/>
      <w:marRight w:val="0"/>
      <w:marTop w:val="0"/>
      <w:marBottom w:val="0"/>
      <w:divBdr>
        <w:top w:val="none" w:sz="0" w:space="0" w:color="auto"/>
        <w:left w:val="none" w:sz="0" w:space="0" w:color="auto"/>
        <w:bottom w:val="none" w:sz="0" w:space="0" w:color="auto"/>
        <w:right w:val="none" w:sz="0" w:space="0" w:color="auto"/>
      </w:divBdr>
      <w:divsChild>
        <w:div w:id="797647901">
          <w:marLeft w:val="0"/>
          <w:marRight w:val="0"/>
          <w:marTop w:val="0"/>
          <w:marBottom w:val="0"/>
          <w:divBdr>
            <w:top w:val="none" w:sz="0" w:space="0" w:color="auto"/>
            <w:left w:val="none" w:sz="0" w:space="0" w:color="auto"/>
            <w:bottom w:val="none" w:sz="0" w:space="0" w:color="auto"/>
            <w:right w:val="none" w:sz="0" w:space="0" w:color="auto"/>
          </w:divBdr>
        </w:div>
        <w:div w:id="251743836">
          <w:marLeft w:val="0"/>
          <w:marRight w:val="0"/>
          <w:marTop w:val="0"/>
          <w:marBottom w:val="0"/>
          <w:divBdr>
            <w:top w:val="none" w:sz="0" w:space="0" w:color="auto"/>
            <w:left w:val="none" w:sz="0" w:space="0" w:color="auto"/>
            <w:bottom w:val="none" w:sz="0" w:space="0" w:color="auto"/>
            <w:right w:val="none" w:sz="0" w:space="0" w:color="auto"/>
          </w:divBdr>
        </w:div>
      </w:divsChild>
    </w:div>
    <w:div w:id="999890432">
      <w:bodyDiv w:val="1"/>
      <w:marLeft w:val="0"/>
      <w:marRight w:val="0"/>
      <w:marTop w:val="0"/>
      <w:marBottom w:val="0"/>
      <w:divBdr>
        <w:top w:val="none" w:sz="0" w:space="0" w:color="auto"/>
        <w:left w:val="none" w:sz="0" w:space="0" w:color="auto"/>
        <w:bottom w:val="none" w:sz="0" w:space="0" w:color="auto"/>
        <w:right w:val="none" w:sz="0" w:space="0" w:color="auto"/>
      </w:divBdr>
    </w:div>
    <w:div w:id="20914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0058B-CC64-A945-B6FE-B1615473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1561</Words>
  <Characters>8901</Characters>
  <Application>Microsoft Office Word</Application>
  <DocSecurity>0</DocSecurity>
  <Lines>74</Lines>
  <Paragraphs>20</Paragraphs>
  <ScaleCrop>false</ScaleCrop>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halling</dc:creator>
  <cp:keywords/>
  <dc:description/>
  <cp:lastModifiedBy>Sarah Hamilton | Women With Disabilities Australia</cp:lastModifiedBy>
  <cp:revision>2</cp:revision>
  <dcterms:created xsi:type="dcterms:W3CDTF">2024-02-04T22:06:00Z</dcterms:created>
  <dcterms:modified xsi:type="dcterms:W3CDTF">2024-02-04T22:06:00Z</dcterms:modified>
</cp:coreProperties>
</file>